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77777777" w:rsidR="00817DD6" w:rsidRDefault="002868E2" w:rsidP="0001436A">
      <w:pPr>
        <w:pStyle w:val="Title"/>
      </w:pPr>
      <w:r w:rsidRPr="001549D3">
        <w:t>Article Title</w:t>
      </w:r>
    </w:p>
    <w:p w14:paraId="3CE3EBBD" w14:textId="77777777" w:rsidR="00887A6A" w:rsidRPr="00214074" w:rsidRDefault="00887A6A" w:rsidP="00887A6A">
      <w:pPr>
        <w:spacing w:after="0" w:line="360" w:lineRule="auto"/>
        <w:ind w:left="-270" w:firstLine="90"/>
        <w:jc w:val="center"/>
        <w:rPr>
          <w:rFonts w:cs="Times New Roman"/>
          <w:b/>
          <w:szCs w:val="24"/>
        </w:rPr>
      </w:pPr>
      <w:proofErr w:type="gramStart"/>
      <w:r w:rsidRPr="00214074">
        <w:rPr>
          <w:rFonts w:cs="Times New Roman"/>
          <w:b/>
          <w:szCs w:val="24"/>
        </w:rPr>
        <w:t>Elephants in the farm – changing temporal and seasonal patterns of human-elephant interactions in a forest-agriculture matrix in the Western Ghats, India.</w:t>
      </w:r>
      <w:proofErr w:type="gramEnd"/>
      <w:r w:rsidRPr="00214074">
        <w:rPr>
          <w:rFonts w:cs="Times New Roman"/>
          <w:b/>
          <w:szCs w:val="24"/>
        </w:rPr>
        <w:t xml:space="preserve"> </w:t>
      </w:r>
    </w:p>
    <w:p w14:paraId="5D2683D2" w14:textId="6EA8444F" w:rsidR="00887A6A" w:rsidRPr="006E4D60" w:rsidRDefault="00887A6A" w:rsidP="00887A6A">
      <w:pPr>
        <w:jc w:val="center"/>
        <w:rPr>
          <w:rFonts w:cs="Times New Roman"/>
          <w:szCs w:val="24"/>
          <w:vertAlign w:val="superscript"/>
        </w:rPr>
      </w:pPr>
      <w:proofErr w:type="spellStart"/>
      <w:r>
        <w:rPr>
          <w:rFonts w:cs="Times New Roman"/>
          <w:szCs w:val="24"/>
        </w:rPr>
        <w:t>Anoop</w:t>
      </w:r>
      <w:proofErr w:type="spellEnd"/>
      <w:r>
        <w:rPr>
          <w:rFonts w:cs="Times New Roman"/>
          <w:szCs w:val="24"/>
        </w:rPr>
        <w:t xml:space="preserve"> NR, S</w:t>
      </w:r>
      <w:hyperlink r:id="rId13" w:history="1">
        <w:r w:rsidRPr="00887A6A">
          <w:rPr>
            <w:rStyle w:val="Hyperlink"/>
            <w:rFonts w:cs="Times New Roman"/>
            <w:color w:val="auto"/>
            <w:szCs w:val="24"/>
            <w:u w:val="none"/>
          </w:rPr>
          <w:t>iddhartha Krishnan</w:t>
        </w:r>
      </w:hyperlink>
      <w:r w:rsidRPr="006E4D60">
        <w:rPr>
          <w:rFonts w:cs="Times New Roman"/>
          <w:szCs w:val="24"/>
        </w:rPr>
        <w:t>, T. Ganesh</w:t>
      </w:r>
    </w:p>
    <w:p w14:paraId="217F3AE0" w14:textId="15AE9025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hyperlink r:id="rId14" w:history="1">
        <w:r w:rsidR="00887A6A" w:rsidRPr="0079460B">
          <w:rPr>
            <w:rStyle w:val="Hyperlink"/>
            <w:rFonts w:cs="Times New Roman"/>
          </w:rPr>
          <w:t>anoop.nr@atree.org</w:t>
        </w:r>
      </w:hyperlink>
      <w:r w:rsidR="00887A6A">
        <w:rPr>
          <w:rFonts w:cs="Times New Roman"/>
        </w:rPr>
        <w:t xml:space="preserve"> </w:t>
      </w:r>
    </w:p>
    <w:p w14:paraId="4916FCC9" w14:textId="4AD81D75" w:rsidR="00994A3D" w:rsidRPr="00820EE0" w:rsidRDefault="00654E8F" w:rsidP="00994A3D">
      <w:pPr>
        <w:pStyle w:val="Heading1"/>
        <w:keepNext/>
      </w:pPr>
      <w:r w:rsidRPr="00994A3D">
        <w:t xml:space="preserve">Supplementary Figures </w:t>
      </w:r>
      <w:r w:rsidR="00887A6A" w:rsidRPr="00FE52C2">
        <w:rPr>
          <w:b w:val="0"/>
          <w:bCs/>
          <w:noProof/>
          <w:lang w:eastAsia="en-IN"/>
        </w:rPr>
        <w:drawing>
          <wp:inline distT="0" distB="0" distL="0" distR="0" wp14:anchorId="557D48A5" wp14:editId="4258CDC3">
            <wp:extent cx="5781675" cy="34114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786" cy="341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4F3D" w14:textId="77777777" w:rsidR="00887A6A" w:rsidRDefault="00994A3D" w:rsidP="00887A6A">
      <w:pPr>
        <w:jc w:val="center"/>
        <w:rPr>
          <w:rFonts w:cs="Times New Roman"/>
          <w:bCs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r w:rsidR="00887A6A" w:rsidRPr="00D31CD2">
        <w:rPr>
          <w:rFonts w:cs="Times New Roman"/>
          <w:bCs/>
          <w:szCs w:val="24"/>
        </w:rPr>
        <w:t xml:space="preserve">Mean monthly rainfall during the study period in </w:t>
      </w:r>
      <w:proofErr w:type="spellStart"/>
      <w:r w:rsidR="00887A6A">
        <w:rPr>
          <w:rFonts w:cs="Times New Roman"/>
          <w:bCs/>
          <w:szCs w:val="24"/>
        </w:rPr>
        <w:t>Wayanad</w:t>
      </w:r>
      <w:proofErr w:type="spellEnd"/>
      <w:r w:rsidR="00887A6A">
        <w:rPr>
          <w:rFonts w:cs="Times New Roman"/>
          <w:bCs/>
          <w:szCs w:val="24"/>
        </w:rPr>
        <w:t xml:space="preserve">. </w:t>
      </w:r>
    </w:p>
    <w:p w14:paraId="41FF25DC" w14:textId="77777777" w:rsidR="00887A6A" w:rsidRDefault="00887A6A" w:rsidP="00887A6A">
      <w:pPr>
        <w:jc w:val="center"/>
        <w:rPr>
          <w:rFonts w:cs="Times New Roman"/>
          <w:bCs/>
          <w:szCs w:val="24"/>
        </w:rPr>
      </w:pPr>
    </w:p>
    <w:p w14:paraId="745C4801" w14:textId="77777777" w:rsidR="00887A6A" w:rsidRDefault="00887A6A" w:rsidP="00887A6A">
      <w:pPr>
        <w:jc w:val="center"/>
        <w:rPr>
          <w:rFonts w:cs="Times New Roman"/>
          <w:bCs/>
          <w:szCs w:val="24"/>
        </w:rPr>
      </w:pPr>
    </w:p>
    <w:p w14:paraId="13433B76" w14:textId="77777777" w:rsidR="00887A6A" w:rsidRDefault="00887A6A" w:rsidP="00887A6A">
      <w:pPr>
        <w:jc w:val="center"/>
        <w:rPr>
          <w:rFonts w:cs="Times New Roman"/>
          <w:bCs/>
          <w:szCs w:val="24"/>
        </w:rPr>
      </w:pPr>
    </w:p>
    <w:p w14:paraId="5FEEF0F6" w14:textId="77777777" w:rsidR="00820EE0" w:rsidRDefault="00820EE0" w:rsidP="00887A6A">
      <w:pPr>
        <w:jc w:val="center"/>
        <w:rPr>
          <w:rFonts w:cs="Times New Roman"/>
          <w:bCs/>
          <w:szCs w:val="24"/>
        </w:rPr>
      </w:pPr>
    </w:p>
    <w:p w14:paraId="48517625" w14:textId="77777777" w:rsidR="00887A6A" w:rsidRDefault="00887A6A" w:rsidP="00887A6A">
      <w:pPr>
        <w:jc w:val="center"/>
        <w:rPr>
          <w:rFonts w:cs="Times New Roman"/>
          <w:bCs/>
          <w:szCs w:val="24"/>
        </w:rPr>
      </w:pPr>
    </w:p>
    <w:tbl>
      <w:tblPr>
        <w:tblW w:w="9226" w:type="dxa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590"/>
        <w:gridCol w:w="603"/>
        <w:gridCol w:w="670"/>
        <w:gridCol w:w="630"/>
        <w:gridCol w:w="683"/>
        <w:gridCol w:w="603"/>
        <w:gridCol w:w="537"/>
        <w:gridCol w:w="719"/>
        <w:gridCol w:w="590"/>
        <w:gridCol w:w="739"/>
        <w:gridCol w:w="630"/>
        <w:gridCol w:w="882"/>
      </w:tblGrid>
      <w:tr w:rsidR="00887A6A" w:rsidRPr="00214074" w14:paraId="28C0B5C4" w14:textId="77777777" w:rsidTr="00887A6A">
        <w:trPr>
          <w:trHeight w:val="300"/>
          <w:jc w:val="center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D60F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lastRenderedPageBreak/>
              <w:t> 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BDF7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Jan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6F45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Feb</w:t>
            </w:r>
          </w:p>
        </w:tc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68EF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Mar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5B83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Apr</w:t>
            </w:r>
          </w:p>
        </w:tc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7D65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May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4622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Jun</w:t>
            </w: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7A44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Jul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B5C8C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Aug</w:t>
            </w:r>
          </w:p>
        </w:tc>
        <w:tc>
          <w:tcPr>
            <w:tcW w:w="5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122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Sep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D503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Oct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A250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Nov</w:t>
            </w:r>
          </w:p>
        </w:tc>
        <w:tc>
          <w:tcPr>
            <w:tcW w:w="8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C92D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b/>
                <w:bCs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b/>
                <w:bCs/>
                <w:szCs w:val="24"/>
                <w:lang w:bidi="ml-IN"/>
              </w:rPr>
              <w:t>Dec</w:t>
            </w:r>
          </w:p>
        </w:tc>
      </w:tr>
      <w:tr w:rsidR="00887A6A" w:rsidRPr="00214074" w14:paraId="5D67D941" w14:textId="77777777" w:rsidTr="00887A6A">
        <w:trPr>
          <w:trHeight w:val="300"/>
          <w:jc w:val="center"/>
        </w:trPr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E1B2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Paddy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13B4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900C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E3E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73C1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8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9498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tcBorders>
              <w:top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6547120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37" w:type="dxa"/>
            <w:tcBorders>
              <w:top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0848D4D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382D910C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47225D8A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000000" w:fill="4F6228"/>
            <w:noWrap/>
            <w:vAlign w:val="bottom"/>
            <w:hideMark/>
          </w:tcPr>
          <w:p w14:paraId="0C6B4B5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000000" w:fill="4F6228"/>
            <w:noWrap/>
            <w:vAlign w:val="bottom"/>
            <w:hideMark/>
          </w:tcPr>
          <w:p w14:paraId="0B369BD5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</w:tcBorders>
            <w:shd w:val="clear" w:color="000000" w:fill="4F6228"/>
            <w:noWrap/>
            <w:vAlign w:val="bottom"/>
            <w:hideMark/>
          </w:tcPr>
          <w:p w14:paraId="4904EF94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  <w:tr w:rsidR="00887A6A" w:rsidRPr="00214074" w14:paraId="55023A35" w14:textId="77777777" w:rsidTr="00887A6A">
        <w:trPr>
          <w:trHeight w:val="300"/>
          <w:jc w:val="center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406804E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Plantain</w:t>
            </w:r>
          </w:p>
        </w:tc>
        <w:tc>
          <w:tcPr>
            <w:tcW w:w="590" w:type="dxa"/>
            <w:shd w:val="clear" w:color="000000" w:fill="00B050"/>
            <w:noWrap/>
            <w:vAlign w:val="bottom"/>
            <w:hideMark/>
          </w:tcPr>
          <w:p w14:paraId="38752D8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shd w:val="clear" w:color="000000" w:fill="00B050"/>
            <w:noWrap/>
            <w:vAlign w:val="bottom"/>
            <w:hideMark/>
          </w:tcPr>
          <w:p w14:paraId="0260F50F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70" w:type="dxa"/>
            <w:shd w:val="clear" w:color="000000" w:fill="00B050"/>
            <w:noWrap/>
            <w:vAlign w:val="bottom"/>
            <w:hideMark/>
          </w:tcPr>
          <w:p w14:paraId="5CA5DF78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shd w:val="clear" w:color="000000" w:fill="00B050"/>
            <w:noWrap/>
            <w:vAlign w:val="bottom"/>
            <w:hideMark/>
          </w:tcPr>
          <w:p w14:paraId="627AE013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83" w:type="dxa"/>
            <w:shd w:val="clear" w:color="000000" w:fill="00B050"/>
            <w:noWrap/>
            <w:vAlign w:val="bottom"/>
            <w:hideMark/>
          </w:tcPr>
          <w:p w14:paraId="1EF335CF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shd w:val="clear" w:color="000000" w:fill="00B050"/>
            <w:noWrap/>
            <w:vAlign w:val="bottom"/>
            <w:hideMark/>
          </w:tcPr>
          <w:p w14:paraId="7364182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37" w:type="dxa"/>
            <w:shd w:val="clear" w:color="000000" w:fill="00B050"/>
            <w:noWrap/>
            <w:vAlign w:val="bottom"/>
            <w:hideMark/>
          </w:tcPr>
          <w:p w14:paraId="62001EE2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19" w:type="dxa"/>
            <w:shd w:val="clear" w:color="000000" w:fill="00B050"/>
            <w:noWrap/>
            <w:vAlign w:val="bottom"/>
            <w:hideMark/>
          </w:tcPr>
          <w:p w14:paraId="39ADA848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90" w:type="dxa"/>
            <w:shd w:val="clear" w:color="000000" w:fill="00B050"/>
            <w:noWrap/>
            <w:vAlign w:val="bottom"/>
            <w:hideMark/>
          </w:tcPr>
          <w:p w14:paraId="561DA660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39" w:type="dxa"/>
            <w:shd w:val="clear" w:color="000000" w:fill="00B050"/>
            <w:noWrap/>
            <w:vAlign w:val="bottom"/>
            <w:hideMark/>
          </w:tcPr>
          <w:p w14:paraId="4A849102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shd w:val="clear" w:color="000000" w:fill="00B050"/>
            <w:noWrap/>
            <w:vAlign w:val="bottom"/>
            <w:hideMark/>
          </w:tcPr>
          <w:p w14:paraId="5ABBD54A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882" w:type="dxa"/>
            <w:shd w:val="clear" w:color="000000" w:fill="00B050"/>
            <w:noWrap/>
            <w:vAlign w:val="bottom"/>
            <w:hideMark/>
          </w:tcPr>
          <w:p w14:paraId="72F2505F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  <w:tr w:rsidR="00887A6A" w:rsidRPr="00214074" w14:paraId="6C6303CF" w14:textId="77777777" w:rsidTr="00887A6A">
        <w:trPr>
          <w:trHeight w:val="300"/>
          <w:jc w:val="center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517FDA18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Jackfruit</w:t>
            </w:r>
          </w:p>
        </w:tc>
        <w:tc>
          <w:tcPr>
            <w:tcW w:w="590" w:type="dxa"/>
            <w:shd w:val="clear" w:color="000000" w:fill="C4D79B"/>
            <w:noWrap/>
            <w:vAlign w:val="bottom"/>
            <w:hideMark/>
          </w:tcPr>
          <w:p w14:paraId="30DEB891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shd w:val="clear" w:color="000000" w:fill="C4D79B"/>
            <w:noWrap/>
            <w:vAlign w:val="bottom"/>
            <w:hideMark/>
          </w:tcPr>
          <w:p w14:paraId="6B5B5117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70" w:type="dxa"/>
            <w:shd w:val="clear" w:color="000000" w:fill="76933C"/>
            <w:noWrap/>
            <w:vAlign w:val="bottom"/>
            <w:hideMark/>
          </w:tcPr>
          <w:p w14:paraId="2942C4F6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shd w:val="clear" w:color="000000" w:fill="76933C"/>
            <w:noWrap/>
            <w:vAlign w:val="bottom"/>
            <w:hideMark/>
          </w:tcPr>
          <w:p w14:paraId="018AD089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83" w:type="dxa"/>
            <w:shd w:val="clear" w:color="000000" w:fill="4F6228"/>
            <w:noWrap/>
            <w:vAlign w:val="bottom"/>
            <w:hideMark/>
          </w:tcPr>
          <w:p w14:paraId="456ECFF7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shd w:val="clear" w:color="000000" w:fill="4F6228"/>
            <w:noWrap/>
            <w:vAlign w:val="bottom"/>
            <w:hideMark/>
          </w:tcPr>
          <w:p w14:paraId="472D1969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37" w:type="dxa"/>
            <w:shd w:val="clear" w:color="000000" w:fill="4F6228"/>
            <w:noWrap/>
            <w:vAlign w:val="bottom"/>
            <w:hideMark/>
          </w:tcPr>
          <w:p w14:paraId="2834BEE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19" w:type="dxa"/>
            <w:shd w:val="clear" w:color="000000" w:fill="4F6228"/>
            <w:noWrap/>
            <w:vAlign w:val="bottom"/>
            <w:hideMark/>
          </w:tcPr>
          <w:p w14:paraId="0A8CF4D2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5C98DFA6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39" w:type="dxa"/>
            <w:shd w:val="clear" w:color="auto" w:fill="auto"/>
            <w:noWrap/>
            <w:vAlign w:val="bottom"/>
            <w:hideMark/>
          </w:tcPr>
          <w:p w14:paraId="6FC8C875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4BF1297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3138D57E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  <w:tr w:rsidR="00887A6A" w:rsidRPr="00214074" w14:paraId="085E15C2" w14:textId="77777777" w:rsidTr="00887A6A">
        <w:trPr>
          <w:trHeight w:val="300"/>
          <w:jc w:val="center"/>
        </w:trPr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D960F84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Mango</w:t>
            </w:r>
          </w:p>
        </w:tc>
        <w:tc>
          <w:tcPr>
            <w:tcW w:w="590" w:type="dxa"/>
            <w:shd w:val="clear" w:color="000000" w:fill="C4D79B"/>
            <w:noWrap/>
            <w:vAlign w:val="bottom"/>
            <w:hideMark/>
          </w:tcPr>
          <w:p w14:paraId="70DE0368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shd w:val="clear" w:color="000000" w:fill="C4D79B"/>
            <w:noWrap/>
            <w:vAlign w:val="bottom"/>
            <w:hideMark/>
          </w:tcPr>
          <w:p w14:paraId="10359F6D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70" w:type="dxa"/>
            <w:shd w:val="clear" w:color="000000" w:fill="76933C"/>
            <w:noWrap/>
            <w:vAlign w:val="bottom"/>
            <w:hideMark/>
          </w:tcPr>
          <w:p w14:paraId="7431C8C6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shd w:val="clear" w:color="000000" w:fill="76933C"/>
            <w:noWrap/>
            <w:vAlign w:val="bottom"/>
            <w:hideMark/>
          </w:tcPr>
          <w:p w14:paraId="34F04C44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83" w:type="dxa"/>
            <w:shd w:val="clear" w:color="000000" w:fill="4F6228"/>
            <w:noWrap/>
            <w:vAlign w:val="bottom"/>
            <w:hideMark/>
          </w:tcPr>
          <w:p w14:paraId="01AA9BC2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shd w:val="clear" w:color="000000" w:fill="4F6228"/>
            <w:noWrap/>
            <w:vAlign w:val="bottom"/>
            <w:hideMark/>
          </w:tcPr>
          <w:p w14:paraId="092606C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37" w:type="dxa"/>
            <w:shd w:val="clear" w:color="000000" w:fill="4F6228"/>
            <w:noWrap/>
            <w:vAlign w:val="bottom"/>
            <w:hideMark/>
          </w:tcPr>
          <w:p w14:paraId="12DF5EC3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19" w:type="dxa"/>
            <w:shd w:val="clear" w:color="000000" w:fill="4F6228"/>
            <w:noWrap/>
            <w:vAlign w:val="bottom"/>
            <w:hideMark/>
          </w:tcPr>
          <w:p w14:paraId="1E430E1D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90" w:type="dxa"/>
            <w:shd w:val="clear" w:color="auto" w:fill="auto"/>
            <w:noWrap/>
            <w:vAlign w:val="bottom"/>
            <w:hideMark/>
          </w:tcPr>
          <w:p w14:paraId="0D812A5E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39" w:type="dxa"/>
            <w:shd w:val="clear" w:color="auto" w:fill="auto"/>
            <w:noWrap/>
            <w:vAlign w:val="bottom"/>
            <w:hideMark/>
          </w:tcPr>
          <w:p w14:paraId="2F432058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D3C970A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882" w:type="dxa"/>
            <w:shd w:val="clear" w:color="auto" w:fill="auto"/>
            <w:noWrap/>
            <w:vAlign w:val="bottom"/>
            <w:hideMark/>
          </w:tcPr>
          <w:p w14:paraId="587B2C44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  <w:tr w:rsidR="00887A6A" w:rsidRPr="00214074" w14:paraId="1B1E84C0" w14:textId="77777777" w:rsidTr="00887A6A">
        <w:trPr>
          <w:trHeight w:val="300"/>
          <w:jc w:val="center"/>
        </w:trPr>
        <w:tc>
          <w:tcPr>
            <w:tcW w:w="135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C7559E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Coconut</w:t>
            </w:r>
          </w:p>
        </w:tc>
        <w:tc>
          <w:tcPr>
            <w:tcW w:w="590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5D0746D0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7B348D79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70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2A245B16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4FC725D8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83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2603BAE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78268EFA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37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7A480334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19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37AFE1C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90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717604F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39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57AA0206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301C8F4D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882" w:type="dxa"/>
            <w:tcBorders>
              <w:bottom w:val="nil"/>
            </w:tcBorders>
            <w:shd w:val="clear" w:color="000000" w:fill="00B050"/>
            <w:noWrap/>
            <w:vAlign w:val="bottom"/>
            <w:hideMark/>
          </w:tcPr>
          <w:p w14:paraId="52B23EC2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  <w:tr w:rsidR="00887A6A" w:rsidRPr="00214074" w14:paraId="40B3309D" w14:textId="77777777" w:rsidTr="00887A6A">
        <w:trPr>
          <w:trHeight w:val="300"/>
          <w:jc w:val="center"/>
        </w:trPr>
        <w:tc>
          <w:tcPr>
            <w:tcW w:w="1350" w:type="dxa"/>
            <w:tcBorders>
              <w:bottom w:val="nil"/>
            </w:tcBorders>
            <w:shd w:val="clear" w:color="auto" w:fill="auto"/>
            <w:noWrap/>
            <w:vAlign w:val="bottom"/>
          </w:tcPr>
          <w:p w14:paraId="7CD77F48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Areca nut</w:t>
            </w:r>
          </w:p>
        </w:tc>
        <w:tc>
          <w:tcPr>
            <w:tcW w:w="590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723ADC92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603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572CD123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670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6D600E8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630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191ADABE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683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36466265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603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45399F72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537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4EA6C1B0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719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6E615EA4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590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2878B463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739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39AD08B7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630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3E342AA6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  <w:tc>
          <w:tcPr>
            <w:tcW w:w="882" w:type="dxa"/>
            <w:tcBorders>
              <w:bottom w:val="nil"/>
            </w:tcBorders>
            <w:shd w:val="clear" w:color="000000" w:fill="00B050"/>
            <w:noWrap/>
            <w:vAlign w:val="bottom"/>
          </w:tcPr>
          <w:p w14:paraId="7254F7CC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</w:p>
        </w:tc>
      </w:tr>
      <w:tr w:rsidR="00887A6A" w:rsidRPr="00214074" w14:paraId="17CBD4EC" w14:textId="77777777" w:rsidTr="00887A6A">
        <w:trPr>
          <w:trHeight w:val="300"/>
          <w:jc w:val="center"/>
        </w:trPr>
        <w:tc>
          <w:tcPr>
            <w:tcW w:w="135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D944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 xml:space="preserve">Coffee </w:t>
            </w:r>
          </w:p>
        </w:tc>
        <w:tc>
          <w:tcPr>
            <w:tcW w:w="59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E490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tcBorders>
              <w:top w:val="nil"/>
              <w:bottom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37D84081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70" w:type="dxa"/>
            <w:tcBorders>
              <w:top w:val="nil"/>
              <w:bottom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E2F66AE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B832EE6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83" w:type="dxa"/>
            <w:tcBorders>
              <w:top w:val="nil"/>
              <w:bottom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2AB19F9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03" w:type="dxa"/>
            <w:tcBorders>
              <w:top w:val="nil"/>
              <w:bottom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9105F5E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37" w:type="dxa"/>
            <w:tcBorders>
              <w:top w:val="nil"/>
              <w:bottom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74276100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19" w:type="dxa"/>
            <w:tcBorders>
              <w:top w:val="nil"/>
              <w:bottom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25C1449F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590" w:type="dxa"/>
            <w:tcBorders>
              <w:top w:val="nil"/>
              <w:bottom w:val="single" w:sz="4" w:space="0" w:color="auto"/>
            </w:tcBorders>
            <w:shd w:val="clear" w:color="000000" w:fill="76933C"/>
            <w:noWrap/>
            <w:vAlign w:val="bottom"/>
            <w:hideMark/>
          </w:tcPr>
          <w:p w14:paraId="027258EA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739" w:type="dxa"/>
            <w:tcBorders>
              <w:top w:val="nil"/>
              <w:bottom w:val="single" w:sz="4" w:space="0" w:color="auto"/>
            </w:tcBorders>
            <w:shd w:val="clear" w:color="000000" w:fill="4F6228"/>
            <w:noWrap/>
            <w:vAlign w:val="bottom"/>
            <w:hideMark/>
          </w:tcPr>
          <w:p w14:paraId="77C9B19E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630" w:type="dxa"/>
            <w:tcBorders>
              <w:top w:val="nil"/>
              <w:bottom w:val="single" w:sz="4" w:space="0" w:color="auto"/>
            </w:tcBorders>
            <w:shd w:val="clear" w:color="000000" w:fill="4F6228"/>
            <w:noWrap/>
            <w:vAlign w:val="bottom"/>
            <w:hideMark/>
          </w:tcPr>
          <w:p w14:paraId="0FAFE57A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  <w:tc>
          <w:tcPr>
            <w:tcW w:w="882" w:type="dxa"/>
            <w:tcBorders>
              <w:top w:val="nil"/>
              <w:bottom w:val="single" w:sz="4" w:space="0" w:color="auto"/>
            </w:tcBorders>
            <w:shd w:val="clear" w:color="000000" w:fill="4F6228"/>
            <w:noWrap/>
            <w:vAlign w:val="bottom"/>
            <w:hideMark/>
          </w:tcPr>
          <w:p w14:paraId="6A033316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</w:tbl>
    <w:p w14:paraId="01B413DE" w14:textId="77777777" w:rsidR="00887A6A" w:rsidRPr="00214074" w:rsidRDefault="00887A6A" w:rsidP="00887A6A">
      <w:pPr>
        <w:rPr>
          <w:rFonts w:cs="Times New Roman"/>
          <w:szCs w:val="24"/>
        </w:rPr>
      </w:pPr>
    </w:p>
    <w:tbl>
      <w:tblPr>
        <w:tblW w:w="3685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145"/>
        <w:gridCol w:w="540"/>
      </w:tblGrid>
      <w:tr w:rsidR="00887A6A" w:rsidRPr="00214074" w14:paraId="57684902" w14:textId="77777777" w:rsidTr="00AF4036">
        <w:trPr>
          <w:trHeight w:val="300"/>
          <w:jc w:val="center"/>
        </w:trPr>
        <w:tc>
          <w:tcPr>
            <w:tcW w:w="3145" w:type="dxa"/>
            <w:shd w:val="clear" w:color="auto" w:fill="auto"/>
            <w:noWrap/>
            <w:vAlign w:val="bottom"/>
            <w:hideMark/>
          </w:tcPr>
          <w:p w14:paraId="746ACC9D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 xml:space="preserve">Emergence </w:t>
            </w:r>
          </w:p>
        </w:tc>
        <w:tc>
          <w:tcPr>
            <w:tcW w:w="540" w:type="dxa"/>
            <w:shd w:val="clear" w:color="000000" w:fill="C4D79B"/>
            <w:noWrap/>
            <w:vAlign w:val="bottom"/>
            <w:hideMark/>
          </w:tcPr>
          <w:p w14:paraId="4038A03E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  <w:tr w:rsidR="00887A6A" w:rsidRPr="00214074" w14:paraId="01C1A5FE" w14:textId="77777777" w:rsidTr="00AF4036">
        <w:trPr>
          <w:trHeight w:val="300"/>
          <w:jc w:val="center"/>
        </w:trPr>
        <w:tc>
          <w:tcPr>
            <w:tcW w:w="3145" w:type="dxa"/>
            <w:shd w:val="clear" w:color="auto" w:fill="auto"/>
            <w:noWrap/>
            <w:vAlign w:val="bottom"/>
            <w:hideMark/>
          </w:tcPr>
          <w:p w14:paraId="56C5AD70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Medium stage</w:t>
            </w:r>
          </w:p>
        </w:tc>
        <w:tc>
          <w:tcPr>
            <w:tcW w:w="540" w:type="dxa"/>
            <w:shd w:val="clear" w:color="000000" w:fill="76933C"/>
            <w:noWrap/>
            <w:vAlign w:val="bottom"/>
            <w:hideMark/>
          </w:tcPr>
          <w:p w14:paraId="789B881D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  <w:tr w:rsidR="00887A6A" w:rsidRPr="00214074" w14:paraId="3871B9C4" w14:textId="77777777" w:rsidTr="00AF4036">
        <w:trPr>
          <w:trHeight w:val="300"/>
          <w:jc w:val="center"/>
        </w:trPr>
        <w:tc>
          <w:tcPr>
            <w:tcW w:w="3145" w:type="dxa"/>
            <w:shd w:val="clear" w:color="auto" w:fill="auto"/>
            <w:noWrap/>
            <w:vAlign w:val="bottom"/>
            <w:hideMark/>
          </w:tcPr>
          <w:p w14:paraId="7D09B2A6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Ripen</w:t>
            </w:r>
          </w:p>
        </w:tc>
        <w:tc>
          <w:tcPr>
            <w:tcW w:w="540" w:type="dxa"/>
            <w:shd w:val="clear" w:color="000000" w:fill="4F6228"/>
            <w:noWrap/>
            <w:vAlign w:val="bottom"/>
            <w:hideMark/>
          </w:tcPr>
          <w:p w14:paraId="78177F0B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  <w:tr w:rsidR="00887A6A" w:rsidRPr="00214074" w14:paraId="557CE1B7" w14:textId="77777777" w:rsidTr="00AF4036">
        <w:trPr>
          <w:trHeight w:val="300"/>
          <w:jc w:val="center"/>
        </w:trPr>
        <w:tc>
          <w:tcPr>
            <w:tcW w:w="3145" w:type="dxa"/>
            <w:shd w:val="clear" w:color="auto" w:fill="auto"/>
            <w:noWrap/>
            <w:vAlign w:val="bottom"/>
            <w:hideMark/>
          </w:tcPr>
          <w:p w14:paraId="7DF055E9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All stages across the seasons</w:t>
            </w:r>
          </w:p>
        </w:tc>
        <w:tc>
          <w:tcPr>
            <w:tcW w:w="540" w:type="dxa"/>
            <w:shd w:val="clear" w:color="000000" w:fill="00B050"/>
            <w:noWrap/>
            <w:vAlign w:val="bottom"/>
            <w:hideMark/>
          </w:tcPr>
          <w:p w14:paraId="081CD751" w14:textId="77777777" w:rsidR="00887A6A" w:rsidRPr="002F18B1" w:rsidRDefault="00887A6A" w:rsidP="00AF4036">
            <w:pPr>
              <w:spacing w:after="0"/>
              <w:rPr>
                <w:rFonts w:eastAsia="Times New Roman" w:cs="Times New Roman"/>
                <w:szCs w:val="24"/>
                <w:lang w:bidi="ml-IN"/>
              </w:rPr>
            </w:pPr>
            <w:r w:rsidRPr="002F18B1">
              <w:rPr>
                <w:rFonts w:eastAsia="Times New Roman" w:cs="Times New Roman"/>
                <w:szCs w:val="24"/>
                <w:lang w:bidi="ml-IN"/>
              </w:rPr>
              <w:t> </w:t>
            </w:r>
          </w:p>
        </w:tc>
      </w:tr>
    </w:tbl>
    <w:p w14:paraId="2627CE7B" w14:textId="4B2513F8" w:rsidR="00887A6A" w:rsidRPr="00D31CD2" w:rsidRDefault="00887A6A" w:rsidP="00887A6A">
      <w:pPr>
        <w:jc w:val="center"/>
        <w:rPr>
          <w:rFonts w:cs="Times New Roman"/>
          <w:bCs/>
          <w:szCs w:val="24"/>
        </w:rPr>
      </w:pPr>
    </w:p>
    <w:p w14:paraId="58F1AED1" w14:textId="7E33BE4C" w:rsidR="00DE23E8" w:rsidRDefault="00887A6A" w:rsidP="00654E8F">
      <w:pPr>
        <w:spacing w:before="240"/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I</w:t>
      </w:r>
      <w:r w:rsidRPr="00214074">
        <w:rPr>
          <w:rFonts w:eastAsia="Times New Roman" w:cs="Times New Roman"/>
          <w:b/>
          <w:bCs/>
          <w:szCs w:val="24"/>
          <w:lang w:eastAsia="en-IN"/>
        </w:rPr>
        <w:t>.</w:t>
      </w:r>
      <w:proofErr w:type="gramEnd"/>
      <w:r w:rsidRPr="00214074">
        <w:rPr>
          <w:rFonts w:eastAsia="Times New Roman" w:cs="Times New Roman"/>
          <w:b/>
          <w:bCs/>
          <w:szCs w:val="24"/>
          <w:lang w:eastAsia="en-IN"/>
        </w:rPr>
        <w:t xml:space="preserve"> </w:t>
      </w:r>
      <w:r w:rsidRPr="00214074">
        <w:rPr>
          <w:rFonts w:cs="Times New Roman"/>
          <w:szCs w:val="24"/>
        </w:rPr>
        <w:t>The cropping calendar (major commercial and non-commercial crops attract elephants) of the main crop types in the study areas.</w:t>
      </w:r>
    </w:p>
    <w:p w14:paraId="5AE4A748" w14:textId="7B1A58CA" w:rsidR="00887A6A" w:rsidRDefault="00887A6A" w:rsidP="00654E8F">
      <w:pPr>
        <w:spacing w:before="240"/>
      </w:pPr>
      <w:r>
        <w:rPr>
          <w:rFonts w:cs="Times New Roman"/>
          <w:bCs/>
          <w:noProof/>
          <w:szCs w:val="24"/>
          <w:lang w:eastAsia="en-IN"/>
        </w:rPr>
        <w:drawing>
          <wp:inline distT="0" distB="0" distL="0" distR="0" wp14:anchorId="3CCD4095" wp14:editId="4C2019BB">
            <wp:extent cx="5347937" cy="3093396"/>
            <wp:effectExtent l="0" t="0" r="5715" b="0"/>
            <wp:docPr id="16" name="Picture 16" descr="E:\Zoology\1 Mammals\1 Elephant\2 Data\Elephant paths_chethalayam\DSC0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Zoology\1 Mammals\1 Elephant\2 Data\Elephant paths_chethalayam\DSC008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7" t="15073" r="5189"/>
                    <a:stretch/>
                  </pic:blipFill>
                  <pic:spPr bwMode="auto">
                    <a:xfrm>
                      <a:off x="0" y="0"/>
                      <a:ext cx="5351267" cy="309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F9F87" w14:textId="10E20D4E" w:rsidR="00887A6A" w:rsidRDefault="00887A6A" w:rsidP="00887A6A">
      <w:pPr>
        <w:spacing w:line="360" w:lineRule="auto"/>
        <w:rPr>
          <w:rFonts w:cs="Times New Roman"/>
          <w:bCs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3C43F8">
        <w:rPr>
          <w:rFonts w:cs="Times New Roman"/>
          <w:b/>
          <w:bCs/>
          <w:szCs w:val="24"/>
        </w:rPr>
        <w:t>III.</w:t>
      </w:r>
      <w:proofErr w:type="gramEnd"/>
      <w:r w:rsidRPr="003C43F8">
        <w:rPr>
          <w:rFonts w:cs="Times New Roman"/>
          <w:bCs/>
          <w:szCs w:val="24"/>
        </w:rPr>
        <w:t xml:space="preserve"> Permanent paths formed in the coffee plantations due to continuous use by bull elephants</w:t>
      </w:r>
      <w:r>
        <w:rPr>
          <w:rFonts w:cs="Times New Roman"/>
          <w:bCs/>
          <w:szCs w:val="24"/>
        </w:rPr>
        <w:t xml:space="preserve"> during jackfruit season. </w:t>
      </w:r>
    </w:p>
    <w:p w14:paraId="10F25A2A" w14:textId="100BE638" w:rsidR="00887A6A" w:rsidRDefault="00887A6A" w:rsidP="00654E8F">
      <w:pPr>
        <w:spacing w:before="240"/>
      </w:pPr>
      <w:r w:rsidRPr="00FE52C2">
        <w:rPr>
          <w:b/>
          <w:bCs/>
          <w:noProof/>
          <w:lang w:eastAsia="en-IN"/>
        </w:rPr>
        <w:lastRenderedPageBreak/>
        <w:drawing>
          <wp:inline distT="0" distB="0" distL="0" distR="0" wp14:anchorId="338BA0BA" wp14:editId="603E5DD1">
            <wp:extent cx="5602361" cy="773348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13" cy="773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77CD" w14:textId="1F0B001B" w:rsidR="00887A6A" w:rsidRPr="001549D3" w:rsidRDefault="00887A6A" w:rsidP="00654E8F">
      <w:pPr>
        <w:spacing w:before="240"/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3C43F8">
        <w:rPr>
          <w:rFonts w:cs="Times New Roman"/>
          <w:b/>
          <w:bCs/>
          <w:szCs w:val="24"/>
        </w:rPr>
        <w:t>I</w:t>
      </w:r>
      <w:r>
        <w:rPr>
          <w:rFonts w:cs="Times New Roman"/>
          <w:b/>
          <w:bCs/>
          <w:szCs w:val="24"/>
        </w:rPr>
        <w:t>V.</w:t>
      </w:r>
      <w:proofErr w:type="gramEnd"/>
      <w:r w:rsidRPr="00214074">
        <w:rPr>
          <w:rFonts w:cs="Times New Roman"/>
          <w:szCs w:val="24"/>
        </w:rPr>
        <w:t xml:space="preserve"> </w:t>
      </w:r>
      <w:r w:rsidR="00A03CD1">
        <w:rPr>
          <w:rFonts w:cs="Times New Roman"/>
          <w:szCs w:val="24"/>
        </w:rPr>
        <w:t>Different c</w:t>
      </w:r>
      <w:bookmarkStart w:id="0" w:name="_GoBack"/>
      <w:bookmarkEnd w:id="0"/>
      <w:r w:rsidRPr="00214074">
        <w:rPr>
          <w:rFonts w:cs="Times New Roman"/>
          <w:szCs w:val="24"/>
        </w:rPr>
        <w:t xml:space="preserve">rop-raiding elephants identified from </w:t>
      </w:r>
      <w:proofErr w:type="spellStart"/>
      <w:r w:rsidRPr="00214074">
        <w:rPr>
          <w:rFonts w:cs="Times New Roman"/>
          <w:szCs w:val="24"/>
        </w:rPr>
        <w:t>Tholpetty</w:t>
      </w:r>
      <w:proofErr w:type="spellEnd"/>
      <w:r w:rsidRPr="00214074">
        <w:rPr>
          <w:rFonts w:cs="Times New Roman"/>
          <w:szCs w:val="24"/>
        </w:rPr>
        <w:t xml:space="preserve"> and </w:t>
      </w:r>
      <w:proofErr w:type="spellStart"/>
      <w:r w:rsidRPr="00214074">
        <w:rPr>
          <w:rFonts w:cs="Times New Roman"/>
          <w:szCs w:val="24"/>
        </w:rPr>
        <w:t>Chethalayam</w:t>
      </w:r>
      <w:proofErr w:type="spellEnd"/>
      <w:r w:rsidRPr="00214074">
        <w:rPr>
          <w:rFonts w:cs="Times New Roman"/>
          <w:szCs w:val="24"/>
        </w:rPr>
        <w:t xml:space="preserve"> forest ranges during 2019 and 2020.</w:t>
      </w:r>
    </w:p>
    <w:sectPr w:rsidR="00887A6A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0DF6C" w14:textId="77777777" w:rsidR="00863FAE" w:rsidRDefault="00863FAE" w:rsidP="00117666">
      <w:pPr>
        <w:spacing w:after="0"/>
      </w:pPr>
      <w:r>
        <w:separator/>
      </w:r>
    </w:p>
  </w:endnote>
  <w:endnote w:type="continuationSeparator" w:id="0">
    <w:p w14:paraId="1343CC6A" w14:textId="77777777" w:rsidR="00863FAE" w:rsidRDefault="00863FA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3CD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3CD1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3CD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3CD1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596F9D" w14:textId="77777777" w:rsidR="00863FAE" w:rsidRDefault="00863FAE" w:rsidP="00117666">
      <w:pPr>
        <w:spacing w:after="0"/>
      </w:pPr>
      <w:r>
        <w:separator/>
      </w:r>
    </w:p>
  </w:footnote>
  <w:footnote w:type="continuationSeparator" w:id="0">
    <w:p w14:paraId="059C555C" w14:textId="77777777" w:rsidR="00863FAE" w:rsidRDefault="00863FA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IN" w:eastAsia="en-IN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20EE0"/>
    <w:rsid w:val="00863FAE"/>
    <w:rsid w:val="00885156"/>
    <w:rsid w:val="00887A6A"/>
    <w:rsid w:val="009151AA"/>
    <w:rsid w:val="0093429D"/>
    <w:rsid w:val="00943573"/>
    <w:rsid w:val="00970F7D"/>
    <w:rsid w:val="00994A3D"/>
    <w:rsid w:val="009C2B12"/>
    <w:rsid w:val="009C70F3"/>
    <w:rsid w:val="00A03CD1"/>
    <w:rsid w:val="00A174D9"/>
    <w:rsid w:val="00A360C1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s://www.tandfonline.com/author/Krishnan%2C+Siddhartha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anoop.nr@atree.org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C231145A-7877-4948-B155-24355C1DF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Anoop</cp:lastModifiedBy>
  <cp:revision>5</cp:revision>
  <cp:lastPrinted>2013-10-03T12:51:00Z</cp:lastPrinted>
  <dcterms:created xsi:type="dcterms:W3CDTF">2023-01-11T10:34:00Z</dcterms:created>
  <dcterms:modified xsi:type="dcterms:W3CDTF">2023-01-11T10:40:00Z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