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tbl>
      <w:tblPr>
        <w:tblW w:w="10056" w:type="dxa"/>
        <w:tblLook w:val="04A0" w:firstRow="1" w:lastRow="0" w:firstColumn="1" w:lastColumn="0" w:noHBand="0" w:noVBand="1"/>
      </w:tblPr>
      <w:tblGrid>
        <w:gridCol w:w="7560"/>
        <w:gridCol w:w="1800"/>
        <w:gridCol w:w="696"/>
      </w:tblGrid>
      <w:tr w:rsidR="00624AFD" w:rsidRPr="00E73658" w14:paraId="0B24A84D" w14:textId="77777777" w:rsidTr="00BC016B">
        <w:trPr>
          <w:trHeight w:val="600"/>
        </w:trPr>
        <w:tc>
          <w:tcPr>
            <w:tcW w:w="100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5D8784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 xml:space="preserve">Table S1. Contributors of seabird survey data (n = number of transect segments) in </w:t>
            </w:r>
            <w:r>
              <w:rPr>
                <w:rFonts w:eastAsia="Times New Roman" w:cs="Times New Roman"/>
                <w:color w:val="000000"/>
                <w:szCs w:val="24"/>
              </w:rPr>
              <w:t>l</w:t>
            </w:r>
            <w:r w:rsidRPr="002527A5">
              <w:rPr>
                <w:rFonts w:eastAsia="Times New Roman" w:cs="Times New Roman"/>
                <w:color w:val="000000"/>
                <w:szCs w:val="24"/>
              </w:rPr>
              <w:t>ower Cook Inlet, Alaska.</w:t>
            </w:r>
          </w:p>
        </w:tc>
      </w:tr>
      <w:tr w:rsidR="00624AFD" w:rsidRPr="00E73658" w14:paraId="73F89349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9412E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 xml:space="preserve">Principal Investigator or </w:t>
            </w:r>
            <w:r>
              <w:rPr>
                <w:rFonts w:eastAsia="Times New Roman" w:cs="Times New Roman"/>
                <w:color w:val="000000"/>
                <w:szCs w:val="24"/>
              </w:rPr>
              <w:t>Other Contributor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645D2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Years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516766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n</w:t>
            </w:r>
          </w:p>
        </w:tc>
      </w:tr>
      <w:tr w:rsidR="00624AFD" w:rsidRPr="00E73658" w14:paraId="3040B001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7528E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Kathy Kuletz, Dan Cushing, Liz Labunski, Martin Renner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CEF4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2004-2018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E3769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2190</w:t>
            </w:r>
          </w:p>
        </w:tc>
      </w:tr>
      <w:tr w:rsidR="00624AFD" w:rsidRPr="00E73658" w14:paraId="74FC5B32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EFAE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John F. Piatt, Suzann Speckman, Gary Drew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, Greg </w:t>
            </w:r>
            <w:proofErr w:type="spellStart"/>
            <w:r>
              <w:rPr>
                <w:rFonts w:eastAsia="Times New Roman" w:cs="Times New Roman"/>
                <w:color w:val="000000"/>
                <w:szCs w:val="24"/>
              </w:rPr>
              <w:t>Snedgen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3AD78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1989-2003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2A477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1998</w:t>
            </w:r>
          </w:p>
        </w:tc>
      </w:tr>
      <w:tr w:rsidR="00624AFD" w:rsidRPr="00E73658" w14:paraId="12D23336" w14:textId="77777777" w:rsidTr="00BC016B">
        <w:trPr>
          <w:trHeight w:val="8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37192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 xml:space="preserve">Mayumi Arimitsu, John Piatt, 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Sarah Schoen, </w:t>
            </w:r>
            <w:r w:rsidRPr="002527A5">
              <w:rPr>
                <w:rFonts w:eastAsia="Times New Roman" w:cs="Times New Roman"/>
                <w:color w:val="000000"/>
                <w:szCs w:val="24"/>
              </w:rPr>
              <w:t>Caitlin Marsteller</w:t>
            </w:r>
            <w:r>
              <w:rPr>
                <w:rFonts w:eastAsia="Times New Roman" w:cs="Times New Roman"/>
                <w:color w:val="000000"/>
                <w:szCs w:val="24"/>
              </w:rPr>
              <w:t>,</w:t>
            </w:r>
            <w:r w:rsidRPr="002527A5">
              <w:rPr>
                <w:rFonts w:eastAsia="Times New Roman" w:cs="Times New Roman"/>
                <w:color w:val="000000"/>
                <w:szCs w:val="24"/>
              </w:rPr>
              <w:t xml:space="preserve"> Sam Stark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B0CE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2016-2021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37C3D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997</w:t>
            </w:r>
          </w:p>
        </w:tc>
      </w:tr>
      <w:tr w:rsidR="00624AFD" w:rsidRPr="00E73658" w14:paraId="00AF7DDA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6C9F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 xml:space="preserve">Beverly </w:t>
            </w:r>
            <w:proofErr w:type="spellStart"/>
            <w:r w:rsidRPr="002527A5">
              <w:rPr>
                <w:rFonts w:eastAsia="Times New Roman" w:cs="Times New Roman"/>
                <w:color w:val="000000"/>
                <w:szCs w:val="24"/>
              </w:rPr>
              <w:t>Agler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C69D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1993-1994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2704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563</w:t>
            </w:r>
          </w:p>
        </w:tc>
      </w:tr>
      <w:tr w:rsidR="00624AFD" w:rsidRPr="00E73658" w14:paraId="1AF03C5E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CCEA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David Frazer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11A1C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1976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34EBA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96</w:t>
            </w:r>
          </w:p>
        </w:tc>
      </w:tr>
      <w:tr w:rsidR="00624AFD" w:rsidRPr="00E73658" w14:paraId="3A693805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8B34D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Heather Coletti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33996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2006-2019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4F434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70</w:t>
            </w:r>
          </w:p>
        </w:tc>
      </w:tr>
      <w:tr w:rsidR="00624AFD" w:rsidRPr="00E73658" w14:paraId="635610D2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6FC71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 xml:space="preserve">Arthur </w:t>
            </w:r>
            <w:proofErr w:type="spellStart"/>
            <w:r w:rsidRPr="002527A5">
              <w:rPr>
                <w:rFonts w:eastAsia="Times New Roman" w:cs="Times New Roman"/>
                <w:color w:val="000000"/>
                <w:szCs w:val="24"/>
              </w:rPr>
              <w:t>Sowls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7914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1976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4E230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59</w:t>
            </w:r>
          </w:p>
        </w:tc>
      </w:tr>
      <w:tr w:rsidR="00624AFD" w:rsidRPr="00E73658" w14:paraId="4582A2ED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029C5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Patrick Gould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5079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1976-1983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E6A2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54</w:t>
            </w:r>
          </w:p>
        </w:tc>
      </w:tr>
      <w:tr w:rsidR="00624AFD" w:rsidRPr="00E73658" w14:paraId="2A4A0F45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14247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Craig Harrison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87204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1976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ABD3A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45</w:t>
            </w:r>
          </w:p>
        </w:tc>
      </w:tr>
      <w:tr w:rsidR="00624AFD" w:rsidRPr="00E73658" w14:paraId="22300B8F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8A28E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 xml:space="preserve">Denny </w:t>
            </w:r>
            <w:proofErr w:type="spellStart"/>
            <w:r w:rsidRPr="002527A5">
              <w:rPr>
                <w:rFonts w:eastAsia="Times New Roman" w:cs="Times New Roman"/>
                <w:color w:val="000000"/>
                <w:szCs w:val="24"/>
              </w:rPr>
              <w:t>Zwiefelhofer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0F47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1989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1400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40</w:t>
            </w:r>
          </w:p>
        </w:tc>
      </w:tr>
      <w:tr w:rsidR="00624AFD" w:rsidRPr="00E73658" w14:paraId="62B0E630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3256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Ken Morgan, Kathleen Moore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FC85D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1996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5754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35</w:t>
            </w:r>
          </w:p>
        </w:tc>
      </w:tr>
      <w:tr w:rsidR="00624AFD" w:rsidRPr="00E73658" w14:paraId="37AEE9F8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BB3E0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George L. Hunt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07C8E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1979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727CE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</w:tr>
      <w:tr w:rsidR="00624AFD" w:rsidRPr="00E73658" w14:paraId="249D74EF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2AAA8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John Wiens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C786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1976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82702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</w:tr>
      <w:tr w:rsidR="00624AFD" w:rsidRPr="00E73658" w14:paraId="1BC2533F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BC4E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 xml:space="preserve">Doug </w:t>
            </w:r>
            <w:proofErr w:type="spellStart"/>
            <w:r w:rsidRPr="002527A5">
              <w:rPr>
                <w:rFonts w:eastAsia="Times New Roman" w:cs="Times New Roman"/>
                <w:color w:val="000000"/>
                <w:szCs w:val="24"/>
              </w:rPr>
              <w:t>Forsell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3E11D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1976-1982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FFB24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</w:tr>
      <w:tr w:rsidR="00624AFD" w:rsidRPr="00E73658" w14:paraId="077E1932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05016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 xml:space="preserve">Anthony </w:t>
            </w:r>
            <w:proofErr w:type="spellStart"/>
            <w:r w:rsidRPr="002527A5">
              <w:rPr>
                <w:rFonts w:eastAsia="Times New Roman" w:cs="Times New Roman"/>
                <w:color w:val="000000"/>
                <w:szCs w:val="24"/>
              </w:rPr>
              <w:t>DeGange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D184F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1976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7101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</w:tr>
      <w:tr w:rsidR="00624AFD" w:rsidRPr="00E73658" w14:paraId="3A939D31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940E0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Karen Henderson, Collen Handel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A7D36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1975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23E0F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</w:tr>
      <w:tr w:rsidR="00624AFD" w:rsidRPr="00E73658" w14:paraId="1C9891C8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2F2D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Patricia Baird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8AB0A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1976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6625E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</w:tr>
      <w:tr w:rsidR="00624AFD" w:rsidRPr="00E73658" w14:paraId="7FD93F9F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7322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Robert Day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6B226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1986-1986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D2AA0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</w:tr>
      <w:tr w:rsidR="00624AFD" w:rsidRPr="00E73658" w14:paraId="11AC199C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AE92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 xml:space="preserve">James </w:t>
            </w:r>
            <w:proofErr w:type="spellStart"/>
            <w:r w:rsidRPr="002527A5">
              <w:rPr>
                <w:rFonts w:eastAsia="Times New Roman" w:cs="Times New Roman"/>
                <w:color w:val="000000"/>
                <w:szCs w:val="24"/>
              </w:rPr>
              <w:t>Bartonek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801F6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1976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01BED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624AFD" w:rsidRPr="00E73658" w14:paraId="3BE0816F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F263B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Scott Hatch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A4D85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1975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CC7FA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</w:tr>
      <w:tr w:rsidR="00624AFD" w:rsidRPr="00E73658" w14:paraId="730DEF85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6155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 xml:space="preserve">David </w:t>
            </w:r>
            <w:proofErr w:type="spellStart"/>
            <w:r w:rsidRPr="002527A5">
              <w:rPr>
                <w:rFonts w:eastAsia="Times New Roman" w:cs="Times New Roman"/>
                <w:color w:val="000000"/>
                <w:szCs w:val="24"/>
              </w:rPr>
              <w:t>Nysewander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C3D5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1978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A6EF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</w:tr>
      <w:tr w:rsidR="00624AFD" w:rsidRPr="00E73658" w14:paraId="5F64F457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B334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 xml:space="preserve">Mark </w:t>
            </w:r>
            <w:proofErr w:type="spellStart"/>
            <w:r w:rsidRPr="002527A5">
              <w:rPr>
                <w:rFonts w:eastAsia="Times New Roman" w:cs="Times New Roman"/>
                <w:color w:val="000000"/>
                <w:szCs w:val="24"/>
              </w:rPr>
              <w:t>Rauzon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D5B0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1976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7AE42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</w:tr>
      <w:tr w:rsidR="00624AFD" w:rsidRPr="00E73658" w14:paraId="48DE56E9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E89B1" w14:textId="77777777" w:rsidR="00624AFD" w:rsidRPr="002527A5" w:rsidRDefault="00624AFD" w:rsidP="00BC016B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Juan Guzman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52E35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A7819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</w:tr>
      <w:tr w:rsidR="00624AFD" w:rsidRPr="00E73658" w14:paraId="5773BB73" w14:textId="77777777" w:rsidTr="00BC016B">
        <w:trPr>
          <w:trHeight w:val="30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FDD7" w14:textId="77777777" w:rsidR="00624AFD" w:rsidRPr="002527A5" w:rsidRDefault="00624AFD" w:rsidP="00BC016B">
            <w:pPr>
              <w:spacing w:after="0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Total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E8BD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1975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r w:rsidRPr="002527A5">
              <w:rPr>
                <w:rFonts w:eastAsia="Times New Roman" w:cs="Times New Roman"/>
                <w:color w:val="000000"/>
                <w:szCs w:val="24"/>
              </w:rPr>
              <w:t>-</w:t>
            </w:r>
            <w:r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r w:rsidRPr="002527A5">
              <w:rPr>
                <w:rFonts w:eastAsia="Times New Roman" w:cs="Times New Roman"/>
                <w:color w:val="000000"/>
                <w:szCs w:val="24"/>
              </w:rPr>
              <w:t>2021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6703" w14:textId="77777777" w:rsidR="00624AFD" w:rsidRPr="002527A5" w:rsidRDefault="00624AFD" w:rsidP="00BC016B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527A5">
              <w:rPr>
                <w:rFonts w:eastAsia="Times New Roman" w:cs="Times New Roman"/>
                <w:color w:val="000000"/>
                <w:szCs w:val="24"/>
              </w:rPr>
              <w:t>6236</w:t>
            </w:r>
          </w:p>
        </w:tc>
      </w:tr>
    </w:tbl>
    <w:p w14:paraId="6A15DD4D" w14:textId="6319BEFA" w:rsidR="00994A3D" w:rsidRPr="002B4A57" w:rsidRDefault="002B4A57" w:rsidP="002B4A57">
      <w:pPr>
        <w:rPr>
          <w:rFonts w:cs="Times New Roman"/>
          <w:szCs w:val="24"/>
          <w:u w:val="single"/>
        </w:rPr>
      </w:pPr>
      <w:r>
        <w:t xml:space="preserve">For more information on Supplementary Material and </w:t>
      </w:r>
      <w:r w:rsidRPr="00376CC5">
        <w:rPr>
          <w:rFonts w:cs="Times New Roman"/>
          <w:szCs w:val="24"/>
        </w:rPr>
        <w:t>for details on th</w:t>
      </w:r>
      <w:r>
        <w:rPr>
          <w:rFonts w:cs="Times New Roman"/>
          <w:szCs w:val="24"/>
        </w:rPr>
        <w:t xml:space="preserve">e different file types accepted, </w:t>
      </w:r>
      <w:r>
        <w:t xml:space="preserve">please see </w:t>
      </w:r>
      <w:hyperlink r:id="rId8" w:anchor="SupplementaryMaterial" w:history="1">
        <w:r w:rsidRPr="002B4A57">
          <w:rPr>
            <w:rStyle w:val="Hyperlink"/>
          </w:rPr>
          <w:t>here</w:t>
        </w:r>
      </w:hyperlink>
      <w:r>
        <w:t>.</w:t>
      </w:r>
      <w:r w:rsidR="004947A6">
        <w:t xml:space="preserve"> </w:t>
      </w:r>
      <w:r w:rsidR="004947A6" w:rsidRPr="004947A6">
        <w:t xml:space="preserve">Figures, tables, and images will be published under a Creative Commons CC-BY </w:t>
      </w:r>
      <w:proofErr w:type="spellStart"/>
      <w:r w:rsidR="004947A6" w:rsidRPr="004947A6">
        <w:lastRenderedPageBreak/>
        <w:t>licence</w:t>
      </w:r>
      <w:proofErr w:type="spellEnd"/>
      <w:r w:rsidR="004947A6" w:rsidRPr="004947A6">
        <w:t xml:space="preserve"> and permission must be obtained for use of copyrighted material from other sources (including re-published/adapted/modified/partial figures and images from the internet). It is the responsibility of the authors to acquire the licenses, to follow any citation instructions requested by third-party rights holders, and cover any supplementary charges.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19117551" w:rsidR="00994A3D" w:rsidRPr="001549D3" w:rsidRDefault="00624AFD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DCE719A" wp14:editId="03E8FE3C">
            <wp:extent cx="5486400" cy="5448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b="6549"/>
                    <a:stretch/>
                  </pic:blipFill>
                  <pic:spPr bwMode="auto">
                    <a:xfrm>
                      <a:off x="0" y="0"/>
                      <a:ext cx="54864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E5CFA" w14:textId="1B5DC458" w:rsidR="00624AFD" w:rsidRDefault="00994A3D" w:rsidP="00624AFD">
      <w:pPr>
        <w:rPr>
          <w:rFonts w:cs="Times New Roman"/>
          <w:color w:val="222222"/>
          <w:w w:val="105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624AFD">
        <w:rPr>
          <w:rFonts w:cs="Times New Roman"/>
          <w:color w:val="222222"/>
          <w:w w:val="105"/>
          <w:szCs w:val="24"/>
        </w:rPr>
        <w:t xml:space="preserve">Distribution of sampling effort by year in lower Cook Inlet, Alaska. </w:t>
      </w:r>
    </w:p>
    <w:p w14:paraId="3AE196DF" w14:textId="23C1D95C" w:rsidR="00994A3D" w:rsidRPr="002B4A57" w:rsidRDefault="00994A3D" w:rsidP="002B4A57">
      <w:pPr>
        <w:keepNext/>
        <w:rPr>
          <w:rFonts w:cs="Times New Roman"/>
          <w:b/>
          <w:szCs w:val="24"/>
        </w:rPr>
      </w:pPr>
    </w:p>
    <w:p w14:paraId="7F8E007D" w14:textId="4F9A49BB" w:rsidR="00624AFD" w:rsidRPr="001549D3" w:rsidRDefault="00624AFD" w:rsidP="00624AF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6D0B6059" wp14:editId="687C393B">
            <wp:extent cx="5762625" cy="288131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61" cy="288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6F51B" w14:textId="77777777" w:rsidR="00624AFD" w:rsidRDefault="00624AFD" w:rsidP="00624AFD">
      <w:pPr>
        <w:pStyle w:val="SDPBodytext"/>
      </w:pPr>
      <w:r w:rsidRPr="0001436A">
        <w:rPr>
          <w:b/>
        </w:rPr>
        <w:t xml:space="preserve">Supplementary Figure </w:t>
      </w:r>
      <w:r>
        <w:rPr>
          <w:b/>
        </w:rPr>
        <w:t>2</w:t>
      </w:r>
      <w:r w:rsidRPr="0001436A">
        <w:rPr>
          <w:b/>
        </w:rPr>
        <w:t>.</w:t>
      </w:r>
      <w:r w:rsidRPr="001549D3">
        <w:t xml:space="preserve"> </w:t>
      </w:r>
      <w:r>
        <w:t xml:space="preserve">Quantile residual model diagnostics of multispecies joint dynamic species distribution model of seabirds in Cook Inlet, Alaska. </w:t>
      </w:r>
    </w:p>
    <w:p w14:paraId="05B5C3C9" w14:textId="7E65E97E" w:rsidR="00624AFD" w:rsidRDefault="00624AFD" w:rsidP="00624AFD">
      <w:pPr>
        <w:rPr>
          <w:rFonts w:cs="Times New Roman"/>
          <w:color w:val="222222"/>
          <w:w w:val="105"/>
          <w:szCs w:val="24"/>
        </w:rPr>
      </w:pPr>
    </w:p>
    <w:p w14:paraId="53373DA2" w14:textId="2FA3E43E" w:rsidR="00624AFD" w:rsidRPr="001549D3" w:rsidRDefault="00624AFD" w:rsidP="00624AFD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D77EE79" wp14:editId="3D046A87">
            <wp:extent cx="5486400" cy="5486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60C6" w14:textId="2A1EA671" w:rsidR="00624AFD" w:rsidRDefault="00624AFD" w:rsidP="00624AFD">
      <w:pPr>
        <w:pStyle w:val="SDPBodytext"/>
      </w:pPr>
      <w:r w:rsidRPr="0001436A">
        <w:rPr>
          <w:b/>
        </w:rPr>
        <w:t xml:space="preserve">Supplementary Figure </w:t>
      </w:r>
      <w:r>
        <w:rPr>
          <w:b/>
        </w:rPr>
        <w:t>3</w:t>
      </w:r>
      <w:r w:rsidRPr="0001436A">
        <w:rPr>
          <w:b/>
        </w:rPr>
        <w:t>.</w:t>
      </w:r>
      <w:r w:rsidRPr="001549D3">
        <w:t xml:space="preserve"> </w:t>
      </w:r>
      <w:r w:rsidRPr="00785197">
        <w:t xml:space="preserve">Simulated </w:t>
      </w:r>
      <w:proofErr w:type="spellStart"/>
      <w:r w:rsidRPr="00785197">
        <w:t>DHARMa</w:t>
      </w:r>
      <w:proofErr w:type="spellEnd"/>
      <w:r w:rsidRPr="00785197">
        <w:t xml:space="preserve"> residuals of rank predictions for a joint dynamic species distribution mode</w:t>
      </w:r>
      <w:r>
        <w:t>l</w:t>
      </w:r>
      <w:r w:rsidRPr="00785197">
        <w:t xml:space="preserve"> of seabird</w:t>
      </w:r>
      <w:r>
        <w:t xml:space="preserve">s </w:t>
      </w:r>
      <w:r w:rsidRPr="00785197">
        <w:t>in Cook Inlet, Alaska. Red dashed lines represent a GAM fit of rank predictions by scaled residuals scaled for each species.</w:t>
      </w:r>
    </w:p>
    <w:p w14:paraId="74E3F71E" w14:textId="4BFDB8BC" w:rsidR="00624AFD" w:rsidRPr="001549D3" w:rsidRDefault="00624AFD" w:rsidP="00624AFD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5FA4CF00" wp14:editId="50A61083">
            <wp:extent cx="3657600" cy="5486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C3155" w14:textId="606AAD65" w:rsidR="00624AFD" w:rsidRDefault="00624AFD" w:rsidP="00624AFD">
      <w:pPr>
        <w:pStyle w:val="SDPBodytext"/>
      </w:pPr>
      <w:r w:rsidRPr="0001436A">
        <w:rPr>
          <w:b/>
        </w:rPr>
        <w:t xml:space="preserve">Supplementary Figure </w:t>
      </w:r>
      <w:r>
        <w:rPr>
          <w:b/>
        </w:rPr>
        <w:t>4</w:t>
      </w:r>
      <w:r w:rsidRPr="0001436A">
        <w:rPr>
          <w:b/>
        </w:rPr>
        <w:t>.</w:t>
      </w:r>
      <w:r w:rsidRPr="001549D3">
        <w:t xml:space="preserve"> </w:t>
      </w:r>
      <w:r>
        <w:t xml:space="preserve">Parameter estimates for habitat covariates. Abbreviations:  SHEAR, dark shearwaters; BLKI, black-legged kittiwake; COMU, common murre; PIGU, pigeon guillemot; KIMU, Kittlitz’s murrelet; MAMU, marbled murrelet; HOPU, horned puffin; TUPU, tufted puffin; </w:t>
      </w:r>
      <w:proofErr w:type="spellStart"/>
      <w:r>
        <w:t>distcst</w:t>
      </w:r>
      <w:proofErr w:type="spellEnd"/>
      <w:r>
        <w:t xml:space="preserve">, distance to coast; </w:t>
      </w:r>
      <w:proofErr w:type="spellStart"/>
      <w:r>
        <w:t>bdepth</w:t>
      </w:r>
      <w:proofErr w:type="spellEnd"/>
      <w:r>
        <w:t>, bottom depth.</w:t>
      </w:r>
    </w:p>
    <w:p w14:paraId="2FBBBF52" w14:textId="282C6E61" w:rsidR="00624AFD" w:rsidRPr="001549D3" w:rsidRDefault="00624AFD" w:rsidP="00624AFD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4B93431F" wp14:editId="6B82EBD4">
            <wp:extent cx="5029200" cy="731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77744" w14:textId="54FDBB89" w:rsidR="00624AFD" w:rsidRDefault="00624AFD" w:rsidP="00624AFD">
      <w:pPr>
        <w:pStyle w:val="SDPBodytext"/>
      </w:pPr>
      <w:r w:rsidRPr="0001436A">
        <w:rPr>
          <w:b/>
        </w:rPr>
        <w:t xml:space="preserve">Supplementary Figure </w:t>
      </w:r>
      <w:r>
        <w:rPr>
          <w:b/>
        </w:rPr>
        <w:t>5</w:t>
      </w:r>
      <w:r w:rsidRPr="0001436A">
        <w:rPr>
          <w:b/>
        </w:rPr>
        <w:t>.</w:t>
      </w:r>
      <w:r w:rsidRPr="001549D3">
        <w:t xml:space="preserve"> </w:t>
      </w:r>
      <w:r>
        <w:t>Monthly predicted log density (color, median = white) and log SD (</w:t>
      </w:r>
      <w:r>
        <w:t>greyscale</w:t>
      </w:r>
      <w:r>
        <w:t>) of shearwaters in Cook Inlet, Alaska.</w:t>
      </w:r>
    </w:p>
    <w:p w14:paraId="7FFAFFF9" w14:textId="7D600C39" w:rsidR="00624AFD" w:rsidRPr="001549D3" w:rsidRDefault="00624AFD" w:rsidP="00624AFD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68C1D79F" wp14:editId="6F79E4C5">
            <wp:extent cx="5029200" cy="7315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FCF3" w14:textId="7EEB5717" w:rsidR="00624AFD" w:rsidRDefault="00624AFD" w:rsidP="00624AFD">
      <w:pPr>
        <w:pStyle w:val="SDPBodytext"/>
      </w:pPr>
      <w:r w:rsidRPr="0001436A">
        <w:rPr>
          <w:b/>
        </w:rPr>
        <w:t xml:space="preserve">Supplementary Figure </w:t>
      </w:r>
      <w:r>
        <w:rPr>
          <w:b/>
        </w:rPr>
        <w:t>6</w:t>
      </w:r>
      <w:r w:rsidRPr="0001436A">
        <w:rPr>
          <w:b/>
        </w:rPr>
        <w:t>.</w:t>
      </w:r>
      <w:r w:rsidRPr="001549D3">
        <w:t xml:space="preserve"> </w:t>
      </w:r>
      <w:r>
        <w:t>Monthly predicted log density (color, median = white) and log SD (grey scale) of black-legged kittiwake in Cook Inlet, Alaska.</w:t>
      </w:r>
    </w:p>
    <w:p w14:paraId="743848EF" w14:textId="25E67B8A" w:rsidR="00624AFD" w:rsidRPr="001549D3" w:rsidRDefault="00624AFD" w:rsidP="00624AFD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61E2537" wp14:editId="1D867EC8">
            <wp:extent cx="5029200" cy="731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2E83E" w14:textId="2DFBF04A" w:rsidR="00624AFD" w:rsidRDefault="00624AFD" w:rsidP="00624AFD">
      <w:pPr>
        <w:pStyle w:val="SDPBodytext"/>
      </w:pPr>
      <w:r w:rsidRPr="0001436A">
        <w:rPr>
          <w:b/>
        </w:rPr>
        <w:t xml:space="preserve">Supplementary Figure </w:t>
      </w:r>
      <w:r>
        <w:rPr>
          <w:b/>
        </w:rPr>
        <w:t>7</w:t>
      </w:r>
      <w:r w:rsidRPr="0001436A">
        <w:rPr>
          <w:b/>
        </w:rPr>
        <w:t>.</w:t>
      </w:r>
      <w:r w:rsidRPr="001549D3">
        <w:t xml:space="preserve"> </w:t>
      </w:r>
      <w:r>
        <w:t>Monthly predicted log density (color, median = white) and log SD (grey scale) of common murre in Cook Inlet, Alaska.</w:t>
      </w:r>
    </w:p>
    <w:p w14:paraId="309ECD36" w14:textId="4F8CB080" w:rsidR="00624AFD" w:rsidRPr="001549D3" w:rsidRDefault="00624AFD" w:rsidP="00624AFD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635BF75D" wp14:editId="5A2D94F5">
            <wp:extent cx="5029200" cy="7315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34BF6" w14:textId="2CD29D8B" w:rsidR="00624AFD" w:rsidRDefault="00624AFD" w:rsidP="00624AFD">
      <w:pPr>
        <w:pStyle w:val="SDPBodytext"/>
      </w:pPr>
      <w:r w:rsidRPr="0001436A">
        <w:rPr>
          <w:b/>
        </w:rPr>
        <w:t xml:space="preserve">Supplementary Figure </w:t>
      </w:r>
      <w:r>
        <w:rPr>
          <w:b/>
        </w:rPr>
        <w:t>8</w:t>
      </w:r>
      <w:r w:rsidRPr="0001436A">
        <w:rPr>
          <w:b/>
        </w:rPr>
        <w:t>.</w:t>
      </w:r>
      <w:r w:rsidRPr="001549D3">
        <w:t xml:space="preserve"> </w:t>
      </w:r>
      <w:r>
        <w:t>Monthly predicted log density (color, median = white) and log SD (grey scale) of pigeon guillemot in Cook Inlet, Alaska.</w:t>
      </w:r>
    </w:p>
    <w:p w14:paraId="3175355C" w14:textId="463D883A" w:rsidR="00624AFD" w:rsidRPr="001549D3" w:rsidRDefault="00624AFD" w:rsidP="00624AFD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419FF7EE" wp14:editId="30F73DA7">
            <wp:extent cx="5029200" cy="731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CE408" w14:textId="069AEC88" w:rsidR="00624AFD" w:rsidRDefault="00624AFD" w:rsidP="00624AFD">
      <w:pPr>
        <w:pStyle w:val="SDPBodytext"/>
      </w:pPr>
      <w:r w:rsidRPr="0001436A">
        <w:rPr>
          <w:b/>
        </w:rPr>
        <w:t xml:space="preserve">Supplementary Figure </w:t>
      </w:r>
      <w:r>
        <w:rPr>
          <w:b/>
        </w:rPr>
        <w:t>9</w:t>
      </w:r>
      <w:r w:rsidRPr="0001436A">
        <w:rPr>
          <w:b/>
        </w:rPr>
        <w:t>.</w:t>
      </w:r>
      <w:r w:rsidRPr="001549D3">
        <w:t xml:space="preserve"> </w:t>
      </w:r>
      <w:r>
        <w:t>Monthly predicted log density (color, median = white) and log SD (grey scale) of Kittlitz’s murrelet in Cook Inlet, Alaska.</w:t>
      </w:r>
    </w:p>
    <w:p w14:paraId="0AFE69EF" w14:textId="72684A1F" w:rsidR="00624AFD" w:rsidRPr="001549D3" w:rsidRDefault="00624AFD" w:rsidP="00624AFD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5F070FD" wp14:editId="142B58C7">
            <wp:extent cx="5029200" cy="7315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29C90" w14:textId="6299725B" w:rsidR="00624AFD" w:rsidRDefault="00624AFD" w:rsidP="00624AFD">
      <w:pPr>
        <w:pStyle w:val="SDPBodytext"/>
      </w:pPr>
      <w:r w:rsidRPr="0001436A">
        <w:rPr>
          <w:b/>
        </w:rPr>
        <w:t xml:space="preserve">Supplementary Figure </w:t>
      </w:r>
      <w:r>
        <w:rPr>
          <w:b/>
        </w:rPr>
        <w:t>10</w:t>
      </w:r>
      <w:r w:rsidRPr="0001436A">
        <w:rPr>
          <w:b/>
        </w:rPr>
        <w:t>.</w:t>
      </w:r>
      <w:r w:rsidRPr="001549D3">
        <w:t xml:space="preserve"> </w:t>
      </w:r>
      <w:r>
        <w:t>Monthly predicted log density (color, median = white) and log SD (grey scale) of marbled murrelet in Cook Inlet, Alaska.</w:t>
      </w:r>
    </w:p>
    <w:p w14:paraId="32386FB6" w14:textId="793064E1" w:rsidR="00624AFD" w:rsidRPr="001549D3" w:rsidRDefault="00624AFD" w:rsidP="00624AFD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509B1289" wp14:editId="6822E2EA">
            <wp:extent cx="5029200" cy="7315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25CB4" w14:textId="71CC872C" w:rsidR="00624AFD" w:rsidRDefault="00624AFD" w:rsidP="00624AFD">
      <w:pPr>
        <w:pStyle w:val="SDPBodytext"/>
      </w:pPr>
      <w:r w:rsidRPr="0001436A">
        <w:rPr>
          <w:b/>
        </w:rPr>
        <w:t xml:space="preserve">Supplementary Figure </w:t>
      </w:r>
      <w:r>
        <w:rPr>
          <w:b/>
        </w:rPr>
        <w:t>11</w:t>
      </w:r>
      <w:r w:rsidRPr="0001436A">
        <w:rPr>
          <w:b/>
        </w:rPr>
        <w:t>.</w:t>
      </w:r>
      <w:r w:rsidRPr="001549D3">
        <w:t xml:space="preserve"> </w:t>
      </w:r>
      <w:r>
        <w:t>Monthly predicted log density (color, median = white) and log SD (grey scale) of horned puffin in Cook Inlet, Alaska.</w:t>
      </w:r>
    </w:p>
    <w:p w14:paraId="1AF031E7" w14:textId="72AD766E" w:rsidR="00624AFD" w:rsidRPr="001549D3" w:rsidRDefault="00624AFD" w:rsidP="00624AFD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03A5403E" wp14:editId="759E3BC0">
            <wp:extent cx="5029200" cy="7315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71A80" w14:textId="214924B2" w:rsidR="00624AFD" w:rsidRDefault="00624AFD" w:rsidP="00624AFD">
      <w:pPr>
        <w:pStyle w:val="SDPBodytext"/>
      </w:pPr>
      <w:r w:rsidRPr="0001436A">
        <w:rPr>
          <w:b/>
        </w:rPr>
        <w:t xml:space="preserve">Supplementary Figure </w:t>
      </w:r>
      <w:r>
        <w:rPr>
          <w:b/>
        </w:rPr>
        <w:t>1</w:t>
      </w:r>
      <w:r>
        <w:rPr>
          <w:b/>
        </w:rPr>
        <w:t>2</w:t>
      </w:r>
      <w:r w:rsidRPr="0001436A">
        <w:rPr>
          <w:b/>
        </w:rPr>
        <w:t>.</w:t>
      </w:r>
      <w:r w:rsidRPr="001549D3">
        <w:t xml:space="preserve"> </w:t>
      </w:r>
      <w:r>
        <w:t>Monthly predicted log density (color, median = white) and log SD (grey scale) of tufted puffin in Cook Inlet, Alaska.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5CA7E" w14:textId="77777777" w:rsidR="000926DA" w:rsidRDefault="000926DA" w:rsidP="00117666">
      <w:pPr>
        <w:spacing w:after="0"/>
      </w:pPr>
      <w:r>
        <w:separator/>
      </w:r>
    </w:p>
  </w:endnote>
  <w:endnote w:type="continuationSeparator" w:id="0">
    <w:p w14:paraId="4D77B54B" w14:textId="77777777" w:rsidR="000926DA" w:rsidRDefault="000926D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0DA3E" w14:textId="77777777" w:rsidR="000926DA" w:rsidRDefault="000926DA" w:rsidP="00117666">
      <w:pPr>
        <w:spacing w:after="0"/>
      </w:pPr>
      <w:r>
        <w:separator/>
      </w:r>
    </w:p>
  </w:footnote>
  <w:footnote w:type="continuationSeparator" w:id="0">
    <w:p w14:paraId="19AC8526" w14:textId="77777777" w:rsidR="000926DA" w:rsidRDefault="000926D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926DA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24AFD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SDPBodytextChar">
    <w:name w:val="SDP Body text Char"/>
    <w:basedOn w:val="DefaultParagraphFont"/>
    <w:link w:val="SDPBodytext"/>
    <w:locked/>
    <w:rsid w:val="00624AFD"/>
    <w:rPr>
      <w:rFonts w:ascii="Times New Roman" w:hAnsi="Times New Roman" w:cs="Times New Roman"/>
      <w:color w:val="222222"/>
      <w:w w:val="105"/>
      <w:sz w:val="24"/>
      <w:szCs w:val="24"/>
    </w:rPr>
  </w:style>
  <w:style w:type="paragraph" w:customStyle="1" w:styleId="SDPBodytext">
    <w:name w:val="SDP Body text"/>
    <w:basedOn w:val="Normal"/>
    <w:link w:val="SDPBodytextChar"/>
    <w:qFormat/>
    <w:rsid w:val="00624AFD"/>
    <w:pPr>
      <w:tabs>
        <w:tab w:val="left" w:pos="720"/>
        <w:tab w:val="left" w:pos="2160"/>
        <w:tab w:val="left" w:pos="4680"/>
      </w:tabs>
      <w:spacing w:before="0" w:after="220"/>
    </w:pPr>
    <w:rPr>
      <w:rFonts w:cs="Times New Roman"/>
      <w:color w:val="222222"/>
      <w:w w:val="105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me.frontiersin.org/about/author-guideline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13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Arimitsu, Mayumi</cp:lastModifiedBy>
  <cp:revision>2</cp:revision>
  <cp:lastPrinted>2013-10-03T12:51:00Z</cp:lastPrinted>
  <dcterms:created xsi:type="dcterms:W3CDTF">2022-10-23T19:57:00Z</dcterms:created>
  <dcterms:modified xsi:type="dcterms:W3CDTF">2022-10-23T19:57:00Z</dcterms:modified>
</cp:coreProperties>
</file>