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F950E" w14:textId="2AB44EFD" w:rsidR="00567C92" w:rsidRPr="00470CCC" w:rsidRDefault="00D55A10" w:rsidP="00D55A10">
      <w:pPr>
        <w:jc w:val="center"/>
        <w:rPr>
          <w:rFonts w:ascii="Arial" w:hAnsi="Arial" w:cs="Arial"/>
          <w:b/>
          <w:bCs/>
          <w:spacing w:val="15"/>
          <w:sz w:val="32"/>
          <w:szCs w:val="32"/>
        </w:rPr>
      </w:pPr>
      <w:r w:rsidRPr="00470CCC">
        <w:rPr>
          <w:rFonts w:ascii="Arial" w:hAnsi="Arial" w:cs="Arial"/>
          <w:b/>
          <w:bCs/>
          <w:spacing w:val="15"/>
          <w:sz w:val="32"/>
          <w:szCs w:val="32"/>
        </w:rPr>
        <w:t>Supplementary Appendix</w:t>
      </w:r>
    </w:p>
    <w:p w14:paraId="151C8D1B" w14:textId="43BED463" w:rsidR="0096015C" w:rsidRPr="00470CCC" w:rsidRDefault="0096015C" w:rsidP="000B57CA">
      <w:pPr>
        <w:rPr>
          <w:rFonts w:ascii="Arial" w:eastAsia="DengXian" w:hAnsi="Arial" w:cs="Arial"/>
          <w:kern w:val="0"/>
          <w:szCs w:val="21"/>
        </w:rPr>
      </w:pPr>
      <w:r w:rsidRPr="00470CCC">
        <w:rPr>
          <w:rFonts w:ascii="Arial" w:eastAsia="DengXian" w:hAnsi="Arial" w:cs="Arial"/>
          <w:b/>
          <w:bCs/>
          <w:kern w:val="0"/>
          <w:szCs w:val="21"/>
        </w:rPr>
        <w:t>Supplementary Method</w:t>
      </w:r>
      <w:r w:rsidR="00446AC0" w:rsidRPr="00470CCC">
        <w:rPr>
          <w:rFonts w:ascii="Arial" w:eastAsia="DengXian" w:hAnsi="Arial" w:cs="Arial"/>
          <w:b/>
          <w:bCs/>
          <w:kern w:val="0"/>
          <w:szCs w:val="21"/>
        </w:rPr>
        <w:t>s</w:t>
      </w:r>
      <w:r w:rsidRPr="00470CCC">
        <w:rPr>
          <w:rFonts w:ascii="Arial" w:eastAsia="DengXian" w:hAnsi="Arial" w:cs="Arial"/>
          <w:kern w:val="0"/>
          <w:szCs w:val="21"/>
        </w:rPr>
        <w:t xml:space="preserve"> Propensity score model and inverse probability of treatment weighting</w:t>
      </w:r>
    </w:p>
    <w:p w14:paraId="5834CE74" w14:textId="742045A4" w:rsidR="000B57CA" w:rsidRPr="00470CCC" w:rsidRDefault="000B57CA" w:rsidP="000B57CA">
      <w:pPr>
        <w:rPr>
          <w:rFonts w:ascii="Arial" w:eastAsia="DengXian" w:hAnsi="Arial" w:cs="Arial"/>
          <w:kern w:val="0"/>
          <w:szCs w:val="21"/>
        </w:rPr>
      </w:pPr>
      <w:r w:rsidRPr="00470CCC">
        <w:rPr>
          <w:rFonts w:ascii="Arial" w:eastAsia="DengXian" w:hAnsi="Arial" w:cs="Arial"/>
          <w:b/>
          <w:bCs/>
          <w:kern w:val="0"/>
          <w:szCs w:val="21"/>
        </w:rPr>
        <w:t>Figure S1</w:t>
      </w:r>
      <w:r w:rsidRPr="00470CCC">
        <w:rPr>
          <w:rFonts w:ascii="Arial" w:eastAsia="DengXian" w:hAnsi="Arial" w:cs="Arial"/>
          <w:kern w:val="0"/>
          <w:szCs w:val="21"/>
        </w:rPr>
        <w:t xml:space="preserve"> Area Under Receiver Operating Characteristic (AUROC) curves for the propensity score models</w:t>
      </w:r>
    </w:p>
    <w:p w14:paraId="614D9DEC" w14:textId="221C49D9" w:rsidR="000B57CA" w:rsidRPr="00470CCC" w:rsidRDefault="000B57CA" w:rsidP="000B57CA">
      <w:pPr>
        <w:rPr>
          <w:rFonts w:ascii="Arial" w:eastAsia="DengXian" w:hAnsi="Arial" w:cs="Arial"/>
          <w:kern w:val="0"/>
          <w:szCs w:val="21"/>
        </w:rPr>
      </w:pPr>
      <w:r w:rsidRPr="00470CCC">
        <w:rPr>
          <w:rFonts w:ascii="Arial" w:eastAsia="DengXian" w:hAnsi="Arial" w:cs="Arial"/>
          <w:b/>
          <w:bCs/>
          <w:kern w:val="0"/>
          <w:szCs w:val="21"/>
        </w:rPr>
        <w:t>Figure S2</w:t>
      </w:r>
      <w:r w:rsidRPr="00470CCC">
        <w:rPr>
          <w:rFonts w:ascii="Arial" w:eastAsia="DengXian" w:hAnsi="Arial" w:cs="Arial"/>
          <w:kern w:val="0"/>
          <w:szCs w:val="21"/>
        </w:rPr>
        <w:t xml:space="preserve"> The distribution of the PS for subclinical hyperthyroidism and subclinical hypothyroidism before and after PSM.</w:t>
      </w:r>
    </w:p>
    <w:p w14:paraId="59AF57A4" w14:textId="3296EB49" w:rsidR="000B57CA" w:rsidRPr="00470CCC" w:rsidRDefault="000B57CA" w:rsidP="000B57CA">
      <w:pPr>
        <w:rPr>
          <w:rFonts w:ascii="Arial" w:eastAsia="DengXian" w:hAnsi="Arial" w:cs="Arial"/>
          <w:kern w:val="0"/>
          <w:szCs w:val="21"/>
        </w:rPr>
      </w:pPr>
      <w:r w:rsidRPr="00470CCC">
        <w:rPr>
          <w:rFonts w:ascii="Arial" w:eastAsia="DengXian" w:hAnsi="Arial" w:cs="Arial"/>
          <w:b/>
          <w:bCs/>
          <w:kern w:val="0"/>
          <w:szCs w:val="21"/>
        </w:rPr>
        <w:t>Figure S3</w:t>
      </w:r>
      <w:r w:rsidRPr="00470CCC">
        <w:rPr>
          <w:rFonts w:ascii="Arial" w:eastAsia="DengXian" w:hAnsi="Arial" w:cs="Arial"/>
          <w:kern w:val="0"/>
          <w:szCs w:val="21"/>
        </w:rPr>
        <w:t xml:space="preserve"> Standardized mean differences in the unmatched and matched sample</w:t>
      </w:r>
    </w:p>
    <w:p w14:paraId="505619AD" w14:textId="6011D246" w:rsidR="000B57CA" w:rsidRPr="00470CCC" w:rsidRDefault="000B57CA" w:rsidP="000B57CA">
      <w:pPr>
        <w:rPr>
          <w:rFonts w:ascii="Arial" w:eastAsia="DengXian" w:hAnsi="Arial" w:cs="Arial"/>
          <w:kern w:val="0"/>
          <w:szCs w:val="21"/>
        </w:rPr>
      </w:pPr>
      <w:r w:rsidRPr="00470CCC">
        <w:rPr>
          <w:rFonts w:ascii="Arial" w:eastAsia="DengXian" w:hAnsi="Arial" w:cs="Arial"/>
          <w:b/>
          <w:bCs/>
          <w:kern w:val="0"/>
          <w:szCs w:val="21"/>
        </w:rPr>
        <w:t>Figure S4</w:t>
      </w:r>
      <w:r w:rsidRPr="00470CCC">
        <w:rPr>
          <w:rFonts w:ascii="Arial" w:eastAsia="DengXian" w:hAnsi="Arial" w:cs="Arial"/>
          <w:kern w:val="0"/>
          <w:szCs w:val="21"/>
        </w:rPr>
        <w:t xml:space="preserve"> Distribution of inverse probability score weights in the subclinical hyperthyroidism, subclinical hypothyroidism and euthyroid state groups</w:t>
      </w:r>
    </w:p>
    <w:p w14:paraId="6DF1EE9C" w14:textId="77777777" w:rsidR="000B57CA" w:rsidRPr="00470CCC" w:rsidRDefault="000B57CA" w:rsidP="000B57CA">
      <w:pPr>
        <w:rPr>
          <w:rFonts w:ascii="Arial" w:eastAsia="DengXian" w:hAnsi="Arial" w:cs="Arial"/>
          <w:kern w:val="0"/>
          <w:szCs w:val="21"/>
        </w:rPr>
      </w:pPr>
      <w:r w:rsidRPr="00470CCC">
        <w:rPr>
          <w:rFonts w:ascii="Arial" w:eastAsia="DengXian" w:hAnsi="Arial" w:cs="Arial"/>
          <w:b/>
          <w:bCs/>
          <w:kern w:val="0"/>
          <w:szCs w:val="21"/>
        </w:rPr>
        <w:t>Table S1</w:t>
      </w:r>
      <w:r w:rsidRPr="00470CCC">
        <w:rPr>
          <w:rFonts w:ascii="Arial" w:eastAsia="DengXian" w:hAnsi="Arial" w:cs="Arial"/>
          <w:kern w:val="0"/>
          <w:szCs w:val="21"/>
        </w:rPr>
        <w:t xml:space="preserve"> Odds ratios (95% CIs) of patients with subclinical hyperthyroidism or subclinical hypothyroidism for all variables included in the propensity score models</w:t>
      </w:r>
    </w:p>
    <w:p w14:paraId="14A657A5" w14:textId="77777777" w:rsidR="000B57CA" w:rsidRPr="00470CCC" w:rsidRDefault="000B57CA" w:rsidP="000B57CA">
      <w:pPr>
        <w:rPr>
          <w:rFonts w:ascii="Arial" w:eastAsia="DengXian" w:hAnsi="Arial" w:cs="Arial"/>
          <w:kern w:val="0"/>
          <w:szCs w:val="21"/>
        </w:rPr>
      </w:pPr>
      <w:r w:rsidRPr="00470CCC">
        <w:rPr>
          <w:rFonts w:ascii="Arial" w:eastAsia="DengXian" w:hAnsi="Arial" w:cs="Arial"/>
          <w:b/>
          <w:bCs/>
          <w:kern w:val="0"/>
          <w:szCs w:val="21"/>
        </w:rPr>
        <w:t>Table S2</w:t>
      </w:r>
      <w:r w:rsidRPr="00470CCC">
        <w:rPr>
          <w:rFonts w:ascii="Arial" w:eastAsia="DengXian" w:hAnsi="Arial" w:cs="Arial"/>
          <w:kern w:val="0"/>
          <w:szCs w:val="21"/>
        </w:rPr>
        <w:t xml:space="preserve"> Baseline characteristics of the participants after PSM</w:t>
      </w:r>
    </w:p>
    <w:p w14:paraId="536DE501" w14:textId="77777777" w:rsidR="000B57CA" w:rsidRPr="00470CCC" w:rsidRDefault="000B57CA" w:rsidP="000B57CA">
      <w:pPr>
        <w:rPr>
          <w:rFonts w:ascii="Arial" w:eastAsia="DengXian" w:hAnsi="Arial" w:cs="Arial"/>
          <w:kern w:val="0"/>
          <w:szCs w:val="21"/>
        </w:rPr>
      </w:pPr>
      <w:r w:rsidRPr="00470CCC">
        <w:rPr>
          <w:rFonts w:ascii="Arial" w:eastAsia="DengXian" w:hAnsi="Arial" w:cs="Arial"/>
          <w:b/>
          <w:bCs/>
          <w:kern w:val="0"/>
          <w:szCs w:val="21"/>
        </w:rPr>
        <w:t>Table S3</w:t>
      </w:r>
      <w:r w:rsidRPr="00470CCC">
        <w:rPr>
          <w:rFonts w:ascii="Arial" w:eastAsia="DengXian" w:hAnsi="Arial" w:cs="Arial"/>
          <w:kern w:val="0"/>
          <w:szCs w:val="21"/>
        </w:rPr>
        <w:t xml:space="preserve"> Baseline characteristics of the participants after IPTW</w:t>
      </w:r>
    </w:p>
    <w:p w14:paraId="63628F7F" w14:textId="77777777" w:rsidR="000B57CA" w:rsidRPr="00470CCC" w:rsidRDefault="000B57CA" w:rsidP="000B57CA">
      <w:pPr>
        <w:rPr>
          <w:rFonts w:ascii="Arial" w:eastAsia="DengXian" w:hAnsi="Arial" w:cs="Arial"/>
          <w:kern w:val="0"/>
          <w:szCs w:val="21"/>
        </w:rPr>
      </w:pPr>
      <w:r w:rsidRPr="00470CCC">
        <w:rPr>
          <w:rFonts w:ascii="Arial" w:eastAsia="DengXian" w:hAnsi="Arial" w:cs="Arial"/>
          <w:b/>
          <w:bCs/>
          <w:kern w:val="0"/>
          <w:szCs w:val="21"/>
        </w:rPr>
        <w:t>Table S4</w:t>
      </w:r>
      <w:r w:rsidRPr="00470CCC">
        <w:rPr>
          <w:rFonts w:ascii="Arial" w:eastAsia="DengXian" w:hAnsi="Arial" w:cs="Arial"/>
          <w:kern w:val="0"/>
          <w:szCs w:val="21"/>
        </w:rPr>
        <w:t xml:space="preserve"> Recurrence of atrial fibrillation by fT3, fT4, TSH quintiles and fT3, fT4, TSH as a continuous exposure based on the non-transformed data.</w:t>
      </w:r>
    </w:p>
    <w:p w14:paraId="35F4CCEC" w14:textId="6EFFD18C" w:rsidR="000B57CA" w:rsidRPr="00470CCC" w:rsidRDefault="000B57CA" w:rsidP="000B57CA">
      <w:pPr>
        <w:rPr>
          <w:rFonts w:ascii="Arial" w:eastAsia="DengXian" w:hAnsi="Arial" w:cs="Arial"/>
          <w:kern w:val="0"/>
          <w:szCs w:val="21"/>
        </w:rPr>
      </w:pPr>
      <w:r w:rsidRPr="00470CCC">
        <w:rPr>
          <w:rFonts w:ascii="Arial" w:eastAsia="DengXian" w:hAnsi="Arial" w:cs="Arial"/>
          <w:b/>
          <w:bCs/>
          <w:kern w:val="0"/>
          <w:szCs w:val="21"/>
        </w:rPr>
        <w:t>Table S5</w:t>
      </w:r>
      <w:r w:rsidRPr="00470CCC">
        <w:rPr>
          <w:rFonts w:ascii="Arial" w:eastAsia="DengXian" w:hAnsi="Arial" w:cs="Arial"/>
          <w:kern w:val="0"/>
          <w:szCs w:val="21"/>
        </w:rPr>
        <w:t xml:space="preserve"> Hazard ratios (95% CIs) for the endpoint for all variables included as covariates in the Univariable and </w:t>
      </w:r>
      <w:r w:rsidR="00DE22A0" w:rsidRPr="00470CCC">
        <w:rPr>
          <w:rFonts w:ascii="Arial" w:eastAsia="DengXian" w:hAnsi="Arial" w:cs="Arial"/>
          <w:kern w:val="0"/>
          <w:szCs w:val="21"/>
        </w:rPr>
        <w:t>Multivariate</w:t>
      </w:r>
      <w:r w:rsidRPr="00470CCC">
        <w:rPr>
          <w:rFonts w:ascii="Arial" w:eastAsia="DengXian" w:hAnsi="Arial" w:cs="Arial"/>
          <w:kern w:val="0"/>
          <w:szCs w:val="21"/>
        </w:rPr>
        <w:t xml:space="preserve"> Cox model</w:t>
      </w:r>
    </w:p>
    <w:p w14:paraId="3D0E06AC" w14:textId="671C58B4" w:rsidR="000B57CA" w:rsidRPr="00470CCC" w:rsidRDefault="000B57CA" w:rsidP="000B57CA">
      <w:pPr>
        <w:rPr>
          <w:rFonts w:ascii="Arial" w:eastAsia="DengXian" w:hAnsi="Arial" w:cs="Arial"/>
          <w:kern w:val="0"/>
          <w:szCs w:val="21"/>
        </w:rPr>
      </w:pPr>
      <w:r w:rsidRPr="00470CCC">
        <w:rPr>
          <w:rFonts w:ascii="Arial" w:eastAsia="DengXian" w:hAnsi="Arial" w:cs="Arial"/>
          <w:b/>
          <w:bCs/>
          <w:kern w:val="0"/>
          <w:szCs w:val="21"/>
        </w:rPr>
        <w:t>Table S6</w:t>
      </w:r>
      <w:r w:rsidRPr="00470CCC">
        <w:rPr>
          <w:rFonts w:ascii="Arial" w:eastAsia="DengXian" w:hAnsi="Arial" w:cs="Arial"/>
          <w:kern w:val="0"/>
          <w:szCs w:val="21"/>
        </w:rPr>
        <w:t xml:space="preserve"> Associations between subclinical thyroid dysfunction and the recurrence rate after radiofrequency catheter ablation for atrial fibrillation in the Crude, </w:t>
      </w:r>
      <w:r w:rsidR="00DE22A0" w:rsidRPr="00470CCC">
        <w:rPr>
          <w:rFonts w:ascii="Arial" w:eastAsia="DengXian" w:hAnsi="Arial" w:cs="Arial"/>
          <w:kern w:val="0"/>
          <w:szCs w:val="21"/>
        </w:rPr>
        <w:t>Multivariate</w:t>
      </w:r>
      <w:r w:rsidRPr="00470CCC">
        <w:rPr>
          <w:rFonts w:ascii="Arial" w:eastAsia="DengXian" w:hAnsi="Arial" w:cs="Arial"/>
          <w:kern w:val="0"/>
          <w:szCs w:val="21"/>
        </w:rPr>
        <w:t xml:space="preserve"> and PS Analyses based on the other imputed datasets.</w:t>
      </w:r>
    </w:p>
    <w:p w14:paraId="114BE3F5" w14:textId="261421C7" w:rsidR="00181B0B" w:rsidRPr="00470CCC" w:rsidRDefault="00181B0B" w:rsidP="00181B0B">
      <w:pPr>
        <w:rPr>
          <w:rFonts w:ascii="Arial" w:hAnsi="Arial" w:cs="Arial"/>
          <w:spacing w:val="15"/>
          <w:szCs w:val="21"/>
        </w:rPr>
      </w:pPr>
    </w:p>
    <w:p w14:paraId="6D608730" w14:textId="2B2F299C" w:rsidR="00E420A6" w:rsidRPr="00470CCC" w:rsidRDefault="00E420A6" w:rsidP="00181B0B">
      <w:pPr>
        <w:rPr>
          <w:rFonts w:ascii="Arial" w:hAnsi="Arial" w:cs="Arial"/>
          <w:spacing w:val="15"/>
          <w:szCs w:val="21"/>
        </w:rPr>
      </w:pPr>
    </w:p>
    <w:p w14:paraId="4B5C122C" w14:textId="19816D12" w:rsidR="00E420A6" w:rsidRPr="00470CCC" w:rsidRDefault="00E420A6" w:rsidP="00181B0B">
      <w:pPr>
        <w:rPr>
          <w:rFonts w:ascii="Arial" w:hAnsi="Arial" w:cs="Arial"/>
          <w:spacing w:val="15"/>
          <w:szCs w:val="21"/>
        </w:rPr>
      </w:pPr>
    </w:p>
    <w:p w14:paraId="1541FDF8" w14:textId="01D1F3D8" w:rsidR="00E420A6" w:rsidRPr="00470CCC" w:rsidRDefault="00E420A6" w:rsidP="00181B0B">
      <w:pPr>
        <w:rPr>
          <w:rFonts w:ascii="Arial" w:hAnsi="Arial" w:cs="Arial"/>
          <w:spacing w:val="15"/>
          <w:szCs w:val="21"/>
        </w:rPr>
      </w:pPr>
    </w:p>
    <w:p w14:paraId="6E8455CC" w14:textId="04A637FB" w:rsidR="00E420A6" w:rsidRPr="00470CCC" w:rsidRDefault="00E420A6" w:rsidP="00181B0B">
      <w:pPr>
        <w:rPr>
          <w:rFonts w:ascii="Arial" w:hAnsi="Arial" w:cs="Arial"/>
          <w:spacing w:val="15"/>
          <w:szCs w:val="21"/>
        </w:rPr>
      </w:pPr>
    </w:p>
    <w:p w14:paraId="77BE5B17" w14:textId="47B447AC" w:rsidR="00E420A6" w:rsidRPr="00470CCC" w:rsidRDefault="00E420A6" w:rsidP="00181B0B">
      <w:pPr>
        <w:rPr>
          <w:rFonts w:ascii="Arial" w:hAnsi="Arial" w:cs="Arial"/>
          <w:spacing w:val="15"/>
          <w:szCs w:val="21"/>
        </w:rPr>
      </w:pPr>
    </w:p>
    <w:p w14:paraId="6A2E60AE" w14:textId="3202AF6E" w:rsidR="00E420A6" w:rsidRPr="00470CCC" w:rsidRDefault="00E420A6" w:rsidP="00181B0B">
      <w:pPr>
        <w:rPr>
          <w:rFonts w:ascii="Arial" w:hAnsi="Arial" w:cs="Arial"/>
          <w:spacing w:val="15"/>
          <w:szCs w:val="21"/>
        </w:rPr>
      </w:pPr>
    </w:p>
    <w:p w14:paraId="2C10DC11" w14:textId="697B1824" w:rsidR="00E420A6" w:rsidRPr="00470CCC" w:rsidRDefault="00E420A6" w:rsidP="00181B0B">
      <w:pPr>
        <w:rPr>
          <w:rFonts w:ascii="Arial" w:hAnsi="Arial" w:cs="Arial"/>
          <w:spacing w:val="15"/>
          <w:szCs w:val="21"/>
        </w:rPr>
      </w:pPr>
    </w:p>
    <w:p w14:paraId="3259FB44" w14:textId="61D1D1F3" w:rsidR="00E420A6" w:rsidRPr="00470CCC" w:rsidRDefault="00E420A6" w:rsidP="00181B0B">
      <w:pPr>
        <w:rPr>
          <w:rFonts w:ascii="Arial" w:hAnsi="Arial" w:cs="Arial"/>
          <w:spacing w:val="15"/>
          <w:szCs w:val="21"/>
        </w:rPr>
      </w:pPr>
    </w:p>
    <w:p w14:paraId="49703CF4" w14:textId="5891214C" w:rsidR="00E420A6" w:rsidRPr="00470CCC" w:rsidRDefault="00E420A6" w:rsidP="00181B0B">
      <w:pPr>
        <w:rPr>
          <w:rFonts w:ascii="Arial" w:hAnsi="Arial" w:cs="Arial"/>
          <w:spacing w:val="15"/>
          <w:szCs w:val="21"/>
        </w:rPr>
      </w:pPr>
    </w:p>
    <w:p w14:paraId="52B7465C" w14:textId="2BE19623" w:rsidR="00E420A6" w:rsidRPr="00470CCC" w:rsidRDefault="00E420A6" w:rsidP="00181B0B">
      <w:pPr>
        <w:rPr>
          <w:rFonts w:ascii="Arial" w:hAnsi="Arial" w:cs="Arial"/>
          <w:spacing w:val="15"/>
          <w:szCs w:val="21"/>
        </w:rPr>
      </w:pPr>
    </w:p>
    <w:p w14:paraId="084994E9" w14:textId="0692B082" w:rsidR="0096015C" w:rsidRPr="00470CCC" w:rsidRDefault="0096015C" w:rsidP="00181B0B">
      <w:pPr>
        <w:rPr>
          <w:rFonts w:ascii="Arial" w:eastAsia="DengXian" w:hAnsi="Arial" w:cs="Arial"/>
          <w:b/>
          <w:bCs/>
          <w:kern w:val="0"/>
          <w:szCs w:val="21"/>
        </w:rPr>
      </w:pPr>
      <w:r w:rsidRPr="00470CCC">
        <w:rPr>
          <w:rFonts w:ascii="Arial" w:eastAsia="DengXian" w:hAnsi="Arial" w:cs="Arial"/>
          <w:b/>
          <w:bCs/>
          <w:kern w:val="0"/>
          <w:szCs w:val="21"/>
        </w:rPr>
        <w:lastRenderedPageBreak/>
        <w:t>Supplementary Method</w:t>
      </w:r>
      <w:r w:rsidR="00446AC0" w:rsidRPr="00470CCC">
        <w:rPr>
          <w:rFonts w:ascii="Arial" w:eastAsia="DengXian" w:hAnsi="Arial" w:cs="Arial"/>
          <w:b/>
          <w:bCs/>
          <w:kern w:val="0"/>
          <w:szCs w:val="21"/>
        </w:rPr>
        <w:t>s</w:t>
      </w:r>
    </w:p>
    <w:p w14:paraId="78681105" w14:textId="0E3C8352" w:rsidR="0096015C" w:rsidRPr="00470CCC" w:rsidRDefault="0096015C" w:rsidP="00181B0B">
      <w:pPr>
        <w:rPr>
          <w:rFonts w:ascii="Arial" w:eastAsia="DengXian" w:hAnsi="Arial" w:cs="Arial"/>
          <w:kern w:val="0"/>
          <w:szCs w:val="21"/>
        </w:rPr>
      </w:pPr>
      <w:r w:rsidRPr="00470CCC">
        <w:rPr>
          <w:rFonts w:ascii="Arial" w:eastAsia="DengXian" w:hAnsi="Arial" w:cs="Arial"/>
          <w:kern w:val="0"/>
          <w:szCs w:val="21"/>
        </w:rPr>
        <w:t>Propensity score model</w:t>
      </w:r>
      <w:r w:rsidR="00AA0C06" w:rsidRPr="00470CCC">
        <w:rPr>
          <w:rFonts w:ascii="Arial" w:eastAsia="DengXian" w:hAnsi="Arial" w:cs="Arial"/>
          <w:kern w:val="0"/>
          <w:szCs w:val="21"/>
        </w:rPr>
        <w:t xml:space="preserve"> </w:t>
      </w:r>
      <w:r w:rsidRPr="00470CCC">
        <w:rPr>
          <w:rFonts w:ascii="Arial" w:eastAsia="DengXian" w:hAnsi="Arial" w:cs="Arial"/>
          <w:kern w:val="0"/>
          <w:szCs w:val="21"/>
        </w:rPr>
        <w:t>and inverse probability of treatment weighting</w:t>
      </w:r>
    </w:p>
    <w:p w14:paraId="0316F000" w14:textId="55628072" w:rsidR="0096015C" w:rsidRPr="00470CCC" w:rsidRDefault="00AA0C06" w:rsidP="0096015C">
      <w:pPr>
        <w:rPr>
          <w:rFonts w:ascii="Arial" w:eastAsia="DengXian" w:hAnsi="Arial" w:cs="Arial"/>
          <w:kern w:val="0"/>
          <w:szCs w:val="21"/>
        </w:rPr>
      </w:pPr>
      <w:bookmarkStart w:id="0" w:name="_Hlk102590824"/>
      <w:r w:rsidRPr="00470CCC">
        <w:rPr>
          <w:rFonts w:ascii="Arial" w:eastAsia="DengXian" w:hAnsi="Arial" w:cs="Arial" w:hint="eastAsia"/>
          <w:kern w:val="0"/>
          <w:szCs w:val="21"/>
        </w:rPr>
        <w:t>T</w:t>
      </w:r>
      <w:r w:rsidR="0096015C" w:rsidRPr="00470CCC">
        <w:rPr>
          <w:rFonts w:ascii="Arial" w:eastAsia="DengXian" w:hAnsi="Arial" w:cs="Arial"/>
          <w:kern w:val="0"/>
          <w:szCs w:val="21"/>
        </w:rPr>
        <w:t xml:space="preserve">he propensity score-based inverse probability of treatment weighting (IPTW) </w:t>
      </w:r>
      <w:r w:rsidRPr="00470CCC">
        <w:rPr>
          <w:rFonts w:ascii="Arial" w:eastAsia="DengXian" w:hAnsi="Arial" w:cs="Arial"/>
          <w:kern w:val="0"/>
          <w:szCs w:val="21"/>
        </w:rPr>
        <w:t xml:space="preserve">was performed </w:t>
      </w:r>
      <w:r w:rsidR="0096015C" w:rsidRPr="00470CCC">
        <w:rPr>
          <w:rFonts w:ascii="Arial" w:eastAsia="DengXian" w:hAnsi="Arial" w:cs="Arial"/>
          <w:kern w:val="0"/>
          <w:szCs w:val="21"/>
        </w:rPr>
        <w:t xml:space="preserve">to </w:t>
      </w:r>
      <w:proofErr w:type="spellStart"/>
      <w:r w:rsidR="0096015C" w:rsidRPr="00470CCC">
        <w:rPr>
          <w:rFonts w:ascii="Arial" w:eastAsia="DengXian" w:hAnsi="Arial" w:cs="Arial"/>
          <w:kern w:val="0"/>
          <w:szCs w:val="21"/>
        </w:rPr>
        <w:t>minimise</w:t>
      </w:r>
      <w:proofErr w:type="spellEnd"/>
      <w:r w:rsidR="0096015C" w:rsidRPr="00470CCC">
        <w:rPr>
          <w:rFonts w:ascii="Arial" w:eastAsia="DengXian" w:hAnsi="Arial" w:cs="Arial"/>
          <w:kern w:val="0"/>
          <w:szCs w:val="21"/>
        </w:rPr>
        <w:t xml:space="preserve"> confounding. </w:t>
      </w:r>
      <w:r w:rsidR="00AF7486" w:rsidRPr="00470CCC">
        <w:rPr>
          <w:rFonts w:ascii="Arial" w:eastAsia="DengXian" w:hAnsi="Arial" w:cs="Arial"/>
          <w:kern w:val="0"/>
          <w:szCs w:val="21"/>
        </w:rPr>
        <w:t xml:space="preserve">The method of </w:t>
      </w:r>
      <w:r w:rsidR="0096015C" w:rsidRPr="00470CCC">
        <w:rPr>
          <w:rFonts w:ascii="Arial" w:eastAsia="DengXian" w:hAnsi="Arial" w:cs="Arial"/>
          <w:kern w:val="0"/>
          <w:szCs w:val="21"/>
        </w:rPr>
        <w:t xml:space="preserve">IPTW based on the propensity score could </w:t>
      </w:r>
      <w:r w:rsidR="00AF7486" w:rsidRPr="00470CCC">
        <w:rPr>
          <w:rFonts w:ascii="Arial" w:hAnsi="Arial" w:cs="Arial"/>
          <w:kern w:val="0"/>
          <w:szCs w:val="21"/>
        </w:rPr>
        <w:t>generate</w:t>
      </w:r>
      <w:r w:rsidR="0096015C" w:rsidRPr="00470CCC">
        <w:rPr>
          <w:rFonts w:ascii="Arial" w:eastAsia="DengXian" w:hAnsi="Arial" w:cs="Arial"/>
          <w:kern w:val="0"/>
          <w:szCs w:val="21"/>
        </w:rPr>
        <w:t xml:space="preserve"> a pseudo-population in which the distribution of baseline covariates </w:t>
      </w:r>
      <w:r w:rsidR="00B076D2" w:rsidRPr="00470CCC">
        <w:rPr>
          <w:rFonts w:ascii="Arial" w:eastAsia="DengXian" w:hAnsi="Arial" w:cs="Arial"/>
          <w:kern w:val="0"/>
          <w:szCs w:val="21"/>
        </w:rPr>
        <w:t>was</w:t>
      </w:r>
      <w:r w:rsidR="0096015C" w:rsidRPr="00470CCC">
        <w:rPr>
          <w:rFonts w:ascii="Arial" w:eastAsia="DengXian" w:hAnsi="Arial" w:cs="Arial"/>
          <w:kern w:val="0"/>
          <w:szCs w:val="21"/>
        </w:rPr>
        <w:t xml:space="preserve"> independent of treatment assignment</w:t>
      </w:r>
      <w:r w:rsidR="00B076D2" w:rsidRPr="00470CCC">
        <w:rPr>
          <w:rFonts w:ascii="Arial" w:eastAsia="DengXian" w:hAnsi="Arial" w:cs="Arial"/>
          <w:kern w:val="0"/>
          <w:szCs w:val="21"/>
        </w:rPr>
        <w:t xml:space="preserve"> </w:t>
      </w:r>
      <w:r w:rsidR="0096015C" w:rsidRPr="00470CCC">
        <w:rPr>
          <w:rFonts w:ascii="Arial" w:eastAsia="DengXian" w:hAnsi="Arial" w:cs="Arial"/>
          <w:kern w:val="0"/>
          <w:szCs w:val="21"/>
        </w:rPr>
        <w:t xml:space="preserve">(1). </w:t>
      </w:r>
    </w:p>
    <w:p w14:paraId="2201F011" w14:textId="58291D15" w:rsidR="0096015C" w:rsidRPr="00470CCC" w:rsidRDefault="0096015C" w:rsidP="0096015C">
      <w:pPr>
        <w:rPr>
          <w:rFonts w:ascii="Arial" w:eastAsia="DengXian" w:hAnsi="Arial" w:cs="Arial"/>
          <w:kern w:val="0"/>
          <w:szCs w:val="21"/>
        </w:rPr>
      </w:pPr>
      <w:bookmarkStart w:id="1" w:name="_Hlk98407671"/>
      <w:r w:rsidRPr="00470CCC">
        <w:rPr>
          <w:rFonts w:ascii="Arial" w:eastAsia="DengXian" w:hAnsi="Arial" w:cs="Arial"/>
          <w:kern w:val="0"/>
          <w:szCs w:val="21"/>
        </w:rPr>
        <w:t>The participants</w:t>
      </w:r>
      <w:bookmarkEnd w:id="1"/>
      <w:r w:rsidRPr="00470CCC">
        <w:rPr>
          <w:rFonts w:ascii="Arial" w:eastAsia="DengXian" w:hAnsi="Arial" w:cs="Arial"/>
          <w:kern w:val="0"/>
          <w:szCs w:val="21"/>
        </w:rPr>
        <w:t xml:space="preserve"> in our cohort were divided into three parts</w:t>
      </w:r>
      <w:r w:rsidR="00B076D2" w:rsidRPr="00470CCC">
        <w:rPr>
          <w:rFonts w:ascii="Arial" w:eastAsia="DengXian" w:hAnsi="Arial" w:cs="Arial"/>
          <w:kern w:val="0"/>
          <w:szCs w:val="21"/>
        </w:rPr>
        <w:t xml:space="preserve"> </w:t>
      </w:r>
      <w:r w:rsidRPr="00470CCC">
        <w:rPr>
          <w:rFonts w:ascii="Arial" w:eastAsia="DengXian" w:hAnsi="Arial" w:cs="Arial"/>
          <w:kern w:val="0"/>
          <w:szCs w:val="21"/>
        </w:rPr>
        <w:t xml:space="preserve">(Subclinical Hyperthyroidism, </w:t>
      </w:r>
      <w:bookmarkStart w:id="2" w:name="_Hlk95570499"/>
      <w:bookmarkStart w:id="3" w:name="_Hlk95569509"/>
      <w:r w:rsidRPr="00470CCC">
        <w:rPr>
          <w:rFonts w:ascii="Arial" w:eastAsia="DengXian" w:hAnsi="Arial" w:cs="Arial"/>
          <w:kern w:val="0"/>
          <w:szCs w:val="21"/>
        </w:rPr>
        <w:t xml:space="preserve">Euthyroid </w:t>
      </w:r>
      <w:bookmarkEnd w:id="2"/>
      <w:r w:rsidRPr="00470CCC">
        <w:rPr>
          <w:rFonts w:ascii="Arial" w:eastAsia="DengXian" w:hAnsi="Arial" w:cs="Arial"/>
          <w:kern w:val="0"/>
          <w:szCs w:val="21"/>
        </w:rPr>
        <w:t>state</w:t>
      </w:r>
      <w:bookmarkEnd w:id="3"/>
      <w:r w:rsidRPr="00470CCC">
        <w:rPr>
          <w:rFonts w:ascii="Arial" w:eastAsia="DengXian" w:hAnsi="Arial" w:cs="Arial"/>
          <w:kern w:val="0"/>
          <w:szCs w:val="21"/>
        </w:rPr>
        <w:t>, Subclinical Hypothyroidism). In the subclinical hyperthyroidism and Euthyroid state sample</w:t>
      </w:r>
      <w:r w:rsidRPr="00470CCC">
        <w:rPr>
          <w:rFonts w:ascii="Arial" w:eastAsia="DengXian" w:hAnsi="Arial" w:cs="Arial" w:hint="eastAsia"/>
          <w:kern w:val="0"/>
          <w:szCs w:val="21"/>
        </w:rPr>
        <w:t>s</w:t>
      </w:r>
      <w:r w:rsidRPr="00470CCC">
        <w:rPr>
          <w:rFonts w:ascii="Arial" w:eastAsia="DengXian" w:hAnsi="Arial" w:cs="Arial"/>
          <w:kern w:val="0"/>
          <w:szCs w:val="21"/>
        </w:rPr>
        <w:t>, only participants with Subclinical Hyperthyroidism and Euthyroid state were included</w:t>
      </w:r>
      <w:r w:rsidR="005C14A6" w:rsidRPr="00470CCC">
        <w:rPr>
          <w:rFonts w:ascii="Arial" w:eastAsia="DengXian" w:hAnsi="Arial" w:cs="Arial"/>
          <w:kern w:val="0"/>
          <w:szCs w:val="21"/>
        </w:rPr>
        <w:t xml:space="preserve"> in the analysis</w:t>
      </w:r>
      <w:r w:rsidRPr="00470CCC">
        <w:rPr>
          <w:rFonts w:ascii="Arial" w:eastAsia="DengXian" w:hAnsi="Arial" w:cs="Arial"/>
          <w:kern w:val="0"/>
          <w:szCs w:val="21"/>
        </w:rPr>
        <w:t>. We fitted a logistic regression model of Subclinical Hyperthyroidism</w:t>
      </w:r>
      <w:r w:rsidR="00A47712" w:rsidRPr="00470CCC">
        <w:rPr>
          <w:rFonts w:ascii="Arial" w:eastAsia="DengXian" w:hAnsi="Arial" w:cs="Arial"/>
          <w:kern w:val="0"/>
          <w:szCs w:val="21"/>
        </w:rPr>
        <w:t xml:space="preserve"> </w:t>
      </w:r>
      <w:r w:rsidRPr="00470CCC">
        <w:rPr>
          <w:rFonts w:ascii="Arial" w:eastAsia="DengXian" w:hAnsi="Arial" w:cs="Arial"/>
          <w:kern w:val="0"/>
          <w:szCs w:val="21"/>
        </w:rPr>
        <w:t xml:space="preserve">(binary) to adjust other baseline covariates and obtained the predicted probability of Subclinical Hyperthyroidism. The variables included in the model were age, BMI, gender, current smoking and drinking status, AF pattern, CHA2DS2-VASc score, AF duration, echocardiogram information, past diagnoses, current medications, laboratory tests and procedure parameters. The predicted probabilities were used to calculate the stabilized </w:t>
      </w:r>
      <w:r w:rsidR="005C14A6" w:rsidRPr="00470CCC">
        <w:rPr>
          <w:rFonts w:ascii="Arial" w:eastAsia="DengXian" w:hAnsi="Arial" w:cs="Arial"/>
          <w:kern w:val="0"/>
          <w:szCs w:val="21"/>
        </w:rPr>
        <w:t>IPTW</w:t>
      </w:r>
      <w:r w:rsidRPr="00470CCC">
        <w:rPr>
          <w:rFonts w:ascii="Arial" w:eastAsia="DengXian" w:hAnsi="Arial" w:cs="Arial"/>
          <w:kern w:val="0"/>
          <w:szCs w:val="21"/>
        </w:rPr>
        <w:t xml:space="preserve">. Each individual in the sample was weighted by the inverse probability of his or her treatment status, </w:t>
      </w:r>
      <w:proofErr w:type="spellStart"/>
      <w:r w:rsidRPr="00470CCC">
        <w:rPr>
          <w:rFonts w:ascii="Arial" w:eastAsia="DengXian" w:hAnsi="Arial" w:cs="Arial"/>
          <w:kern w:val="0"/>
          <w:szCs w:val="21"/>
        </w:rPr>
        <w:t>Wt</w:t>
      </w:r>
      <w:proofErr w:type="spellEnd"/>
      <w:r w:rsidRPr="00470CCC">
        <w:rPr>
          <w:rFonts w:ascii="Arial" w:eastAsia="DengXian" w:hAnsi="Arial" w:cs="Arial"/>
          <w:kern w:val="0"/>
          <w:szCs w:val="21"/>
        </w:rPr>
        <w:t xml:space="preserve">=Pt/PS for the </w:t>
      </w:r>
      <w:r w:rsidR="00C33B17" w:rsidRPr="00470CCC">
        <w:rPr>
          <w:rFonts w:ascii="Arial" w:eastAsia="DengXian" w:hAnsi="Arial" w:cs="Arial"/>
          <w:kern w:val="0"/>
          <w:szCs w:val="21"/>
        </w:rPr>
        <w:t xml:space="preserve">treatment group </w:t>
      </w:r>
      <w:r w:rsidRPr="00470CCC">
        <w:rPr>
          <w:rFonts w:ascii="Arial" w:eastAsia="DengXian" w:hAnsi="Arial" w:cs="Arial"/>
          <w:kern w:val="0"/>
          <w:szCs w:val="21"/>
        </w:rPr>
        <w:t xml:space="preserve">and </w:t>
      </w:r>
      <w:proofErr w:type="spellStart"/>
      <w:r w:rsidRPr="00470CCC">
        <w:rPr>
          <w:rFonts w:ascii="Arial" w:eastAsia="DengXian" w:hAnsi="Arial" w:cs="Arial"/>
          <w:kern w:val="0"/>
          <w:szCs w:val="21"/>
        </w:rPr>
        <w:t>Wc</w:t>
      </w:r>
      <w:proofErr w:type="spellEnd"/>
      <w:r w:rsidRPr="00470CCC">
        <w:rPr>
          <w:rFonts w:ascii="Arial" w:eastAsia="DengXian" w:hAnsi="Arial" w:cs="Arial"/>
          <w:kern w:val="0"/>
          <w:szCs w:val="21"/>
        </w:rPr>
        <w:t xml:space="preserve">=(1-Pt)/(1-PS) for the </w:t>
      </w:r>
      <w:r w:rsidR="00C33B17" w:rsidRPr="00470CCC">
        <w:rPr>
          <w:rFonts w:ascii="Arial" w:eastAsia="DengXian" w:hAnsi="Arial" w:cs="Arial"/>
          <w:kern w:val="0"/>
          <w:szCs w:val="21"/>
        </w:rPr>
        <w:t>control group</w:t>
      </w:r>
      <w:r w:rsidR="005C14A6" w:rsidRPr="00470CCC">
        <w:rPr>
          <w:rFonts w:ascii="Arial" w:eastAsia="DengXian" w:hAnsi="Arial" w:cs="Arial"/>
          <w:kern w:val="0"/>
          <w:szCs w:val="21"/>
        </w:rPr>
        <w:t xml:space="preserve"> </w:t>
      </w:r>
      <w:r w:rsidRPr="00470CCC">
        <w:rPr>
          <w:rFonts w:ascii="Arial" w:eastAsia="DengXian" w:hAnsi="Arial" w:cs="Arial"/>
          <w:kern w:val="0"/>
          <w:szCs w:val="21"/>
        </w:rPr>
        <w:t xml:space="preserve">(2, 3), where Pt was the proportion of accepting treatment factor in the whole population, and PS was the propensity score. IPTW with stabilization was accomplished by performing </w:t>
      </w:r>
      <w:r w:rsidRPr="00470CCC">
        <w:rPr>
          <w:rFonts w:ascii="Arial" w:eastAsia="DengXian" w:hAnsi="Arial" w:cs="Arial" w:hint="eastAsia"/>
          <w:kern w:val="0"/>
          <w:szCs w:val="21"/>
        </w:rPr>
        <w:t>R</w:t>
      </w:r>
      <w:r w:rsidRPr="00470CCC">
        <w:rPr>
          <w:rFonts w:ascii="Arial" w:eastAsia="DengXian" w:hAnsi="Arial" w:cs="Arial"/>
          <w:kern w:val="0"/>
          <w:szCs w:val="21"/>
        </w:rPr>
        <w:t xml:space="preserve"> code (4) below:</w:t>
      </w:r>
    </w:p>
    <w:p w14:paraId="3F637B45" w14:textId="55807688" w:rsidR="0096015C" w:rsidRPr="00470CCC" w:rsidRDefault="0096015C" w:rsidP="0096015C">
      <w:pPr>
        <w:rPr>
          <w:rFonts w:ascii="Arial" w:eastAsia="DengXian" w:hAnsi="Arial" w:cs="Arial"/>
          <w:kern w:val="0"/>
          <w:szCs w:val="21"/>
          <w:lang w:val="nl-NL"/>
        </w:rPr>
      </w:pPr>
      <w:proofErr w:type="spellStart"/>
      <w:r w:rsidRPr="00470CCC">
        <w:rPr>
          <w:rFonts w:ascii="Arial" w:eastAsia="DengXian" w:hAnsi="Arial" w:cs="Arial"/>
          <w:kern w:val="0"/>
          <w:szCs w:val="21"/>
          <w:lang w:val="nl-NL"/>
        </w:rPr>
        <w:t>dat$iptw</w:t>
      </w:r>
      <w:proofErr w:type="spellEnd"/>
      <w:r w:rsidRPr="00470CCC">
        <w:rPr>
          <w:rFonts w:ascii="Arial" w:eastAsia="DengXian" w:hAnsi="Arial" w:cs="Arial"/>
          <w:kern w:val="0"/>
          <w:szCs w:val="21"/>
          <w:lang w:val="nl-NL"/>
        </w:rPr>
        <w:t xml:space="preserve"> &lt;-</w:t>
      </w:r>
      <w:proofErr w:type="spellStart"/>
      <w:r w:rsidRPr="00470CCC">
        <w:rPr>
          <w:rFonts w:ascii="Arial" w:eastAsia="DengXian" w:hAnsi="Arial" w:cs="Arial"/>
          <w:kern w:val="0"/>
          <w:szCs w:val="21"/>
          <w:lang w:val="nl-NL"/>
        </w:rPr>
        <w:t>ifelse</w:t>
      </w:r>
      <w:proofErr w:type="spellEnd"/>
      <w:r w:rsidRPr="00470CCC">
        <w:rPr>
          <w:rFonts w:ascii="Arial" w:eastAsia="DengXian" w:hAnsi="Arial" w:cs="Arial"/>
          <w:kern w:val="0"/>
          <w:szCs w:val="21"/>
          <w:lang w:val="nl-NL"/>
        </w:rPr>
        <w:t>(</w:t>
      </w:r>
      <w:proofErr w:type="spellStart"/>
      <w:r w:rsidRPr="00470CCC">
        <w:rPr>
          <w:rFonts w:ascii="Arial" w:eastAsia="DengXian" w:hAnsi="Arial" w:cs="Arial"/>
          <w:kern w:val="0"/>
          <w:szCs w:val="21"/>
          <w:lang w:val="nl-NL"/>
        </w:rPr>
        <w:t>dat$trt</w:t>
      </w:r>
      <w:proofErr w:type="spellEnd"/>
      <w:r w:rsidRPr="00470CCC">
        <w:rPr>
          <w:rFonts w:ascii="Arial" w:eastAsia="DengXian" w:hAnsi="Arial" w:cs="Arial"/>
          <w:kern w:val="0"/>
          <w:szCs w:val="21"/>
          <w:lang w:val="nl-NL"/>
        </w:rPr>
        <w:t xml:space="preserve"> ==1,(</w:t>
      </w:r>
      <w:proofErr w:type="spellStart"/>
      <w:r w:rsidRPr="00470CCC">
        <w:rPr>
          <w:rFonts w:ascii="Arial" w:eastAsia="DengXian" w:hAnsi="Arial" w:cs="Arial"/>
          <w:kern w:val="0"/>
          <w:szCs w:val="21"/>
          <w:lang w:val="nl-NL"/>
        </w:rPr>
        <w:t>mean</w:t>
      </w:r>
      <w:proofErr w:type="spellEnd"/>
      <w:r w:rsidRPr="00470CCC">
        <w:rPr>
          <w:rFonts w:ascii="Arial" w:eastAsia="DengXian" w:hAnsi="Arial" w:cs="Arial"/>
          <w:kern w:val="0"/>
          <w:szCs w:val="21"/>
          <w:lang w:val="nl-NL"/>
        </w:rPr>
        <w:t>(</w:t>
      </w:r>
      <w:proofErr w:type="spellStart"/>
      <w:r w:rsidRPr="00470CCC">
        <w:rPr>
          <w:rFonts w:ascii="Arial" w:eastAsia="DengXian" w:hAnsi="Arial" w:cs="Arial"/>
          <w:kern w:val="0"/>
          <w:szCs w:val="21"/>
          <w:lang w:val="nl-NL"/>
        </w:rPr>
        <w:t>dat$ps</w:t>
      </w:r>
      <w:proofErr w:type="spellEnd"/>
      <w:r w:rsidRPr="00470CCC">
        <w:rPr>
          <w:rFonts w:ascii="Arial" w:eastAsia="DengXian" w:hAnsi="Arial" w:cs="Arial"/>
          <w:kern w:val="0"/>
          <w:szCs w:val="21"/>
          <w:lang w:val="nl-NL"/>
        </w:rPr>
        <w:t>))/</w:t>
      </w:r>
      <w:proofErr w:type="spellStart"/>
      <w:r w:rsidRPr="00470CCC">
        <w:rPr>
          <w:rFonts w:ascii="Arial" w:eastAsia="DengXian" w:hAnsi="Arial" w:cs="Arial"/>
          <w:kern w:val="0"/>
          <w:szCs w:val="21"/>
          <w:lang w:val="nl-NL"/>
        </w:rPr>
        <w:t>dat$ps</w:t>
      </w:r>
      <w:proofErr w:type="spellEnd"/>
      <w:r w:rsidRPr="00470CCC">
        <w:rPr>
          <w:rFonts w:ascii="Arial" w:eastAsia="DengXian" w:hAnsi="Arial" w:cs="Arial"/>
          <w:kern w:val="0"/>
          <w:szCs w:val="21"/>
          <w:lang w:val="nl-NL"/>
        </w:rPr>
        <w:t>,(</w:t>
      </w:r>
      <w:proofErr w:type="spellStart"/>
      <w:r w:rsidRPr="00470CCC">
        <w:rPr>
          <w:rFonts w:ascii="Arial" w:eastAsia="DengXian" w:hAnsi="Arial" w:cs="Arial"/>
          <w:kern w:val="0"/>
          <w:szCs w:val="21"/>
          <w:lang w:val="nl-NL"/>
        </w:rPr>
        <w:t>mean</w:t>
      </w:r>
      <w:proofErr w:type="spellEnd"/>
      <w:r w:rsidRPr="00470CCC">
        <w:rPr>
          <w:rFonts w:ascii="Arial" w:eastAsia="DengXian" w:hAnsi="Arial" w:cs="Arial"/>
          <w:kern w:val="0"/>
          <w:szCs w:val="21"/>
          <w:lang w:val="nl-NL"/>
        </w:rPr>
        <w:t xml:space="preserve">(1-dat$ps))/(1-dat$ps)). </w:t>
      </w:r>
    </w:p>
    <w:p w14:paraId="4AB53B7B" w14:textId="4FECFA64" w:rsidR="0096015C" w:rsidRPr="00470CCC" w:rsidRDefault="0096015C" w:rsidP="0096015C">
      <w:pPr>
        <w:rPr>
          <w:rFonts w:ascii="Arial" w:eastAsia="DengXian" w:hAnsi="Arial" w:cs="Arial"/>
          <w:kern w:val="0"/>
          <w:szCs w:val="21"/>
        </w:rPr>
      </w:pPr>
      <w:r w:rsidRPr="00470CCC">
        <w:rPr>
          <w:rFonts w:ascii="Arial" w:eastAsia="DengXian" w:hAnsi="Arial" w:cs="Arial"/>
          <w:kern w:val="0"/>
          <w:szCs w:val="21"/>
        </w:rPr>
        <w:t>In the subclinical hypothyroidism and Euthyroid state sample</w:t>
      </w:r>
      <w:r w:rsidRPr="00470CCC">
        <w:rPr>
          <w:rFonts w:ascii="Arial" w:eastAsia="DengXian" w:hAnsi="Arial" w:cs="Arial" w:hint="eastAsia"/>
          <w:kern w:val="0"/>
          <w:szCs w:val="21"/>
        </w:rPr>
        <w:t>s</w:t>
      </w:r>
      <w:r w:rsidRPr="00470CCC">
        <w:rPr>
          <w:rFonts w:ascii="Arial" w:eastAsia="DengXian" w:hAnsi="Arial" w:cs="Arial"/>
          <w:kern w:val="0"/>
          <w:szCs w:val="21"/>
        </w:rPr>
        <w:t>, only participants with Subclinical Hypothyroidism and Euthyroid state were included</w:t>
      </w:r>
      <w:r w:rsidR="00CD729C" w:rsidRPr="00470CCC">
        <w:rPr>
          <w:rFonts w:ascii="Arial" w:eastAsia="DengXian" w:hAnsi="Arial" w:cs="Arial"/>
          <w:kern w:val="0"/>
          <w:szCs w:val="21"/>
        </w:rPr>
        <w:t xml:space="preserve"> in the analysis</w:t>
      </w:r>
      <w:r w:rsidRPr="00470CCC">
        <w:rPr>
          <w:rFonts w:ascii="Arial" w:eastAsia="DengXian" w:hAnsi="Arial" w:cs="Arial"/>
          <w:kern w:val="0"/>
          <w:szCs w:val="21"/>
        </w:rPr>
        <w:t>,</w:t>
      </w:r>
      <w:r w:rsidR="00CD729C" w:rsidRPr="00470CCC">
        <w:rPr>
          <w:rFonts w:ascii="Arial" w:eastAsia="DengXian" w:hAnsi="Arial" w:cs="Arial"/>
          <w:kern w:val="0"/>
          <w:szCs w:val="21"/>
        </w:rPr>
        <w:t xml:space="preserve"> </w:t>
      </w:r>
      <w:r w:rsidRPr="00470CCC">
        <w:rPr>
          <w:rFonts w:ascii="Arial" w:eastAsia="DengXian" w:hAnsi="Arial" w:cs="Arial"/>
          <w:kern w:val="0"/>
          <w:szCs w:val="21"/>
        </w:rPr>
        <w:t xml:space="preserve">and the same calculation </w:t>
      </w:r>
      <w:r w:rsidRPr="00470CCC">
        <w:rPr>
          <w:rFonts w:ascii="Arial" w:eastAsia="DengXian" w:hAnsi="Arial" w:cs="Arial" w:hint="eastAsia"/>
          <w:kern w:val="0"/>
          <w:szCs w:val="21"/>
        </w:rPr>
        <w:t>s</w:t>
      </w:r>
      <w:r w:rsidRPr="00470CCC">
        <w:rPr>
          <w:rFonts w:ascii="Arial" w:eastAsia="DengXian" w:hAnsi="Arial" w:cs="Arial"/>
          <w:kern w:val="0"/>
          <w:szCs w:val="21"/>
        </w:rPr>
        <w:t>trategy was applied repeatedly.</w:t>
      </w:r>
    </w:p>
    <w:p w14:paraId="602AC87C" w14:textId="77777777" w:rsidR="0096015C" w:rsidRPr="00470CCC" w:rsidRDefault="0096015C" w:rsidP="0096015C">
      <w:pPr>
        <w:rPr>
          <w:rFonts w:ascii="Arial" w:eastAsia="DengXian" w:hAnsi="Arial" w:cs="Arial"/>
          <w:kern w:val="0"/>
          <w:szCs w:val="21"/>
        </w:rPr>
      </w:pPr>
    </w:p>
    <w:p w14:paraId="153633C6" w14:textId="645A1C47" w:rsidR="0096015C" w:rsidRPr="00470CCC" w:rsidRDefault="0096015C" w:rsidP="0096015C">
      <w:pPr>
        <w:jc w:val="center"/>
        <w:rPr>
          <w:rFonts w:ascii="Arial" w:eastAsia="DengXian" w:hAnsi="Arial" w:cs="Arial"/>
          <w:kern w:val="0"/>
          <w:szCs w:val="21"/>
        </w:rPr>
      </w:pPr>
      <w:r w:rsidRPr="00470CCC">
        <w:rPr>
          <w:rFonts w:ascii="Arial" w:eastAsia="DengXian" w:hAnsi="Arial" w:cs="Arial"/>
          <w:kern w:val="0"/>
          <w:szCs w:val="21"/>
        </w:rPr>
        <w:t>REFERENCES</w:t>
      </w:r>
    </w:p>
    <w:p w14:paraId="5B6D019A" w14:textId="77777777" w:rsidR="0096015C" w:rsidRPr="00470CCC" w:rsidRDefault="0096015C" w:rsidP="0096015C">
      <w:pPr>
        <w:rPr>
          <w:rFonts w:ascii="Arial" w:eastAsia="DengXian" w:hAnsi="Arial" w:cs="Arial"/>
          <w:kern w:val="0"/>
          <w:szCs w:val="21"/>
        </w:rPr>
      </w:pPr>
      <w:r w:rsidRPr="00470CCC">
        <w:rPr>
          <w:rFonts w:ascii="Arial" w:eastAsia="DengXian" w:hAnsi="Arial" w:cs="Arial"/>
          <w:kern w:val="0"/>
          <w:szCs w:val="21"/>
        </w:rPr>
        <w:t>1.</w:t>
      </w:r>
      <w:r w:rsidRPr="00470CCC">
        <w:rPr>
          <w:rFonts w:ascii="Arial" w:eastAsia="DengXian" w:hAnsi="Arial" w:cs="Arial"/>
          <w:kern w:val="0"/>
          <w:szCs w:val="21"/>
        </w:rPr>
        <w:tab/>
        <w:t xml:space="preserve">Austin PC. An Introduction to Propensity Score Methods for Reducing the Effects of Confounding in Observational Studies. Multivariate </w:t>
      </w:r>
      <w:proofErr w:type="spellStart"/>
      <w:r w:rsidRPr="00470CCC">
        <w:rPr>
          <w:rFonts w:ascii="Arial" w:eastAsia="DengXian" w:hAnsi="Arial" w:cs="Arial"/>
          <w:kern w:val="0"/>
          <w:szCs w:val="21"/>
        </w:rPr>
        <w:t>Behav</w:t>
      </w:r>
      <w:proofErr w:type="spellEnd"/>
      <w:r w:rsidRPr="00470CCC">
        <w:rPr>
          <w:rFonts w:ascii="Arial" w:eastAsia="DengXian" w:hAnsi="Arial" w:cs="Arial"/>
          <w:kern w:val="0"/>
          <w:szCs w:val="21"/>
        </w:rPr>
        <w:t xml:space="preserve"> Res. (2011) 46:399-424. </w:t>
      </w:r>
      <w:proofErr w:type="spellStart"/>
      <w:r w:rsidRPr="00470CCC">
        <w:rPr>
          <w:rFonts w:ascii="Arial" w:eastAsia="DengXian" w:hAnsi="Arial" w:cs="Arial"/>
          <w:kern w:val="0"/>
          <w:szCs w:val="21"/>
        </w:rPr>
        <w:t>doi</w:t>
      </w:r>
      <w:proofErr w:type="spellEnd"/>
      <w:r w:rsidRPr="00470CCC">
        <w:rPr>
          <w:rFonts w:ascii="Arial" w:eastAsia="DengXian" w:hAnsi="Arial" w:cs="Arial"/>
          <w:kern w:val="0"/>
          <w:szCs w:val="21"/>
        </w:rPr>
        <w:t>: 10.1080/00273171.2011.568786</w:t>
      </w:r>
    </w:p>
    <w:p w14:paraId="7FE36681" w14:textId="77777777" w:rsidR="0096015C" w:rsidRPr="00470CCC" w:rsidRDefault="0096015C" w:rsidP="0096015C">
      <w:pPr>
        <w:rPr>
          <w:rFonts w:ascii="Arial" w:eastAsia="DengXian" w:hAnsi="Arial" w:cs="Arial"/>
          <w:kern w:val="0"/>
          <w:szCs w:val="21"/>
        </w:rPr>
      </w:pPr>
      <w:r w:rsidRPr="00470CCC">
        <w:rPr>
          <w:rFonts w:ascii="Arial" w:eastAsia="DengXian" w:hAnsi="Arial" w:cs="Arial"/>
          <w:kern w:val="0"/>
          <w:szCs w:val="21"/>
        </w:rPr>
        <w:t>2.</w:t>
      </w:r>
      <w:r w:rsidRPr="00470CCC">
        <w:rPr>
          <w:rFonts w:ascii="Arial" w:eastAsia="DengXian" w:hAnsi="Arial" w:cs="Arial"/>
          <w:kern w:val="0"/>
          <w:szCs w:val="21"/>
        </w:rPr>
        <w:tab/>
        <w:t xml:space="preserve">Robins JM, Hernán MA, Brumback B. Marginal structural models and causal inference in epidemiology. Epidemiology. (2000) 11:550-60. </w:t>
      </w:r>
      <w:proofErr w:type="spellStart"/>
      <w:r w:rsidRPr="00470CCC">
        <w:rPr>
          <w:rFonts w:ascii="Arial" w:eastAsia="DengXian" w:hAnsi="Arial" w:cs="Arial"/>
          <w:kern w:val="0"/>
          <w:szCs w:val="21"/>
        </w:rPr>
        <w:t>doi</w:t>
      </w:r>
      <w:proofErr w:type="spellEnd"/>
      <w:r w:rsidRPr="00470CCC">
        <w:rPr>
          <w:rFonts w:ascii="Arial" w:eastAsia="DengXian" w:hAnsi="Arial" w:cs="Arial"/>
          <w:kern w:val="0"/>
          <w:szCs w:val="21"/>
        </w:rPr>
        <w:t>: 10.1097/00001648-200009000-00011</w:t>
      </w:r>
    </w:p>
    <w:p w14:paraId="51E062D7" w14:textId="77777777" w:rsidR="0096015C" w:rsidRPr="00470CCC" w:rsidRDefault="0096015C" w:rsidP="0096015C">
      <w:pPr>
        <w:rPr>
          <w:rFonts w:ascii="Arial" w:eastAsia="DengXian" w:hAnsi="Arial" w:cs="Arial"/>
          <w:kern w:val="0"/>
          <w:szCs w:val="21"/>
        </w:rPr>
      </w:pPr>
      <w:r w:rsidRPr="00470CCC">
        <w:rPr>
          <w:rFonts w:ascii="Arial" w:eastAsia="DengXian" w:hAnsi="Arial" w:cs="Arial"/>
          <w:kern w:val="0"/>
          <w:szCs w:val="21"/>
        </w:rPr>
        <w:t>3.</w:t>
      </w:r>
      <w:r w:rsidRPr="00470CCC">
        <w:rPr>
          <w:rFonts w:ascii="Arial" w:eastAsia="DengXian" w:hAnsi="Arial" w:cs="Arial"/>
          <w:kern w:val="0"/>
          <w:szCs w:val="21"/>
        </w:rPr>
        <w:tab/>
        <w:t xml:space="preserve">Hernán MA, Brumback B, Robins JM. Marginal structural models to estimate the causal effect of zidovudine on the survival of HIV-positive men. Epidemiology. (2000) 11:561-70. </w:t>
      </w:r>
      <w:proofErr w:type="spellStart"/>
      <w:r w:rsidRPr="00470CCC">
        <w:rPr>
          <w:rFonts w:ascii="Arial" w:eastAsia="DengXian" w:hAnsi="Arial" w:cs="Arial"/>
          <w:kern w:val="0"/>
          <w:szCs w:val="21"/>
        </w:rPr>
        <w:t>doi</w:t>
      </w:r>
      <w:proofErr w:type="spellEnd"/>
      <w:r w:rsidRPr="00470CCC">
        <w:rPr>
          <w:rFonts w:ascii="Arial" w:eastAsia="DengXian" w:hAnsi="Arial" w:cs="Arial"/>
          <w:kern w:val="0"/>
          <w:szCs w:val="21"/>
        </w:rPr>
        <w:t>: 10.1097/00001648-200009000-00012</w:t>
      </w:r>
    </w:p>
    <w:p w14:paraId="283CB53D" w14:textId="4248D633" w:rsidR="0096015C" w:rsidRPr="00470CCC" w:rsidRDefault="0096015C" w:rsidP="0096015C">
      <w:pPr>
        <w:rPr>
          <w:rFonts w:ascii="Arial" w:eastAsia="DengXian" w:hAnsi="Arial" w:cs="Arial"/>
          <w:kern w:val="0"/>
          <w:szCs w:val="21"/>
        </w:rPr>
      </w:pPr>
      <w:r w:rsidRPr="00470CCC">
        <w:rPr>
          <w:rFonts w:ascii="Arial" w:eastAsia="DengXian" w:hAnsi="Arial" w:cs="Arial"/>
          <w:kern w:val="0"/>
          <w:szCs w:val="21"/>
        </w:rPr>
        <w:t>4.</w:t>
      </w:r>
      <w:r w:rsidRPr="00470CCC">
        <w:rPr>
          <w:rFonts w:ascii="Arial" w:eastAsia="DengXian" w:hAnsi="Arial" w:cs="Arial"/>
          <w:kern w:val="0"/>
          <w:szCs w:val="21"/>
        </w:rPr>
        <w:tab/>
        <w:t xml:space="preserve">Lee J, Little TD. A practical guide to propensity score analysis for applied clinical research. </w:t>
      </w:r>
      <w:proofErr w:type="spellStart"/>
      <w:r w:rsidRPr="00470CCC">
        <w:rPr>
          <w:rFonts w:ascii="Arial" w:eastAsia="DengXian" w:hAnsi="Arial" w:cs="Arial"/>
          <w:kern w:val="0"/>
          <w:szCs w:val="21"/>
        </w:rPr>
        <w:t>Behav</w:t>
      </w:r>
      <w:proofErr w:type="spellEnd"/>
      <w:r w:rsidRPr="00470CCC">
        <w:rPr>
          <w:rFonts w:ascii="Arial" w:eastAsia="DengXian" w:hAnsi="Arial" w:cs="Arial"/>
          <w:kern w:val="0"/>
          <w:szCs w:val="21"/>
        </w:rPr>
        <w:t xml:space="preserve"> Res </w:t>
      </w:r>
      <w:proofErr w:type="spellStart"/>
      <w:r w:rsidRPr="00470CCC">
        <w:rPr>
          <w:rFonts w:ascii="Arial" w:eastAsia="DengXian" w:hAnsi="Arial" w:cs="Arial"/>
          <w:kern w:val="0"/>
          <w:szCs w:val="21"/>
        </w:rPr>
        <w:t>Ther</w:t>
      </w:r>
      <w:proofErr w:type="spellEnd"/>
      <w:r w:rsidRPr="00470CCC">
        <w:rPr>
          <w:rFonts w:ascii="Arial" w:eastAsia="DengXian" w:hAnsi="Arial" w:cs="Arial"/>
          <w:kern w:val="0"/>
          <w:szCs w:val="21"/>
        </w:rPr>
        <w:t xml:space="preserve">. (2017) 98:76-90. </w:t>
      </w:r>
      <w:proofErr w:type="spellStart"/>
      <w:r w:rsidRPr="00470CCC">
        <w:rPr>
          <w:rFonts w:ascii="Arial" w:eastAsia="DengXian" w:hAnsi="Arial" w:cs="Arial"/>
          <w:kern w:val="0"/>
          <w:szCs w:val="21"/>
        </w:rPr>
        <w:t>doi</w:t>
      </w:r>
      <w:proofErr w:type="spellEnd"/>
      <w:r w:rsidRPr="00470CCC">
        <w:rPr>
          <w:rFonts w:ascii="Arial" w:eastAsia="DengXian" w:hAnsi="Arial" w:cs="Arial"/>
          <w:kern w:val="0"/>
          <w:szCs w:val="21"/>
        </w:rPr>
        <w:t>: 10.1016/j.brat.2017.01.005</w:t>
      </w:r>
    </w:p>
    <w:p w14:paraId="7F4E28F5" w14:textId="77777777" w:rsidR="008B5B8C" w:rsidRPr="00470CCC" w:rsidRDefault="008B5B8C" w:rsidP="0096015C">
      <w:pPr>
        <w:rPr>
          <w:rFonts w:ascii="Arial" w:eastAsia="DengXian" w:hAnsi="Arial" w:cs="Arial"/>
          <w:kern w:val="0"/>
          <w:szCs w:val="21"/>
        </w:rPr>
      </w:pPr>
    </w:p>
    <w:bookmarkEnd w:id="0"/>
    <w:p w14:paraId="335E69B3" w14:textId="1E464495" w:rsidR="000B57CA" w:rsidRPr="00470CCC" w:rsidRDefault="000B57CA" w:rsidP="000B57CA">
      <w:pPr>
        <w:rPr>
          <w:rFonts w:ascii="Arial" w:eastAsia="DengXian" w:hAnsi="Arial" w:cs="Arial"/>
          <w:kern w:val="0"/>
          <w:szCs w:val="21"/>
        </w:rPr>
      </w:pPr>
      <w:r w:rsidRPr="00470CCC">
        <w:rPr>
          <w:rFonts w:ascii="Arial" w:eastAsia="DengXian" w:hAnsi="Arial" w:cs="Arial"/>
          <w:kern w:val="0"/>
          <w:szCs w:val="21"/>
        </w:rPr>
        <w:lastRenderedPageBreak/>
        <w:t>Figure S1 Area Under Receiver Operating Characteristic (AUROC) curves for the propensity score models</w:t>
      </w:r>
    </w:p>
    <w:p w14:paraId="778C7CE3" w14:textId="32AB1457" w:rsidR="000B57CA" w:rsidRPr="00470CCC" w:rsidRDefault="000B57CA" w:rsidP="000B57CA">
      <w:pPr>
        <w:rPr>
          <w:rFonts w:ascii="Arial" w:eastAsia="DengXian" w:hAnsi="Arial" w:cs="Arial"/>
          <w:kern w:val="0"/>
          <w:szCs w:val="21"/>
        </w:rPr>
      </w:pPr>
      <w:r w:rsidRPr="00470CCC">
        <w:rPr>
          <w:noProof/>
        </w:rPr>
        <w:drawing>
          <wp:inline distT="0" distB="0" distL="0" distR="0" wp14:anchorId="170E3D5A" wp14:editId="76405D40">
            <wp:extent cx="8863330" cy="42081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63330" cy="4208145"/>
                    </a:xfrm>
                    <a:prstGeom prst="rect">
                      <a:avLst/>
                    </a:prstGeom>
                    <a:noFill/>
                    <a:ln>
                      <a:noFill/>
                    </a:ln>
                  </pic:spPr>
                </pic:pic>
              </a:graphicData>
            </a:graphic>
          </wp:inline>
        </w:drawing>
      </w:r>
    </w:p>
    <w:p w14:paraId="0CB41244" w14:textId="77777777" w:rsidR="000B57CA" w:rsidRPr="00470CCC" w:rsidRDefault="000B57CA" w:rsidP="000B57CA">
      <w:pPr>
        <w:widowControl/>
        <w:jc w:val="left"/>
        <w:rPr>
          <w:rFonts w:ascii="Arial" w:hAnsi="Arial" w:cs="Arial"/>
          <w:kern w:val="0"/>
          <w:szCs w:val="21"/>
        </w:rPr>
      </w:pPr>
      <w:r w:rsidRPr="00470CCC">
        <w:rPr>
          <w:rFonts w:ascii="Arial" w:hAnsi="Arial" w:cs="Arial"/>
          <w:kern w:val="0"/>
          <w:szCs w:val="21"/>
        </w:rPr>
        <w:t>A: AUC of the propensity score model in the populations who were with subclinical hyperthyroidism or euthyroid state. B: AUC of the propensity score model in the populations who were with subclinical hypothyroidism or euthyroid state.</w:t>
      </w:r>
    </w:p>
    <w:p w14:paraId="68380E91" w14:textId="77777777" w:rsidR="000B57CA" w:rsidRPr="00470CCC" w:rsidRDefault="000B57CA" w:rsidP="000B57CA">
      <w:pPr>
        <w:rPr>
          <w:rFonts w:ascii="Arial" w:eastAsia="DengXian" w:hAnsi="Arial" w:cs="Arial"/>
          <w:kern w:val="0"/>
          <w:szCs w:val="21"/>
        </w:rPr>
      </w:pPr>
    </w:p>
    <w:p w14:paraId="4809C2F5" w14:textId="6A977967" w:rsidR="000B57CA" w:rsidRPr="00470CCC" w:rsidRDefault="000B57CA" w:rsidP="000B57CA">
      <w:pPr>
        <w:rPr>
          <w:rFonts w:ascii="Arial" w:eastAsia="DengXian" w:hAnsi="Arial" w:cs="Arial"/>
          <w:kern w:val="0"/>
          <w:szCs w:val="21"/>
        </w:rPr>
      </w:pPr>
      <w:r w:rsidRPr="00470CCC">
        <w:rPr>
          <w:rFonts w:ascii="Arial" w:eastAsia="DengXian" w:hAnsi="Arial" w:cs="Arial"/>
          <w:kern w:val="0"/>
          <w:szCs w:val="21"/>
        </w:rPr>
        <w:lastRenderedPageBreak/>
        <w:t>Figure S2 The distribution of the PS for subclinical hyperthyroidism and subclinical hypothyroidism before and after PSM.</w:t>
      </w:r>
    </w:p>
    <w:p w14:paraId="5019625F" w14:textId="1A4C5576" w:rsidR="009A66CC" w:rsidRPr="00470CCC" w:rsidRDefault="009A66CC" w:rsidP="000B57CA">
      <w:pPr>
        <w:rPr>
          <w:rFonts w:ascii="Arial" w:eastAsia="DengXian" w:hAnsi="Arial" w:cs="Arial"/>
          <w:kern w:val="0"/>
          <w:szCs w:val="21"/>
        </w:rPr>
      </w:pPr>
      <w:r w:rsidRPr="00470CCC">
        <w:rPr>
          <w:noProof/>
        </w:rPr>
        <w:drawing>
          <wp:inline distT="0" distB="0" distL="0" distR="0" wp14:anchorId="3D6404B3" wp14:editId="47B22803">
            <wp:extent cx="8863330" cy="35452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63330" cy="3545205"/>
                    </a:xfrm>
                    <a:prstGeom prst="rect">
                      <a:avLst/>
                    </a:prstGeom>
                    <a:noFill/>
                    <a:ln>
                      <a:noFill/>
                    </a:ln>
                  </pic:spPr>
                </pic:pic>
              </a:graphicData>
            </a:graphic>
          </wp:inline>
        </w:drawing>
      </w:r>
    </w:p>
    <w:p w14:paraId="23D427D9" w14:textId="77777777" w:rsidR="009A66CC" w:rsidRPr="00470CCC" w:rsidRDefault="009A66CC" w:rsidP="009A66CC">
      <w:pPr>
        <w:widowControl/>
        <w:jc w:val="left"/>
        <w:rPr>
          <w:rFonts w:ascii="Arial" w:hAnsi="Arial" w:cs="Arial"/>
          <w:kern w:val="0"/>
          <w:szCs w:val="21"/>
        </w:rPr>
      </w:pPr>
      <w:r w:rsidRPr="00470CCC">
        <w:rPr>
          <w:rFonts w:ascii="Arial" w:hAnsi="Arial" w:cs="Arial"/>
          <w:kern w:val="0"/>
          <w:szCs w:val="21"/>
        </w:rPr>
        <w:t xml:space="preserve">A: On the left, histograms of PS for the unadjusted populations who were with subclinical hyperthyroidism or euthyroid state. On the right, histograms of the propensity matched samples. B: On the left, histograms of PS for the unadjusted populations who were with subclinical hypothyroidism or euthyroid state. On the right, histograms of the propensity matched samples. </w:t>
      </w:r>
    </w:p>
    <w:p w14:paraId="7D77430A" w14:textId="77777777" w:rsidR="009A66CC" w:rsidRPr="00470CCC" w:rsidRDefault="009A66CC" w:rsidP="000B57CA">
      <w:pPr>
        <w:rPr>
          <w:rFonts w:ascii="Arial" w:eastAsia="DengXian" w:hAnsi="Arial" w:cs="Arial"/>
          <w:kern w:val="0"/>
          <w:szCs w:val="21"/>
        </w:rPr>
      </w:pPr>
    </w:p>
    <w:p w14:paraId="63183B2E" w14:textId="77777777" w:rsidR="009A66CC" w:rsidRPr="00470CCC" w:rsidRDefault="009A66CC" w:rsidP="000B57CA">
      <w:pPr>
        <w:rPr>
          <w:rFonts w:ascii="Arial" w:eastAsia="DengXian" w:hAnsi="Arial" w:cs="Arial"/>
          <w:kern w:val="0"/>
          <w:szCs w:val="21"/>
        </w:rPr>
      </w:pPr>
    </w:p>
    <w:p w14:paraId="1B588F5F" w14:textId="77777777" w:rsidR="009A66CC" w:rsidRPr="00470CCC" w:rsidRDefault="009A66CC" w:rsidP="000B57CA">
      <w:pPr>
        <w:rPr>
          <w:rFonts w:ascii="Arial" w:eastAsia="DengXian" w:hAnsi="Arial" w:cs="Arial"/>
          <w:kern w:val="0"/>
          <w:szCs w:val="21"/>
        </w:rPr>
      </w:pPr>
    </w:p>
    <w:p w14:paraId="02ACE641" w14:textId="77777777" w:rsidR="009A66CC" w:rsidRPr="00470CCC" w:rsidRDefault="009A66CC" w:rsidP="000B57CA">
      <w:pPr>
        <w:rPr>
          <w:rFonts w:ascii="Arial" w:eastAsia="DengXian" w:hAnsi="Arial" w:cs="Arial"/>
          <w:kern w:val="0"/>
          <w:szCs w:val="21"/>
        </w:rPr>
      </w:pPr>
    </w:p>
    <w:p w14:paraId="3988FD0F" w14:textId="3E09F280" w:rsidR="000B57CA" w:rsidRPr="00470CCC" w:rsidRDefault="000B57CA" w:rsidP="000B57CA">
      <w:pPr>
        <w:rPr>
          <w:rFonts w:ascii="Arial" w:eastAsia="DengXian" w:hAnsi="Arial" w:cs="Arial"/>
          <w:kern w:val="0"/>
          <w:szCs w:val="21"/>
        </w:rPr>
      </w:pPr>
      <w:r w:rsidRPr="00470CCC">
        <w:rPr>
          <w:rFonts w:ascii="Arial" w:eastAsia="DengXian" w:hAnsi="Arial" w:cs="Arial"/>
          <w:kern w:val="0"/>
          <w:szCs w:val="21"/>
        </w:rPr>
        <w:lastRenderedPageBreak/>
        <w:t>Figure S3 Standardized mean differences in the unmatched and matched sample</w:t>
      </w:r>
    </w:p>
    <w:p w14:paraId="1EA8FCC2" w14:textId="0163F153" w:rsidR="009A66CC" w:rsidRPr="00470CCC" w:rsidRDefault="009A66CC" w:rsidP="000B57CA">
      <w:pPr>
        <w:rPr>
          <w:rFonts w:ascii="Arial" w:eastAsia="DengXian" w:hAnsi="Arial" w:cs="Arial"/>
          <w:kern w:val="0"/>
          <w:szCs w:val="21"/>
        </w:rPr>
      </w:pPr>
      <w:r w:rsidRPr="00470CCC">
        <w:rPr>
          <w:noProof/>
        </w:rPr>
        <w:drawing>
          <wp:inline distT="0" distB="0" distL="0" distR="0" wp14:anchorId="476377EB" wp14:editId="25F781EE">
            <wp:extent cx="6165850" cy="422275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9631" cy="4225339"/>
                    </a:xfrm>
                    <a:prstGeom prst="rect">
                      <a:avLst/>
                    </a:prstGeom>
                    <a:noFill/>
                    <a:ln>
                      <a:noFill/>
                    </a:ln>
                  </pic:spPr>
                </pic:pic>
              </a:graphicData>
            </a:graphic>
          </wp:inline>
        </w:drawing>
      </w:r>
    </w:p>
    <w:p w14:paraId="6559BB7D" w14:textId="77777777" w:rsidR="009A66CC" w:rsidRPr="00470CCC" w:rsidRDefault="009A66CC" w:rsidP="009A66CC">
      <w:pPr>
        <w:widowControl/>
        <w:jc w:val="left"/>
        <w:rPr>
          <w:rFonts w:ascii="Arial" w:hAnsi="Arial" w:cs="Arial"/>
          <w:kern w:val="0"/>
          <w:szCs w:val="21"/>
        </w:rPr>
      </w:pPr>
      <w:r w:rsidRPr="00470CCC">
        <w:rPr>
          <w:rFonts w:ascii="Arial" w:hAnsi="Arial" w:cs="Arial"/>
          <w:kern w:val="0"/>
          <w:szCs w:val="21"/>
        </w:rPr>
        <w:t>A: Standardized mean differences in the populations who were with subclinical hyperthyroidism or euthyroid state. B: Standardized mean differences in the populations who were with subclinical hypothyroidism or euthyroid state.</w:t>
      </w:r>
    </w:p>
    <w:p w14:paraId="722DB486" w14:textId="43485A11" w:rsidR="009A66CC" w:rsidRPr="00470CCC" w:rsidRDefault="009A66CC" w:rsidP="000B57CA">
      <w:pPr>
        <w:rPr>
          <w:rFonts w:ascii="Arial" w:eastAsia="DengXian" w:hAnsi="Arial" w:cs="Arial"/>
          <w:kern w:val="0"/>
          <w:szCs w:val="21"/>
        </w:rPr>
      </w:pPr>
    </w:p>
    <w:p w14:paraId="5760E9EF" w14:textId="77777777" w:rsidR="000B57CA" w:rsidRPr="00470CCC" w:rsidRDefault="000B57CA" w:rsidP="000B57CA">
      <w:pPr>
        <w:rPr>
          <w:rFonts w:ascii="Arial" w:eastAsia="DengXian" w:hAnsi="Arial" w:cs="Arial"/>
          <w:kern w:val="0"/>
          <w:szCs w:val="21"/>
        </w:rPr>
      </w:pPr>
      <w:r w:rsidRPr="00470CCC">
        <w:rPr>
          <w:rFonts w:ascii="Arial" w:eastAsia="DengXian" w:hAnsi="Arial" w:cs="Arial"/>
          <w:kern w:val="0"/>
          <w:szCs w:val="21"/>
        </w:rPr>
        <w:lastRenderedPageBreak/>
        <w:t>Figure S4 Distribution of inverse probability score weights in the subclinical hyperthyroidism, subclinical hypothyroidism and euthyroid state groups</w:t>
      </w:r>
    </w:p>
    <w:p w14:paraId="4E350F41" w14:textId="1E5A97DF" w:rsidR="00E420A6" w:rsidRPr="00470CCC" w:rsidRDefault="009A66CC" w:rsidP="00181B0B">
      <w:pPr>
        <w:rPr>
          <w:rFonts w:ascii="Arial" w:hAnsi="Arial" w:cs="Arial"/>
          <w:spacing w:val="15"/>
          <w:szCs w:val="21"/>
        </w:rPr>
      </w:pPr>
      <w:r w:rsidRPr="00470CCC">
        <w:rPr>
          <w:noProof/>
        </w:rPr>
        <w:drawing>
          <wp:inline distT="0" distB="0" distL="0" distR="0" wp14:anchorId="2EC958B1" wp14:editId="0671C837">
            <wp:extent cx="7531100" cy="37655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1100" cy="3765550"/>
                    </a:xfrm>
                    <a:prstGeom prst="rect">
                      <a:avLst/>
                    </a:prstGeom>
                    <a:noFill/>
                    <a:ln>
                      <a:noFill/>
                    </a:ln>
                  </pic:spPr>
                </pic:pic>
              </a:graphicData>
            </a:graphic>
          </wp:inline>
        </w:drawing>
      </w:r>
    </w:p>
    <w:p w14:paraId="6B0CE97E" w14:textId="77777777" w:rsidR="009A66CC" w:rsidRPr="00470CCC" w:rsidRDefault="009A66CC" w:rsidP="009A66CC">
      <w:pPr>
        <w:widowControl/>
        <w:jc w:val="left"/>
        <w:rPr>
          <w:rFonts w:ascii="Arial" w:hAnsi="Arial" w:cs="Arial"/>
          <w:kern w:val="0"/>
          <w:szCs w:val="21"/>
        </w:rPr>
      </w:pPr>
      <w:r w:rsidRPr="00470CCC">
        <w:rPr>
          <w:rFonts w:ascii="Arial" w:hAnsi="Arial" w:cs="Arial"/>
          <w:kern w:val="0"/>
          <w:szCs w:val="21"/>
        </w:rPr>
        <w:t>A: Inverse probability score weights in the populations who were with subclinical hyperthyroidism or euthyroid state. B: Inverse probability score weights in the populations who were with subclinical hypothyroidism or euthyroid state.</w:t>
      </w:r>
    </w:p>
    <w:p w14:paraId="6D45489A" w14:textId="795E7060" w:rsidR="00E420A6" w:rsidRPr="00470CCC" w:rsidRDefault="00E420A6" w:rsidP="00181B0B">
      <w:pPr>
        <w:rPr>
          <w:rFonts w:ascii="Arial" w:hAnsi="Arial" w:cs="Arial"/>
          <w:spacing w:val="15"/>
          <w:szCs w:val="21"/>
        </w:rPr>
      </w:pPr>
    </w:p>
    <w:p w14:paraId="370A1E8B" w14:textId="1A428427" w:rsidR="007F0FBB" w:rsidRPr="00470CCC" w:rsidRDefault="007F0FBB" w:rsidP="00181B0B">
      <w:pPr>
        <w:rPr>
          <w:rFonts w:ascii="Arial" w:hAnsi="Arial" w:cs="Arial"/>
          <w:spacing w:val="15"/>
          <w:szCs w:val="21"/>
        </w:rPr>
      </w:pPr>
    </w:p>
    <w:p w14:paraId="04D494DA" w14:textId="77777777" w:rsidR="007F0FBB" w:rsidRPr="00470CCC" w:rsidRDefault="007F0FBB" w:rsidP="00181B0B">
      <w:pPr>
        <w:rPr>
          <w:rFonts w:ascii="Arial" w:hAnsi="Arial" w:cs="Arial"/>
          <w:spacing w:val="15"/>
          <w:szCs w:val="21"/>
        </w:rPr>
      </w:pPr>
    </w:p>
    <w:p w14:paraId="11B40737" w14:textId="77777777" w:rsidR="000B57CA" w:rsidRPr="00470CCC" w:rsidRDefault="000B57CA" w:rsidP="000B57CA">
      <w:pPr>
        <w:rPr>
          <w:rFonts w:ascii="Arial" w:hAnsi="Arial" w:cs="Arial"/>
          <w:kern w:val="0"/>
          <w:szCs w:val="21"/>
        </w:rPr>
      </w:pPr>
      <w:bookmarkStart w:id="4" w:name="_Hlk98422314"/>
      <w:r w:rsidRPr="00470CCC">
        <w:rPr>
          <w:rFonts w:ascii="Arial" w:hAnsi="Arial" w:cs="Arial"/>
          <w:kern w:val="0"/>
          <w:szCs w:val="21"/>
        </w:rPr>
        <w:lastRenderedPageBreak/>
        <w:t xml:space="preserve">Table S1 Odds ratios (95% CIs) of patients with subclinical hyperthyroidism or subclinical hypothyroidism for all variables included in the </w:t>
      </w:r>
      <w:bookmarkStart w:id="5" w:name="_Hlk98424043"/>
      <w:r w:rsidRPr="00470CCC">
        <w:rPr>
          <w:rFonts w:ascii="Arial" w:hAnsi="Arial" w:cs="Arial"/>
          <w:kern w:val="0"/>
          <w:szCs w:val="21"/>
        </w:rPr>
        <w:t>propensity score model</w:t>
      </w:r>
      <w:bookmarkEnd w:id="5"/>
      <w:r w:rsidRPr="00470CCC">
        <w:rPr>
          <w:rFonts w:ascii="Arial" w:hAnsi="Arial" w:cs="Arial"/>
          <w:kern w:val="0"/>
          <w:szCs w:val="21"/>
        </w:rPr>
        <w:t>s</w:t>
      </w:r>
    </w:p>
    <w:bookmarkEnd w:id="4"/>
    <w:tbl>
      <w:tblPr>
        <w:tblStyle w:val="PlainTable4"/>
        <w:tblW w:w="9498" w:type="dxa"/>
        <w:tblBorders>
          <w:bottom w:val="single" w:sz="4" w:space="0" w:color="auto"/>
        </w:tblBorders>
        <w:tblLook w:val="04A0" w:firstRow="1" w:lastRow="0" w:firstColumn="1" w:lastColumn="0" w:noHBand="0" w:noVBand="1"/>
      </w:tblPr>
      <w:tblGrid>
        <w:gridCol w:w="3320"/>
        <w:gridCol w:w="3120"/>
        <w:gridCol w:w="3058"/>
      </w:tblGrid>
      <w:tr w:rsidR="00470CCC" w:rsidRPr="00470CCC" w14:paraId="17BB1266" w14:textId="77777777" w:rsidTr="008135A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auto"/>
              <w:bottom w:val="single" w:sz="4" w:space="0" w:color="auto"/>
            </w:tcBorders>
            <w:noWrap/>
            <w:hideMark/>
          </w:tcPr>
          <w:p w14:paraId="42858CF1" w14:textId="77777777" w:rsidR="000B57CA" w:rsidRPr="00470CCC" w:rsidRDefault="000B57CA" w:rsidP="008135AF">
            <w:pPr>
              <w:widowControl/>
              <w:jc w:val="left"/>
              <w:rPr>
                <w:rFonts w:ascii="Arial" w:eastAsia="SimSun" w:hAnsi="Arial" w:cs="Arial"/>
                <w:kern w:val="0"/>
                <w:szCs w:val="21"/>
              </w:rPr>
            </w:pPr>
          </w:p>
        </w:tc>
        <w:tc>
          <w:tcPr>
            <w:tcW w:w="3120" w:type="dxa"/>
            <w:tcBorders>
              <w:top w:val="single" w:sz="4" w:space="0" w:color="auto"/>
              <w:bottom w:val="single" w:sz="4" w:space="0" w:color="auto"/>
            </w:tcBorders>
            <w:noWrap/>
            <w:hideMark/>
          </w:tcPr>
          <w:p w14:paraId="187CC9BA"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Subclinical Hyperthyroidism </w:t>
            </w:r>
          </w:p>
          <w:p w14:paraId="0653A5B0"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VS Euthyroid state (n=301)</w:t>
            </w:r>
          </w:p>
        </w:tc>
        <w:tc>
          <w:tcPr>
            <w:tcW w:w="3058" w:type="dxa"/>
            <w:tcBorders>
              <w:top w:val="single" w:sz="4" w:space="0" w:color="auto"/>
              <w:bottom w:val="single" w:sz="4" w:space="0" w:color="auto"/>
            </w:tcBorders>
            <w:noWrap/>
            <w:hideMark/>
          </w:tcPr>
          <w:p w14:paraId="5207FE7E"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Subclinical hypothyroidism VS Euthyroid state (n=316)</w:t>
            </w:r>
          </w:p>
        </w:tc>
      </w:tr>
      <w:tr w:rsidR="00470CCC" w:rsidRPr="00470CCC" w14:paraId="44861D66"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auto"/>
            </w:tcBorders>
            <w:shd w:val="clear" w:color="auto" w:fill="FFFFFF" w:themeFill="background1"/>
            <w:noWrap/>
            <w:hideMark/>
          </w:tcPr>
          <w:p w14:paraId="7EBD98BC"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Age</w:t>
            </w:r>
          </w:p>
        </w:tc>
        <w:tc>
          <w:tcPr>
            <w:tcW w:w="3120" w:type="dxa"/>
            <w:tcBorders>
              <w:top w:val="single" w:sz="4" w:space="0" w:color="auto"/>
            </w:tcBorders>
            <w:shd w:val="clear" w:color="auto" w:fill="FFFFFF" w:themeFill="background1"/>
            <w:noWrap/>
            <w:hideMark/>
          </w:tcPr>
          <w:p w14:paraId="4A9961A7"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1.01 (0.96, 1.07)</w:t>
            </w:r>
          </w:p>
        </w:tc>
        <w:tc>
          <w:tcPr>
            <w:tcW w:w="3058" w:type="dxa"/>
            <w:tcBorders>
              <w:top w:val="single" w:sz="4" w:space="0" w:color="auto"/>
            </w:tcBorders>
            <w:shd w:val="clear" w:color="auto" w:fill="FFFFFF" w:themeFill="background1"/>
            <w:noWrap/>
            <w:hideMark/>
          </w:tcPr>
          <w:p w14:paraId="7944192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1.02 (0.97, 1.07)</w:t>
            </w:r>
          </w:p>
        </w:tc>
      </w:tr>
      <w:tr w:rsidR="00470CCC" w:rsidRPr="00470CCC" w14:paraId="504795C8"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6822B449"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BMI</w:t>
            </w:r>
          </w:p>
        </w:tc>
        <w:tc>
          <w:tcPr>
            <w:tcW w:w="3120" w:type="dxa"/>
            <w:shd w:val="clear" w:color="auto" w:fill="FFFFFF" w:themeFill="background1"/>
            <w:noWrap/>
            <w:hideMark/>
          </w:tcPr>
          <w:p w14:paraId="166B336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0.93 (0.78, 1.10)</w:t>
            </w:r>
          </w:p>
        </w:tc>
        <w:tc>
          <w:tcPr>
            <w:tcW w:w="3058" w:type="dxa"/>
            <w:shd w:val="clear" w:color="auto" w:fill="FFFFFF" w:themeFill="background1"/>
            <w:noWrap/>
            <w:hideMark/>
          </w:tcPr>
          <w:p w14:paraId="299EE86E"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1.04 (0.92, 1.17)</w:t>
            </w:r>
          </w:p>
        </w:tc>
      </w:tr>
      <w:tr w:rsidR="00470CCC" w:rsidRPr="00470CCC" w14:paraId="0E2F9995"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654A00FB"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Female</w:t>
            </w:r>
          </w:p>
        </w:tc>
        <w:tc>
          <w:tcPr>
            <w:tcW w:w="3120" w:type="dxa"/>
            <w:shd w:val="clear" w:color="auto" w:fill="FFFFFF" w:themeFill="background1"/>
            <w:noWrap/>
            <w:hideMark/>
          </w:tcPr>
          <w:p w14:paraId="63148987"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1.31 (0.34, 5.11)</w:t>
            </w:r>
          </w:p>
        </w:tc>
        <w:tc>
          <w:tcPr>
            <w:tcW w:w="3058" w:type="dxa"/>
            <w:shd w:val="clear" w:color="auto" w:fill="FFFFFF" w:themeFill="background1"/>
            <w:noWrap/>
            <w:hideMark/>
          </w:tcPr>
          <w:p w14:paraId="25ECF2E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0.59 (0.20, 1.75)</w:t>
            </w:r>
          </w:p>
        </w:tc>
      </w:tr>
      <w:tr w:rsidR="00470CCC" w:rsidRPr="00470CCC" w14:paraId="58AAEDFB"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5323A0CD"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Smoking</w:t>
            </w:r>
          </w:p>
        </w:tc>
        <w:tc>
          <w:tcPr>
            <w:tcW w:w="3120" w:type="dxa"/>
            <w:shd w:val="clear" w:color="auto" w:fill="FFFFFF" w:themeFill="background1"/>
            <w:noWrap/>
            <w:hideMark/>
          </w:tcPr>
          <w:p w14:paraId="18DCB0BE"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0.36 (0.06, 1.71)</w:t>
            </w:r>
          </w:p>
        </w:tc>
        <w:tc>
          <w:tcPr>
            <w:tcW w:w="3058" w:type="dxa"/>
            <w:shd w:val="clear" w:color="auto" w:fill="FFFFFF" w:themeFill="background1"/>
            <w:noWrap/>
            <w:hideMark/>
          </w:tcPr>
          <w:p w14:paraId="65751B73"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0.36 (0.07, 1.56)</w:t>
            </w:r>
          </w:p>
        </w:tc>
      </w:tr>
      <w:tr w:rsidR="00470CCC" w:rsidRPr="00470CCC" w14:paraId="351DAED1"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3078A2E8"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Drinking</w:t>
            </w:r>
          </w:p>
        </w:tc>
        <w:tc>
          <w:tcPr>
            <w:tcW w:w="3120" w:type="dxa"/>
            <w:shd w:val="clear" w:color="auto" w:fill="FFFFFF" w:themeFill="background1"/>
            <w:noWrap/>
            <w:hideMark/>
          </w:tcPr>
          <w:p w14:paraId="1F0E6744"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1.24 (0.21, 5.98)</w:t>
            </w:r>
          </w:p>
        </w:tc>
        <w:tc>
          <w:tcPr>
            <w:tcW w:w="3058" w:type="dxa"/>
            <w:shd w:val="clear" w:color="auto" w:fill="FFFFFF" w:themeFill="background1"/>
            <w:noWrap/>
            <w:hideMark/>
          </w:tcPr>
          <w:p w14:paraId="069C4C0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1.15 (0.23, 4.94)</w:t>
            </w:r>
          </w:p>
        </w:tc>
      </w:tr>
      <w:tr w:rsidR="00470CCC" w:rsidRPr="00470CCC" w14:paraId="64B41098"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4EC84E95"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Persistent AF</w:t>
            </w:r>
          </w:p>
        </w:tc>
        <w:tc>
          <w:tcPr>
            <w:tcW w:w="3120" w:type="dxa"/>
            <w:shd w:val="clear" w:color="auto" w:fill="FFFFFF" w:themeFill="background1"/>
            <w:noWrap/>
            <w:hideMark/>
          </w:tcPr>
          <w:p w14:paraId="757B8EFB"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2.58 (0.88, 7.75)</w:t>
            </w:r>
          </w:p>
        </w:tc>
        <w:tc>
          <w:tcPr>
            <w:tcW w:w="3058" w:type="dxa"/>
            <w:shd w:val="clear" w:color="auto" w:fill="FFFFFF" w:themeFill="background1"/>
            <w:noWrap/>
            <w:hideMark/>
          </w:tcPr>
          <w:p w14:paraId="20291FC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1.09 (0.42, 2.73)</w:t>
            </w:r>
          </w:p>
        </w:tc>
      </w:tr>
      <w:tr w:rsidR="00470CCC" w:rsidRPr="00470CCC" w14:paraId="63827968"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6AED7D1E"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AF duration</w:t>
            </w:r>
          </w:p>
        </w:tc>
        <w:tc>
          <w:tcPr>
            <w:tcW w:w="3120" w:type="dxa"/>
            <w:shd w:val="clear" w:color="auto" w:fill="FFFFFF" w:themeFill="background1"/>
            <w:noWrap/>
            <w:hideMark/>
          </w:tcPr>
          <w:p w14:paraId="33E5E94D"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1.01 (1.00, 1.01)</w:t>
            </w:r>
          </w:p>
        </w:tc>
        <w:tc>
          <w:tcPr>
            <w:tcW w:w="3058" w:type="dxa"/>
            <w:shd w:val="clear" w:color="auto" w:fill="FFFFFF" w:themeFill="background1"/>
            <w:noWrap/>
            <w:hideMark/>
          </w:tcPr>
          <w:p w14:paraId="1633FD20"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1.00 (0.98, 1.00)</w:t>
            </w:r>
          </w:p>
        </w:tc>
      </w:tr>
      <w:tr w:rsidR="00470CCC" w:rsidRPr="00470CCC" w14:paraId="5110183D"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1F78813F"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Duration of hospital stay</w:t>
            </w:r>
          </w:p>
        </w:tc>
        <w:tc>
          <w:tcPr>
            <w:tcW w:w="3120" w:type="dxa"/>
            <w:shd w:val="clear" w:color="auto" w:fill="FFFFFF" w:themeFill="background1"/>
            <w:noWrap/>
            <w:hideMark/>
          </w:tcPr>
          <w:p w14:paraId="6D030807"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1.09 (0.92, 1.28)</w:t>
            </w:r>
          </w:p>
        </w:tc>
        <w:tc>
          <w:tcPr>
            <w:tcW w:w="3058" w:type="dxa"/>
            <w:shd w:val="clear" w:color="auto" w:fill="FFFFFF" w:themeFill="background1"/>
            <w:noWrap/>
            <w:hideMark/>
          </w:tcPr>
          <w:p w14:paraId="2857F2F3"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1.14 (1.01, 1.29)</w:t>
            </w:r>
          </w:p>
        </w:tc>
      </w:tr>
      <w:tr w:rsidR="00470CCC" w:rsidRPr="00470CCC" w14:paraId="64653F50"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717EAC55"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LAD</w:t>
            </w:r>
          </w:p>
        </w:tc>
        <w:tc>
          <w:tcPr>
            <w:tcW w:w="3120" w:type="dxa"/>
            <w:shd w:val="clear" w:color="auto" w:fill="FFFFFF" w:themeFill="background1"/>
            <w:noWrap/>
            <w:hideMark/>
          </w:tcPr>
          <w:p w14:paraId="23A6205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0.96 (0.87, 1.04)</w:t>
            </w:r>
          </w:p>
        </w:tc>
        <w:tc>
          <w:tcPr>
            <w:tcW w:w="3058" w:type="dxa"/>
            <w:shd w:val="clear" w:color="auto" w:fill="FFFFFF" w:themeFill="background1"/>
            <w:noWrap/>
            <w:hideMark/>
          </w:tcPr>
          <w:p w14:paraId="3734170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0.92 (0.85, 0.99)</w:t>
            </w:r>
          </w:p>
        </w:tc>
      </w:tr>
      <w:tr w:rsidR="00470CCC" w:rsidRPr="00470CCC" w14:paraId="38FF3B3C"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1B3AC7FE"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LVEF</w:t>
            </w:r>
          </w:p>
        </w:tc>
        <w:tc>
          <w:tcPr>
            <w:tcW w:w="3120" w:type="dxa"/>
            <w:shd w:val="clear" w:color="auto" w:fill="FFFFFF" w:themeFill="background1"/>
            <w:noWrap/>
            <w:hideMark/>
          </w:tcPr>
          <w:p w14:paraId="39170C47"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0.92 (0.87, 0.97)</w:t>
            </w:r>
          </w:p>
        </w:tc>
        <w:tc>
          <w:tcPr>
            <w:tcW w:w="3058" w:type="dxa"/>
            <w:shd w:val="clear" w:color="auto" w:fill="FFFFFF" w:themeFill="background1"/>
            <w:noWrap/>
            <w:hideMark/>
          </w:tcPr>
          <w:p w14:paraId="443ED1B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0.99 (0.93, 1.05)</w:t>
            </w:r>
          </w:p>
        </w:tc>
      </w:tr>
      <w:tr w:rsidR="00470CCC" w:rsidRPr="00470CCC" w14:paraId="4722B3E6"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32902EA9"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HGB</w:t>
            </w:r>
          </w:p>
        </w:tc>
        <w:tc>
          <w:tcPr>
            <w:tcW w:w="3120" w:type="dxa"/>
            <w:shd w:val="clear" w:color="auto" w:fill="FFFFFF" w:themeFill="background1"/>
            <w:noWrap/>
            <w:hideMark/>
          </w:tcPr>
          <w:p w14:paraId="605AD645"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1.00 (0.97, 1.03)</w:t>
            </w:r>
          </w:p>
        </w:tc>
        <w:tc>
          <w:tcPr>
            <w:tcW w:w="3058" w:type="dxa"/>
            <w:shd w:val="clear" w:color="auto" w:fill="FFFFFF" w:themeFill="background1"/>
            <w:noWrap/>
            <w:hideMark/>
          </w:tcPr>
          <w:p w14:paraId="17DAFCD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0.99 (0.96, 1.02)</w:t>
            </w:r>
          </w:p>
        </w:tc>
      </w:tr>
      <w:tr w:rsidR="00470CCC" w:rsidRPr="00470CCC" w14:paraId="1E7A1E63"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195C58B2"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Total cholesterol</w:t>
            </w:r>
          </w:p>
        </w:tc>
        <w:tc>
          <w:tcPr>
            <w:tcW w:w="3120" w:type="dxa"/>
            <w:shd w:val="clear" w:color="auto" w:fill="FFFFFF" w:themeFill="background1"/>
            <w:noWrap/>
            <w:hideMark/>
          </w:tcPr>
          <w:p w14:paraId="06C36BD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0.67 (0.38, 1.10)</w:t>
            </w:r>
          </w:p>
        </w:tc>
        <w:tc>
          <w:tcPr>
            <w:tcW w:w="3058" w:type="dxa"/>
            <w:shd w:val="clear" w:color="auto" w:fill="FFFFFF" w:themeFill="background1"/>
            <w:noWrap/>
            <w:hideMark/>
          </w:tcPr>
          <w:p w14:paraId="120D2CBE"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0.53 (0.31, 0.87)</w:t>
            </w:r>
          </w:p>
        </w:tc>
      </w:tr>
      <w:tr w:rsidR="00470CCC" w:rsidRPr="00470CCC" w14:paraId="79894C61"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4DEC79A1"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Creatinine</w:t>
            </w:r>
          </w:p>
        </w:tc>
        <w:tc>
          <w:tcPr>
            <w:tcW w:w="3120" w:type="dxa"/>
            <w:shd w:val="clear" w:color="auto" w:fill="FFFFFF" w:themeFill="background1"/>
            <w:noWrap/>
            <w:hideMark/>
          </w:tcPr>
          <w:p w14:paraId="04030223"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1.01 (0.99, 1.04)</w:t>
            </w:r>
          </w:p>
        </w:tc>
        <w:tc>
          <w:tcPr>
            <w:tcW w:w="3058" w:type="dxa"/>
            <w:shd w:val="clear" w:color="auto" w:fill="FFFFFF" w:themeFill="background1"/>
            <w:noWrap/>
            <w:hideMark/>
          </w:tcPr>
          <w:p w14:paraId="0275BAB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1.00 (0.97, 1.02)</w:t>
            </w:r>
          </w:p>
        </w:tc>
      </w:tr>
      <w:tr w:rsidR="00470CCC" w:rsidRPr="00470CCC" w14:paraId="24FE0AA7"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23442B24"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Fasting glucose</w:t>
            </w:r>
          </w:p>
        </w:tc>
        <w:tc>
          <w:tcPr>
            <w:tcW w:w="3120" w:type="dxa"/>
            <w:shd w:val="clear" w:color="auto" w:fill="FFFFFF" w:themeFill="background1"/>
            <w:noWrap/>
            <w:hideMark/>
          </w:tcPr>
          <w:p w14:paraId="0937BEE7"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0.95 (0.65, 1.28)</w:t>
            </w:r>
          </w:p>
        </w:tc>
        <w:tc>
          <w:tcPr>
            <w:tcW w:w="3058" w:type="dxa"/>
            <w:shd w:val="clear" w:color="auto" w:fill="FFFFFF" w:themeFill="background1"/>
            <w:noWrap/>
            <w:hideMark/>
          </w:tcPr>
          <w:p w14:paraId="3AA34796"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0.67 (0.42, 0.94)</w:t>
            </w:r>
          </w:p>
        </w:tc>
      </w:tr>
      <w:tr w:rsidR="00470CCC" w:rsidRPr="00470CCC" w14:paraId="7A1EE43F"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40EB753F"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CAD</w:t>
            </w:r>
          </w:p>
        </w:tc>
        <w:tc>
          <w:tcPr>
            <w:tcW w:w="3120" w:type="dxa"/>
            <w:shd w:val="clear" w:color="auto" w:fill="FFFFFF" w:themeFill="background1"/>
            <w:noWrap/>
            <w:hideMark/>
          </w:tcPr>
          <w:p w14:paraId="23FDBDC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0.80 (0.18, 3.01)</w:t>
            </w:r>
          </w:p>
        </w:tc>
        <w:tc>
          <w:tcPr>
            <w:tcW w:w="3058" w:type="dxa"/>
            <w:shd w:val="clear" w:color="auto" w:fill="FFFFFF" w:themeFill="background1"/>
            <w:noWrap/>
            <w:hideMark/>
          </w:tcPr>
          <w:p w14:paraId="5866C84C"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1.16 (0.42, 3.05)</w:t>
            </w:r>
          </w:p>
        </w:tc>
      </w:tr>
      <w:tr w:rsidR="00470CCC" w:rsidRPr="00470CCC" w14:paraId="643E4476"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0E274086"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Hypertension</w:t>
            </w:r>
          </w:p>
        </w:tc>
        <w:tc>
          <w:tcPr>
            <w:tcW w:w="3120" w:type="dxa"/>
            <w:shd w:val="clear" w:color="auto" w:fill="FFFFFF" w:themeFill="background1"/>
            <w:noWrap/>
            <w:hideMark/>
          </w:tcPr>
          <w:p w14:paraId="12E2FD1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0.93 (0.30, 2.77)</w:t>
            </w:r>
          </w:p>
        </w:tc>
        <w:tc>
          <w:tcPr>
            <w:tcW w:w="3058" w:type="dxa"/>
            <w:shd w:val="clear" w:color="auto" w:fill="FFFFFF" w:themeFill="background1"/>
            <w:noWrap/>
            <w:hideMark/>
          </w:tcPr>
          <w:p w14:paraId="29134B58"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0.38 (0.14, 0.98)</w:t>
            </w:r>
          </w:p>
        </w:tc>
      </w:tr>
      <w:tr w:rsidR="00470CCC" w:rsidRPr="00470CCC" w14:paraId="6F683D4A"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43D5465F"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Diabetes</w:t>
            </w:r>
          </w:p>
        </w:tc>
        <w:tc>
          <w:tcPr>
            <w:tcW w:w="3120" w:type="dxa"/>
            <w:shd w:val="clear" w:color="auto" w:fill="FFFFFF" w:themeFill="background1"/>
            <w:noWrap/>
            <w:hideMark/>
          </w:tcPr>
          <w:p w14:paraId="67F98CB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1.70 (0.37, 6.62)</w:t>
            </w:r>
          </w:p>
        </w:tc>
        <w:tc>
          <w:tcPr>
            <w:tcW w:w="3058" w:type="dxa"/>
            <w:shd w:val="clear" w:color="auto" w:fill="FFFFFF" w:themeFill="background1"/>
            <w:noWrap/>
            <w:hideMark/>
          </w:tcPr>
          <w:p w14:paraId="6B9933E1"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2.04 (0.59, 6.37)</w:t>
            </w:r>
          </w:p>
        </w:tc>
      </w:tr>
      <w:tr w:rsidR="00470CCC" w:rsidRPr="00470CCC" w14:paraId="5422E06D"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0D043825"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Stroke</w:t>
            </w:r>
          </w:p>
        </w:tc>
        <w:tc>
          <w:tcPr>
            <w:tcW w:w="3120" w:type="dxa"/>
            <w:shd w:val="clear" w:color="auto" w:fill="FFFFFF" w:themeFill="background1"/>
            <w:noWrap/>
            <w:hideMark/>
          </w:tcPr>
          <w:p w14:paraId="75EAAB7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6.68 (1.42, 33.68)</w:t>
            </w:r>
          </w:p>
        </w:tc>
        <w:tc>
          <w:tcPr>
            <w:tcW w:w="3058" w:type="dxa"/>
            <w:shd w:val="clear" w:color="auto" w:fill="FFFFFF" w:themeFill="background1"/>
            <w:noWrap/>
            <w:hideMark/>
          </w:tcPr>
          <w:p w14:paraId="46C0239C"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0.75 (0.15, 3.22)</w:t>
            </w:r>
          </w:p>
        </w:tc>
      </w:tr>
      <w:tr w:rsidR="00470CCC" w:rsidRPr="00470CCC" w14:paraId="32A75F84"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59089DBF"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HF</w:t>
            </w:r>
          </w:p>
        </w:tc>
        <w:tc>
          <w:tcPr>
            <w:tcW w:w="3120" w:type="dxa"/>
            <w:shd w:val="clear" w:color="auto" w:fill="FFFFFF" w:themeFill="background1"/>
            <w:noWrap/>
            <w:hideMark/>
          </w:tcPr>
          <w:p w14:paraId="3A9894A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0.29 (0.04, 1.71)</w:t>
            </w:r>
          </w:p>
        </w:tc>
        <w:tc>
          <w:tcPr>
            <w:tcW w:w="3058" w:type="dxa"/>
            <w:shd w:val="clear" w:color="auto" w:fill="FFFFFF" w:themeFill="background1"/>
            <w:noWrap/>
            <w:hideMark/>
          </w:tcPr>
          <w:p w14:paraId="0A8BDCE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2.23 (0.38, 12.65)</w:t>
            </w:r>
          </w:p>
        </w:tc>
      </w:tr>
      <w:tr w:rsidR="00470CCC" w:rsidRPr="00470CCC" w14:paraId="749985E7"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5A08289D"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Diuretics</w:t>
            </w:r>
          </w:p>
        </w:tc>
        <w:tc>
          <w:tcPr>
            <w:tcW w:w="3120" w:type="dxa"/>
            <w:shd w:val="clear" w:color="auto" w:fill="FFFFFF" w:themeFill="background1"/>
            <w:noWrap/>
            <w:hideMark/>
          </w:tcPr>
          <w:p w14:paraId="060AEAD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0.97 (0.25, 3.45)</w:t>
            </w:r>
          </w:p>
        </w:tc>
        <w:tc>
          <w:tcPr>
            <w:tcW w:w="3058" w:type="dxa"/>
            <w:shd w:val="clear" w:color="auto" w:fill="FFFFFF" w:themeFill="background1"/>
            <w:noWrap/>
            <w:hideMark/>
          </w:tcPr>
          <w:p w14:paraId="6BDF67AF"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0.36 (0.10, 1.08)</w:t>
            </w:r>
          </w:p>
        </w:tc>
      </w:tr>
      <w:tr w:rsidR="00470CCC" w:rsidRPr="00470CCC" w14:paraId="0E28043C"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40B2ED53"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Statin</w:t>
            </w:r>
          </w:p>
        </w:tc>
        <w:tc>
          <w:tcPr>
            <w:tcW w:w="3120" w:type="dxa"/>
            <w:shd w:val="clear" w:color="auto" w:fill="FFFFFF" w:themeFill="background1"/>
            <w:noWrap/>
            <w:hideMark/>
          </w:tcPr>
          <w:p w14:paraId="2B474D1D"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1.17 (0.39, 3.35)</w:t>
            </w:r>
          </w:p>
        </w:tc>
        <w:tc>
          <w:tcPr>
            <w:tcW w:w="3058" w:type="dxa"/>
            <w:shd w:val="clear" w:color="auto" w:fill="FFFFFF" w:themeFill="background1"/>
            <w:noWrap/>
            <w:hideMark/>
          </w:tcPr>
          <w:p w14:paraId="696621B5"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2.20 (1.00, 4.89)</w:t>
            </w:r>
          </w:p>
        </w:tc>
      </w:tr>
      <w:tr w:rsidR="00470CCC" w:rsidRPr="00470CCC" w14:paraId="5884E5F3"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30371F5B"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ACEI/ARB</w:t>
            </w:r>
          </w:p>
        </w:tc>
        <w:tc>
          <w:tcPr>
            <w:tcW w:w="3120" w:type="dxa"/>
            <w:shd w:val="clear" w:color="auto" w:fill="FFFFFF" w:themeFill="background1"/>
            <w:noWrap/>
            <w:hideMark/>
          </w:tcPr>
          <w:p w14:paraId="4DBAAA5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1.07 (0.23, 4.46)</w:t>
            </w:r>
          </w:p>
        </w:tc>
        <w:tc>
          <w:tcPr>
            <w:tcW w:w="3058" w:type="dxa"/>
            <w:shd w:val="clear" w:color="auto" w:fill="FFFFFF" w:themeFill="background1"/>
            <w:noWrap/>
            <w:hideMark/>
          </w:tcPr>
          <w:p w14:paraId="0D24D17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1.51 (0.50, 4.45)</w:t>
            </w:r>
          </w:p>
        </w:tc>
      </w:tr>
      <w:tr w:rsidR="00470CCC" w:rsidRPr="00470CCC" w14:paraId="02235919"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7D7670B1"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lastRenderedPageBreak/>
              <w:t>β-blockers</w:t>
            </w:r>
          </w:p>
        </w:tc>
        <w:tc>
          <w:tcPr>
            <w:tcW w:w="3120" w:type="dxa"/>
            <w:shd w:val="clear" w:color="auto" w:fill="FFFFFF" w:themeFill="background1"/>
            <w:noWrap/>
            <w:hideMark/>
          </w:tcPr>
          <w:p w14:paraId="43CE3933"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1.44 (0.49, 4.14)</w:t>
            </w:r>
          </w:p>
        </w:tc>
        <w:tc>
          <w:tcPr>
            <w:tcW w:w="3058" w:type="dxa"/>
            <w:shd w:val="clear" w:color="auto" w:fill="FFFFFF" w:themeFill="background1"/>
            <w:noWrap/>
            <w:hideMark/>
          </w:tcPr>
          <w:p w14:paraId="59753FF4"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1.33 (0.56, 3.07)</w:t>
            </w:r>
          </w:p>
        </w:tc>
      </w:tr>
      <w:tr w:rsidR="00470CCC" w:rsidRPr="00470CCC" w14:paraId="0F07EB9C"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211DC550"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CCB</w:t>
            </w:r>
          </w:p>
        </w:tc>
        <w:tc>
          <w:tcPr>
            <w:tcW w:w="3120" w:type="dxa"/>
            <w:shd w:val="clear" w:color="auto" w:fill="FFFFFF" w:themeFill="background1"/>
            <w:noWrap/>
            <w:hideMark/>
          </w:tcPr>
          <w:p w14:paraId="0E274E8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0.26 (0.01, 1.95)</w:t>
            </w:r>
          </w:p>
        </w:tc>
        <w:tc>
          <w:tcPr>
            <w:tcW w:w="3058" w:type="dxa"/>
            <w:shd w:val="clear" w:color="auto" w:fill="FFFFFF" w:themeFill="background1"/>
            <w:noWrap/>
            <w:hideMark/>
          </w:tcPr>
          <w:p w14:paraId="14FB7D70"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0.93 (0.24, 3.12)</w:t>
            </w:r>
          </w:p>
        </w:tc>
      </w:tr>
      <w:tr w:rsidR="00470CCC" w:rsidRPr="00470CCC" w14:paraId="7742A5B8"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3DE682CF"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Procedure time</w:t>
            </w:r>
          </w:p>
        </w:tc>
        <w:tc>
          <w:tcPr>
            <w:tcW w:w="3120" w:type="dxa"/>
            <w:shd w:val="clear" w:color="auto" w:fill="FFFFFF" w:themeFill="background1"/>
            <w:noWrap/>
            <w:hideMark/>
          </w:tcPr>
          <w:p w14:paraId="4F350F72"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0.99 (0.98, 1.01)</w:t>
            </w:r>
          </w:p>
        </w:tc>
        <w:tc>
          <w:tcPr>
            <w:tcW w:w="3058" w:type="dxa"/>
            <w:shd w:val="clear" w:color="auto" w:fill="FFFFFF" w:themeFill="background1"/>
            <w:noWrap/>
            <w:hideMark/>
          </w:tcPr>
          <w:p w14:paraId="419E76DC"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1.00 (0.98, 1.01)</w:t>
            </w:r>
          </w:p>
        </w:tc>
      </w:tr>
      <w:tr w:rsidR="00470CCC" w:rsidRPr="00470CCC" w14:paraId="7C2C8699"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52DC6ED7"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CHA2DS2VASc-score</w:t>
            </w:r>
          </w:p>
        </w:tc>
        <w:tc>
          <w:tcPr>
            <w:tcW w:w="3120" w:type="dxa"/>
            <w:shd w:val="clear" w:color="auto" w:fill="FFFFFF" w:themeFill="background1"/>
            <w:noWrap/>
            <w:hideMark/>
          </w:tcPr>
          <w:p w14:paraId="6D9516A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0.68 (0.40, 1.11)</w:t>
            </w:r>
          </w:p>
        </w:tc>
        <w:tc>
          <w:tcPr>
            <w:tcW w:w="3058" w:type="dxa"/>
            <w:shd w:val="clear" w:color="auto" w:fill="FFFFFF" w:themeFill="background1"/>
            <w:noWrap/>
            <w:hideMark/>
          </w:tcPr>
          <w:p w14:paraId="0B92073E"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0.91 (0.61, 1.33)</w:t>
            </w:r>
          </w:p>
        </w:tc>
      </w:tr>
      <w:tr w:rsidR="00470CCC" w:rsidRPr="00470CCC" w14:paraId="14410FAD"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53349ACF"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PVI PLUS</w:t>
            </w:r>
          </w:p>
        </w:tc>
        <w:tc>
          <w:tcPr>
            <w:tcW w:w="3120" w:type="dxa"/>
            <w:shd w:val="clear" w:color="auto" w:fill="FFFFFF" w:themeFill="background1"/>
            <w:noWrap/>
            <w:hideMark/>
          </w:tcPr>
          <w:p w14:paraId="2423E186"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1.04 (0.18, 4.43)</w:t>
            </w:r>
          </w:p>
        </w:tc>
        <w:tc>
          <w:tcPr>
            <w:tcW w:w="3058" w:type="dxa"/>
            <w:shd w:val="clear" w:color="auto" w:fill="FFFFFF" w:themeFill="background1"/>
            <w:noWrap/>
            <w:hideMark/>
          </w:tcPr>
          <w:p w14:paraId="0F8FA1D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3.74 (1.17, 11.78)</w:t>
            </w:r>
          </w:p>
        </w:tc>
      </w:tr>
      <w:tr w:rsidR="00470CCC" w:rsidRPr="00470CCC" w14:paraId="2531B434"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3320" w:type="dxa"/>
            <w:shd w:val="clear" w:color="auto" w:fill="FFFFFF" w:themeFill="background1"/>
            <w:noWrap/>
            <w:hideMark/>
          </w:tcPr>
          <w:p w14:paraId="1F030D68"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RF power</w:t>
            </w:r>
          </w:p>
        </w:tc>
        <w:tc>
          <w:tcPr>
            <w:tcW w:w="3120" w:type="dxa"/>
            <w:shd w:val="clear" w:color="auto" w:fill="FFFFFF" w:themeFill="background1"/>
            <w:noWrap/>
            <w:hideMark/>
          </w:tcPr>
          <w:p w14:paraId="5326130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0.95 (0.87, 1.04)</w:t>
            </w:r>
          </w:p>
        </w:tc>
        <w:tc>
          <w:tcPr>
            <w:tcW w:w="3058" w:type="dxa"/>
            <w:shd w:val="clear" w:color="auto" w:fill="FFFFFF" w:themeFill="background1"/>
            <w:noWrap/>
            <w:hideMark/>
          </w:tcPr>
          <w:p w14:paraId="76B552AD"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   0.95 (0.89, 1.02)</w:t>
            </w:r>
          </w:p>
        </w:tc>
      </w:tr>
    </w:tbl>
    <w:p w14:paraId="7EDB0461" w14:textId="77777777" w:rsidR="000B57CA" w:rsidRPr="00470CCC" w:rsidRDefault="000B57CA" w:rsidP="000B57CA">
      <w:pPr>
        <w:rPr>
          <w:rFonts w:ascii="Arial" w:hAnsi="Arial" w:cs="Arial"/>
          <w:kern w:val="0"/>
          <w:szCs w:val="21"/>
        </w:rPr>
      </w:pPr>
      <w:r w:rsidRPr="00470CCC">
        <w:rPr>
          <w:rFonts w:ascii="Arial" w:hAnsi="Arial" w:cs="Arial"/>
          <w:kern w:val="0"/>
          <w:szCs w:val="21"/>
        </w:rPr>
        <w:t xml:space="preserve">AF indicates atrial fibrillation; LAD, left atrium diameter; LVEF, left ventricular ejection fraction; BMI, body mass index; HGB, hemoglobin; CAD, coronary artery disease; HF, heart failure; ACEI, angiotensin-converting enzyme inhibitors; ARB, angiotensin-receptor blocker; CCB, calcium channel blocker; PVI Plus, </w:t>
      </w:r>
      <w:proofErr w:type="spellStart"/>
      <w:r w:rsidRPr="00470CCC">
        <w:rPr>
          <w:rFonts w:ascii="Arial" w:hAnsi="Arial" w:cs="Arial"/>
          <w:kern w:val="0"/>
          <w:szCs w:val="21"/>
        </w:rPr>
        <w:t>cavotricuspid</w:t>
      </w:r>
      <w:proofErr w:type="spellEnd"/>
      <w:r w:rsidRPr="00470CCC">
        <w:rPr>
          <w:rFonts w:ascii="Arial" w:hAnsi="Arial" w:cs="Arial"/>
          <w:kern w:val="0"/>
          <w:szCs w:val="21"/>
        </w:rPr>
        <w:t xml:space="preserve"> isthmus, superior vena cava, arrhythmogenic substrate modification or LA linear ablation beyond pulmonary vein isolation; RF power, radiofrequency power.</w:t>
      </w:r>
    </w:p>
    <w:p w14:paraId="3344071C" w14:textId="77777777" w:rsidR="000B57CA" w:rsidRPr="00470CCC" w:rsidRDefault="000B57CA" w:rsidP="000B57CA">
      <w:pPr>
        <w:rPr>
          <w:rFonts w:ascii="Arial" w:eastAsia="DengXian" w:hAnsi="Arial" w:cs="Arial"/>
          <w:kern w:val="0"/>
          <w:szCs w:val="21"/>
        </w:rPr>
      </w:pPr>
    </w:p>
    <w:p w14:paraId="53D1790A" w14:textId="77777777" w:rsidR="000B57CA" w:rsidRPr="00470CCC" w:rsidRDefault="000B57CA" w:rsidP="000B57CA">
      <w:pPr>
        <w:rPr>
          <w:rFonts w:ascii="Arial" w:hAnsi="Arial" w:cs="Arial"/>
          <w:szCs w:val="21"/>
        </w:rPr>
      </w:pPr>
    </w:p>
    <w:p w14:paraId="261D537E" w14:textId="77777777" w:rsidR="000B57CA" w:rsidRPr="00470CCC" w:rsidRDefault="000B57CA" w:rsidP="000B57CA">
      <w:pPr>
        <w:rPr>
          <w:rFonts w:ascii="Arial" w:hAnsi="Arial" w:cs="Arial"/>
          <w:szCs w:val="21"/>
        </w:rPr>
      </w:pPr>
    </w:p>
    <w:p w14:paraId="4E18E0F7" w14:textId="77777777" w:rsidR="000B57CA" w:rsidRPr="00470CCC" w:rsidRDefault="000B57CA" w:rsidP="000B57CA">
      <w:pPr>
        <w:rPr>
          <w:rFonts w:ascii="Arial" w:hAnsi="Arial" w:cs="Arial"/>
          <w:szCs w:val="21"/>
        </w:rPr>
      </w:pPr>
    </w:p>
    <w:p w14:paraId="2B7B358E" w14:textId="77777777" w:rsidR="000B57CA" w:rsidRPr="00470CCC" w:rsidRDefault="000B57CA" w:rsidP="000B57CA">
      <w:pPr>
        <w:rPr>
          <w:rFonts w:ascii="Arial" w:hAnsi="Arial" w:cs="Arial"/>
          <w:szCs w:val="21"/>
        </w:rPr>
      </w:pPr>
    </w:p>
    <w:p w14:paraId="30C2498D" w14:textId="77777777" w:rsidR="000B57CA" w:rsidRPr="00470CCC" w:rsidRDefault="000B57CA" w:rsidP="000B57CA">
      <w:pPr>
        <w:rPr>
          <w:rFonts w:ascii="Arial" w:hAnsi="Arial" w:cs="Arial"/>
          <w:szCs w:val="21"/>
        </w:rPr>
      </w:pPr>
    </w:p>
    <w:p w14:paraId="288C6C35" w14:textId="77777777" w:rsidR="000B57CA" w:rsidRPr="00470CCC" w:rsidRDefault="000B57CA" w:rsidP="000B57CA">
      <w:pPr>
        <w:rPr>
          <w:rFonts w:ascii="Arial" w:hAnsi="Arial" w:cs="Arial"/>
          <w:szCs w:val="21"/>
        </w:rPr>
      </w:pPr>
    </w:p>
    <w:p w14:paraId="2E1FF9C2" w14:textId="77777777" w:rsidR="000B57CA" w:rsidRPr="00470CCC" w:rsidRDefault="000B57CA" w:rsidP="000B57CA">
      <w:pPr>
        <w:rPr>
          <w:rFonts w:ascii="Arial" w:hAnsi="Arial" w:cs="Arial"/>
          <w:szCs w:val="21"/>
        </w:rPr>
      </w:pPr>
    </w:p>
    <w:p w14:paraId="1BBD4C6A" w14:textId="77777777" w:rsidR="000B57CA" w:rsidRPr="00470CCC" w:rsidRDefault="000B57CA" w:rsidP="000B57CA">
      <w:pPr>
        <w:rPr>
          <w:rFonts w:ascii="Arial" w:hAnsi="Arial" w:cs="Arial"/>
          <w:szCs w:val="21"/>
        </w:rPr>
      </w:pPr>
    </w:p>
    <w:p w14:paraId="4829362E" w14:textId="77777777" w:rsidR="000B57CA" w:rsidRPr="00470CCC" w:rsidRDefault="000B57CA" w:rsidP="000B57CA">
      <w:pPr>
        <w:rPr>
          <w:rFonts w:ascii="Arial" w:hAnsi="Arial" w:cs="Arial"/>
          <w:szCs w:val="21"/>
        </w:rPr>
      </w:pPr>
    </w:p>
    <w:p w14:paraId="70105AF9" w14:textId="77777777" w:rsidR="000B57CA" w:rsidRPr="00470CCC" w:rsidRDefault="000B57CA" w:rsidP="000B57CA">
      <w:pPr>
        <w:rPr>
          <w:rFonts w:ascii="Arial" w:hAnsi="Arial" w:cs="Arial"/>
          <w:szCs w:val="21"/>
        </w:rPr>
      </w:pPr>
    </w:p>
    <w:p w14:paraId="3E7F019C" w14:textId="77777777" w:rsidR="000B57CA" w:rsidRPr="00470CCC" w:rsidRDefault="000B57CA" w:rsidP="000B57CA">
      <w:pPr>
        <w:rPr>
          <w:rFonts w:ascii="Arial" w:hAnsi="Arial" w:cs="Arial"/>
          <w:szCs w:val="21"/>
        </w:rPr>
      </w:pPr>
    </w:p>
    <w:p w14:paraId="296DA0F4" w14:textId="77777777" w:rsidR="000B57CA" w:rsidRPr="00470CCC" w:rsidRDefault="000B57CA" w:rsidP="000B57CA">
      <w:pPr>
        <w:rPr>
          <w:rFonts w:ascii="Arial" w:hAnsi="Arial" w:cs="Arial"/>
          <w:szCs w:val="21"/>
        </w:rPr>
      </w:pPr>
    </w:p>
    <w:p w14:paraId="6DC47DF7" w14:textId="77777777" w:rsidR="000B57CA" w:rsidRPr="00470CCC" w:rsidRDefault="000B57CA" w:rsidP="000B57CA">
      <w:pPr>
        <w:rPr>
          <w:rFonts w:ascii="Arial" w:hAnsi="Arial" w:cs="Arial"/>
          <w:szCs w:val="21"/>
        </w:rPr>
      </w:pPr>
    </w:p>
    <w:p w14:paraId="262157F4" w14:textId="77777777" w:rsidR="000B57CA" w:rsidRPr="00470CCC" w:rsidRDefault="000B57CA" w:rsidP="000B57CA">
      <w:pPr>
        <w:rPr>
          <w:rFonts w:ascii="Arial" w:hAnsi="Arial" w:cs="Arial"/>
          <w:szCs w:val="21"/>
        </w:rPr>
      </w:pPr>
    </w:p>
    <w:p w14:paraId="683802C8" w14:textId="77777777" w:rsidR="000B57CA" w:rsidRPr="00470CCC" w:rsidRDefault="000B57CA" w:rsidP="000B57CA">
      <w:pPr>
        <w:rPr>
          <w:rFonts w:ascii="Arial" w:hAnsi="Arial" w:cs="Arial"/>
          <w:szCs w:val="21"/>
        </w:rPr>
      </w:pPr>
    </w:p>
    <w:p w14:paraId="43780A3F" w14:textId="77777777" w:rsidR="000B57CA" w:rsidRPr="00470CCC" w:rsidRDefault="000B57CA" w:rsidP="000B57CA">
      <w:pPr>
        <w:rPr>
          <w:rFonts w:ascii="Arial" w:eastAsia="DengXian" w:hAnsi="Arial" w:cs="Arial"/>
          <w:kern w:val="0"/>
          <w:szCs w:val="21"/>
        </w:rPr>
      </w:pPr>
      <w:r w:rsidRPr="00470CCC">
        <w:rPr>
          <w:rFonts w:ascii="Arial" w:eastAsia="DengXian" w:hAnsi="Arial" w:cs="Arial"/>
          <w:kern w:val="0"/>
          <w:szCs w:val="21"/>
        </w:rPr>
        <w:lastRenderedPageBreak/>
        <w:t>Table S2 Baseline characteristics of the participants after PSM</w:t>
      </w:r>
    </w:p>
    <w:tbl>
      <w:tblPr>
        <w:tblStyle w:val="PlainTable4"/>
        <w:tblW w:w="5586" w:type="pct"/>
        <w:tblInd w:w="-851" w:type="dxa"/>
        <w:tblLayout w:type="fixed"/>
        <w:tblLook w:val="04A0" w:firstRow="1" w:lastRow="0" w:firstColumn="1" w:lastColumn="0" w:noHBand="0" w:noVBand="1"/>
      </w:tblPr>
      <w:tblGrid>
        <w:gridCol w:w="3404"/>
        <w:gridCol w:w="2487"/>
        <w:gridCol w:w="2474"/>
        <w:gridCol w:w="1279"/>
        <w:gridCol w:w="2479"/>
        <w:gridCol w:w="2479"/>
        <w:gridCol w:w="992"/>
      </w:tblGrid>
      <w:tr w:rsidR="00470CCC" w:rsidRPr="00470CCC" w14:paraId="55378E86" w14:textId="77777777" w:rsidTr="008135A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1" w:type="pct"/>
            <w:tcBorders>
              <w:top w:val="single" w:sz="4" w:space="0" w:color="auto"/>
            </w:tcBorders>
            <w:noWrap/>
            <w:hideMark/>
          </w:tcPr>
          <w:p w14:paraId="6F2DF3FE" w14:textId="77777777" w:rsidR="000B57CA" w:rsidRPr="00470CCC" w:rsidRDefault="000B57CA" w:rsidP="008135AF">
            <w:pPr>
              <w:widowControl/>
              <w:jc w:val="left"/>
              <w:rPr>
                <w:rFonts w:ascii="Arial" w:eastAsia="DengXian" w:hAnsi="Arial" w:cs="Arial"/>
                <w:b w:val="0"/>
                <w:bCs w:val="0"/>
                <w:kern w:val="0"/>
                <w:szCs w:val="21"/>
              </w:rPr>
            </w:pPr>
          </w:p>
          <w:p w14:paraId="50F640B2" w14:textId="77777777" w:rsidR="000B57CA" w:rsidRPr="00470CCC" w:rsidRDefault="000B57CA" w:rsidP="008135AF">
            <w:pPr>
              <w:widowControl/>
              <w:jc w:val="left"/>
              <w:rPr>
                <w:rFonts w:ascii="Arial" w:eastAsia="SimSun" w:hAnsi="Arial" w:cs="Arial"/>
                <w:kern w:val="0"/>
                <w:szCs w:val="21"/>
              </w:rPr>
            </w:pPr>
            <w:r w:rsidRPr="00470CCC">
              <w:rPr>
                <w:rFonts w:ascii="Arial" w:eastAsia="DengXian" w:hAnsi="Arial" w:cs="Arial"/>
                <w:kern w:val="0"/>
                <w:szCs w:val="21"/>
              </w:rPr>
              <w:t>Characteristic</w:t>
            </w:r>
          </w:p>
        </w:tc>
        <w:tc>
          <w:tcPr>
            <w:tcW w:w="797" w:type="pct"/>
            <w:tcBorders>
              <w:top w:val="single" w:sz="4" w:space="0" w:color="auto"/>
            </w:tcBorders>
            <w:noWrap/>
            <w:hideMark/>
          </w:tcPr>
          <w:p w14:paraId="121CDC63"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Euthyroid </w:t>
            </w:r>
          </w:p>
          <w:p w14:paraId="783F6EC5"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b w:val="0"/>
                <w:bCs w:val="0"/>
                <w:kern w:val="0"/>
                <w:szCs w:val="21"/>
              </w:rPr>
            </w:pPr>
            <w:r w:rsidRPr="00470CCC">
              <w:rPr>
                <w:rFonts w:ascii="Arial" w:eastAsia="DengXian" w:hAnsi="Arial" w:cs="Arial"/>
                <w:kern w:val="0"/>
                <w:szCs w:val="21"/>
              </w:rPr>
              <w:t>State</w:t>
            </w:r>
          </w:p>
          <w:p w14:paraId="34896D3C"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(n=52)</w:t>
            </w:r>
          </w:p>
        </w:tc>
        <w:tc>
          <w:tcPr>
            <w:tcW w:w="793" w:type="pct"/>
            <w:tcBorders>
              <w:top w:val="single" w:sz="4" w:space="0" w:color="auto"/>
            </w:tcBorders>
            <w:noWrap/>
            <w:hideMark/>
          </w:tcPr>
          <w:p w14:paraId="17305F68"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b w:val="0"/>
                <w:bCs w:val="0"/>
                <w:kern w:val="0"/>
                <w:szCs w:val="21"/>
              </w:rPr>
            </w:pPr>
            <w:r w:rsidRPr="00470CCC">
              <w:rPr>
                <w:rFonts w:ascii="Arial" w:eastAsia="DengXian" w:hAnsi="Arial" w:cs="Arial"/>
                <w:kern w:val="0"/>
                <w:szCs w:val="21"/>
              </w:rPr>
              <w:t>Subclinical Hyperthyroidism</w:t>
            </w:r>
          </w:p>
          <w:p w14:paraId="35C8CCA2"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(n=26)</w:t>
            </w:r>
          </w:p>
        </w:tc>
        <w:tc>
          <w:tcPr>
            <w:tcW w:w="410" w:type="pct"/>
            <w:tcBorders>
              <w:top w:val="single" w:sz="4" w:space="0" w:color="auto"/>
            </w:tcBorders>
            <w:noWrap/>
            <w:hideMark/>
          </w:tcPr>
          <w:p w14:paraId="735F3100"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b w:val="0"/>
                <w:bCs w:val="0"/>
                <w:i/>
                <w:iCs/>
                <w:kern w:val="0"/>
                <w:szCs w:val="21"/>
              </w:rPr>
            </w:pPr>
          </w:p>
          <w:p w14:paraId="25E7B826"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i/>
                <w:iCs/>
                <w:kern w:val="0"/>
                <w:szCs w:val="21"/>
              </w:rPr>
            </w:pPr>
            <w:r w:rsidRPr="00470CCC">
              <w:rPr>
                <w:rFonts w:ascii="Arial" w:eastAsia="DengXian" w:hAnsi="Arial" w:cs="Arial"/>
                <w:i/>
                <w:iCs/>
                <w:kern w:val="0"/>
                <w:szCs w:val="21"/>
              </w:rPr>
              <w:t>P</w:t>
            </w:r>
          </w:p>
        </w:tc>
        <w:tc>
          <w:tcPr>
            <w:tcW w:w="795" w:type="pct"/>
            <w:tcBorders>
              <w:top w:val="single" w:sz="4" w:space="0" w:color="auto"/>
            </w:tcBorders>
            <w:noWrap/>
            <w:hideMark/>
          </w:tcPr>
          <w:p w14:paraId="45905A0E"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bookmarkStart w:id="6" w:name="_Hlk98423554"/>
            <w:r w:rsidRPr="00470CCC">
              <w:rPr>
                <w:rFonts w:ascii="Arial" w:eastAsia="DengXian" w:hAnsi="Arial" w:cs="Arial"/>
                <w:kern w:val="0"/>
                <w:szCs w:val="21"/>
              </w:rPr>
              <w:t xml:space="preserve">Euthyroid </w:t>
            </w:r>
          </w:p>
          <w:p w14:paraId="4DDB932B"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b w:val="0"/>
                <w:bCs w:val="0"/>
                <w:kern w:val="0"/>
                <w:szCs w:val="21"/>
              </w:rPr>
            </w:pPr>
            <w:r w:rsidRPr="00470CCC">
              <w:rPr>
                <w:rFonts w:ascii="Arial" w:eastAsia="DengXian" w:hAnsi="Arial" w:cs="Arial"/>
                <w:kern w:val="0"/>
                <w:szCs w:val="21"/>
              </w:rPr>
              <w:t>State</w:t>
            </w:r>
          </w:p>
          <w:bookmarkEnd w:id="6"/>
          <w:p w14:paraId="7BA9A86B"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(n=82)</w:t>
            </w:r>
          </w:p>
        </w:tc>
        <w:tc>
          <w:tcPr>
            <w:tcW w:w="795" w:type="pct"/>
            <w:tcBorders>
              <w:top w:val="single" w:sz="4" w:space="0" w:color="auto"/>
            </w:tcBorders>
            <w:noWrap/>
            <w:hideMark/>
          </w:tcPr>
          <w:p w14:paraId="36AEFBDF"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b w:val="0"/>
                <w:bCs w:val="0"/>
                <w:kern w:val="0"/>
                <w:szCs w:val="21"/>
              </w:rPr>
            </w:pPr>
            <w:r w:rsidRPr="00470CCC">
              <w:rPr>
                <w:rFonts w:ascii="Arial" w:eastAsia="DengXian" w:hAnsi="Arial" w:cs="Arial"/>
                <w:kern w:val="0"/>
                <w:szCs w:val="21"/>
              </w:rPr>
              <w:t>Subclinical Hypothyroidism</w:t>
            </w:r>
          </w:p>
          <w:p w14:paraId="72015C2C"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(n=41)</w:t>
            </w:r>
          </w:p>
        </w:tc>
        <w:tc>
          <w:tcPr>
            <w:tcW w:w="318" w:type="pct"/>
            <w:tcBorders>
              <w:top w:val="single" w:sz="4" w:space="0" w:color="auto"/>
            </w:tcBorders>
            <w:noWrap/>
            <w:hideMark/>
          </w:tcPr>
          <w:p w14:paraId="3939ECBC"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b w:val="0"/>
                <w:bCs w:val="0"/>
                <w:i/>
                <w:iCs/>
                <w:kern w:val="0"/>
                <w:szCs w:val="21"/>
              </w:rPr>
            </w:pPr>
          </w:p>
          <w:p w14:paraId="7E3BBFBC"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i/>
                <w:iCs/>
                <w:kern w:val="0"/>
                <w:szCs w:val="21"/>
              </w:rPr>
            </w:pPr>
            <w:r w:rsidRPr="00470CCC">
              <w:rPr>
                <w:rFonts w:ascii="Arial" w:eastAsia="DengXian" w:hAnsi="Arial" w:cs="Arial"/>
                <w:i/>
                <w:iCs/>
                <w:kern w:val="0"/>
                <w:szCs w:val="21"/>
              </w:rPr>
              <w:t>P</w:t>
            </w:r>
          </w:p>
        </w:tc>
      </w:tr>
      <w:tr w:rsidR="00470CCC" w:rsidRPr="00470CCC" w14:paraId="1240FC2A"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1" w:type="pct"/>
            <w:tcBorders>
              <w:top w:val="single" w:sz="4" w:space="0" w:color="auto"/>
            </w:tcBorders>
            <w:shd w:val="clear" w:color="auto" w:fill="FFFFFF" w:themeFill="background1"/>
            <w:noWrap/>
            <w:hideMark/>
          </w:tcPr>
          <w:p w14:paraId="4F639501"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Age(year)</w:t>
            </w:r>
          </w:p>
        </w:tc>
        <w:tc>
          <w:tcPr>
            <w:tcW w:w="797" w:type="pct"/>
            <w:tcBorders>
              <w:top w:val="single" w:sz="4" w:space="0" w:color="auto"/>
            </w:tcBorders>
            <w:shd w:val="clear" w:color="auto" w:fill="FFFFFF" w:themeFill="background1"/>
            <w:noWrap/>
            <w:hideMark/>
          </w:tcPr>
          <w:p w14:paraId="3A58178A"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63.00 (57.00, 67.25)</w:t>
            </w:r>
          </w:p>
        </w:tc>
        <w:tc>
          <w:tcPr>
            <w:tcW w:w="793" w:type="pct"/>
            <w:tcBorders>
              <w:top w:val="single" w:sz="4" w:space="0" w:color="auto"/>
            </w:tcBorders>
            <w:shd w:val="clear" w:color="auto" w:fill="FFFFFF" w:themeFill="background1"/>
            <w:noWrap/>
            <w:hideMark/>
          </w:tcPr>
          <w:p w14:paraId="608BCA3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65.50 (55.50, 71.25)</w:t>
            </w:r>
          </w:p>
        </w:tc>
        <w:tc>
          <w:tcPr>
            <w:tcW w:w="410" w:type="pct"/>
            <w:tcBorders>
              <w:top w:val="single" w:sz="4" w:space="0" w:color="auto"/>
            </w:tcBorders>
            <w:shd w:val="clear" w:color="auto" w:fill="FFFFFF" w:themeFill="background1"/>
            <w:noWrap/>
            <w:hideMark/>
          </w:tcPr>
          <w:p w14:paraId="6DDAA6C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0.706 </w:t>
            </w:r>
          </w:p>
        </w:tc>
        <w:tc>
          <w:tcPr>
            <w:tcW w:w="795" w:type="pct"/>
            <w:tcBorders>
              <w:top w:val="single" w:sz="4" w:space="0" w:color="auto"/>
            </w:tcBorders>
            <w:shd w:val="clear" w:color="auto" w:fill="FFFFFF" w:themeFill="background1"/>
            <w:noWrap/>
            <w:hideMark/>
          </w:tcPr>
          <w:p w14:paraId="783E1775"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64.00 (56.50, 69.00)</w:t>
            </w:r>
          </w:p>
        </w:tc>
        <w:tc>
          <w:tcPr>
            <w:tcW w:w="795" w:type="pct"/>
            <w:tcBorders>
              <w:top w:val="single" w:sz="4" w:space="0" w:color="auto"/>
            </w:tcBorders>
            <w:shd w:val="clear" w:color="auto" w:fill="FFFFFF" w:themeFill="background1"/>
            <w:noWrap/>
            <w:hideMark/>
          </w:tcPr>
          <w:p w14:paraId="0116CFA1"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63.00 (57.00, 68.00)</w:t>
            </w:r>
          </w:p>
        </w:tc>
        <w:tc>
          <w:tcPr>
            <w:tcW w:w="318" w:type="pct"/>
            <w:tcBorders>
              <w:top w:val="single" w:sz="4" w:space="0" w:color="auto"/>
            </w:tcBorders>
            <w:shd w:val="clear" w:color="auto" w:fill="FFFFFF" w:themeFill="background1"/>
            <w:noWrap/>
            <w:hideMark/>
          </w:tcPr>
          <w:p w14:paraId="63280B2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0.964 </w:t>
            </w:r>
          </w:p>
        </w:tc>
      </w:tr>
      <w:tr w:rsidR="00470CCC" w:rsidRPr="00470CCC" w14:paraId="161C7724"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62169526"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BMI (kg/m2)</w:t>
            </w:r>
          </w:p>
        </w:tc>
        <w:tc>
          <w:tcPr>
            <w:tcW w:w="797" w:type="pct"/>
            <w:shd w:val="clear" w:color="auto" w:fill="FFFFFF" w:themeFill="background1"/>
            <w:noWrap/>
            <w:hideMark/>
          </w:tcPr>
          <w:p w14:paraId="1764ADFF"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24.11 (22.79, 26.15)</w:t>
            </w:r>
          </w:p>
        </w:tc>
        <w:tc>
          <w:tcPr>
            <w:tcW w:w="793" w:type="pct"/>
            <w:shd w:val="clear" w:color="auto" w:fill="FFFFFF" w:themeFill="background1"/>
            <w:noWrap/>
            <w:hideMark/>
          </w:tcPr>
          <w:p w14:paraId="0C73C54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23.94 (23.00, 25.30)</w:t>
            </w:r>
          </w:p>
        </w:tc>
        <w:tc>
          <w:tcPr>
            <w:tcW w:w="410" w:type="pct"/>
            <w:shd w:val="clear" w:color="auto" w:fill="FFFFFF" w:themeFill="background1"/>
            <w:noWrap/>
            <w:hideMark/>
          </w:tcPr>
          <w:p w14:paraId="50645D75"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0.849 </w:t>
            </w:r>
          </w:p>
        </w:tc>
        <w:tc>
          <w:tcPr>
            <w:tcW w:w="795" w:type="pct"/>
            <w:shd w:val="clear" w:color="auto" w:fill="FFFFFF" w:themeFill="background1"/>
            <w:noWrap/>
            <w:hideMark/>
          </w:tcPr>
          <w:p w14:paraId="35622679"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25.47 (23.44, 27.49)</w:t>
            </w:r>
          </w:p>
        </w:tc>
        <w:tc>
          <w:tcPr>
            <w:tcW w:w="795" w:type="pct"/>
            <w:shd w:val="clear" w:color="auto" w:fill="FFFFFF" w:themeFill="background1"/>
            <w:noWrap/>
            <w:hideMark/>
          </w:tcPr>
          <w:p w14:paraId="116AC90D"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24.44 (22.72, 27.68)</w:t>
            </w:r>
          </w:p>
        </w:tc>
        <w:tc>
          <w:tcPr>
            <w:tcW w:w="318" w:type="pct"/>
            <w:shd w:val="clear" w:color="auto" w:fill="FFFFFF" w:themeFill="background1"/>
            <w:noWrap/>
            <w:hideMark/>
          </w:tcPr>
          <w:p w14:paraId="48AFAA13"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0.350 </w:t>
            </w:r>
          </w:p>
        </w:tc>
      </w:tr>
      <w:tr w:rsidR="00470CCC" w:rsidRPr="00470CCC" w14:paraId="7C1B3972"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5D136A8E"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Gender (Female)</w:t>
            </w:r>
          </w:p>
        </w:tc>
        <w:tc>
          <w:tcPr>
            <w:tcW w:w="797" w:type="pct"/>
            <w:shd w:val="clear" w:color="auto" w:fill="FFFFFF" w:themeFill="background1"/>
            <w:noWrap/>
            <w:hideMark/>
          </w:tcPr>
          <w:p w14:paraId="4CEBB88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15 (28.8) </w:t>
            </w:r>
          </w:p>
        </w:tc>
        <w:tc>
          <w:tcPr>
            <w:tcW w:w="793" w:type="pct"/>
            <w:shd w:val="clear" w:color="auto" w:fill="FFFFFF" w:themeFill="background1"/>
            <w:noWrap/>
            <w:hideMark/>
          </w:tcPr>
          <w:p w14:paraId="0A13F9C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8 (30.8) </w:t>
            </w:r>
          </w:p>
        </w:tc>
        <w:tc>
          <w:tcPr>
            <w:tcW w:w="410" w:type="pct"/>
            <w:shd w:val="clear" w:color="auto" w:fill="FFFFFF" w:themeFill="background1"/>
            <w:noWrap/>
            <w:hideMark/>
          </w:tcPr>
          <w:p w14:paraId="3B62FBA0"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1.000 </w:t>
            </w:r>
          </w:p>
        </w:tc>
        <w:tc>
          <w:tcPr>
            <w:tcW w:w="795" w:type="pct"/>
            <w:shd w:val="clear" w:color="auto" w:fill="FFFFFF" w:themeFill="background1"/>
            <w:noWrap/>
            <w:hideMark/>
          </w:tcPr>
          <w:p w14:paraId="5F5BEDE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(46 (56.1) </w:t>
            </w:r>
          </w:p>
        </w:tc>
        <w:tc>
          <w:tcPr>
            <w:tcW w:w="795" w:type="pct"/>
            <w:shd w:val="clear" w:color="auto" w:fill="FFFFFF" w:themeFill="background1"/>
            <w:noWrap/>
            <w:hideMark/>
          </w:tcPr>
          <w:p w14:paraId="64C2D3B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19 (46.3) </w:t>
            </w:r>
          </w:p>
        </w:tc>
        <w:tc>
          <w:tcPr>
            <w:tcW w:w="318" w:type="pct"/>
            <w:shd w:val="clear" w:color="auto" w:fill="FFFFFF" w:themeFill="background1"/>
            <w:noWrap/>
            <w:hideMark/>
          </w:tcPr>
          <w:p w14:paraId="2142008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0.406 </w:t>
            </w:r>
          </w:p>
        </w:tc>
      </w:tr>
      <w:tr w:rsidR="00470CCC" w:rsidRPr="00470CCC" w14:paraId="2835CF61"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3B77B4AA"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Current Smoking</w:t>
            </w:r>
          </w:p>
        </w:tc>
        <w:tc>
          <w:tcPr>
            <w:tcW w:w="797" w:type="pct"/>
            <w:shd w:val="clear" w:color="auto" w:fill="FFFFFF" w:themeFill="background1"/>
            <w:noWrap/>
            <w:hideMark/>
          </w:tcPr>
          <w:p w14:paraId="7A5AA71C"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8 (15.4) </w:t>
            </w:r>
          </w:p>
        </w:tc>
        <w:tc>
          <w:tcPr>
            <w:tcW w:w="793" w:type="pct"/>
            <w:shd w:val="clear" w:color="auto" w:fill="FFFFFF" w:themeFill="background1"/>
            <w:noWrap/>
            <w:hideMark/>
          </w:tcPr>
          <w:p w14:paraId="02C9D6B6"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3 (11.5) </w:t>
            </w:r>
          </w:p>
        </w:tc>
        <w:tc>
          <w:tcPr>
            <w:tcW w:w="410" w:type="pct"/>
            <w:shd w:val="clear" w:color="auto" w:fill="FFFFFF" w:themeFill="background1"/>
            <w:noWrap/>
            <w:hideMark/>
          </w:tcPr>
          <w:p w14:paraId="143EA936"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0.908 </w:t>
            </w:r>
          </w:p>
        </w:tc>
        <w:tc>
          <w:tcPr>
            <w:tcW w:w="795" w:type="pct"/>
            <w:shd w:val="clear" w:color="auto" w:fill="FFFFFF" w:themeFill="background1"/>
            <w:noWrap/>
            <w:hideMark/>
          </w:tcPr>
          <w:p w14:paraId="42EE2CB9"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8 (9.8) </w:t>
            </w:r>
          </w:p>
        </w:tc>
        <w:tc>
          <w:tcPr>
            <w:tcW w:w="795" w:type="pct"/>
            <w:shd w:val="clear" w:color="auto" w:fill="FFFFFF" w:themeFill="background1"/>
            <w:noWrap/>
            <w:hideMark/>
          </w:tcPr>
          <w:p w14:paraId="46369737"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 (9.8) </w:t>
            </w:r>
          </w:p>
        </w:tc>
        <w:tc>
          <w:tcPr>
            <w:tcW w:w="318" w:type="pct"/>
            <w:shd w:val="clear" w:color="auto" w:fill="FFFFFF" w:themeFill="background1"/>
            <w:noWrap/>
            <w:hideMark/>
          </w:tcPr>
          <w:p w14:paraId="3753E2F0"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1.000 </w:t>
            </w:r>
          </w:p>
        </w:tc>
      </w:tr>
      <w:tr w:rsidR="00470CCC" w:rsidRPr="00470CCC" w14:paraId="26C9406E"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33618CF0"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Current Drinking</w:t>
            </w:r>
          </w:p>
        </w:tc>
        <w:tc>
          <w:tcPr>
            <w:tcW w:w="797" w:type="pct"/>
            <w:shd w:val="clear" w:color="auto" w:fill="FFFFFF" w:themeFill="background1"/>
            <w:noWrap/>
            <w:hideMark/>
          </w:tcPr>
          <w:p w14:paraId="40689EB7"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5 (9.6) </w:t>
            </w:r>
          </w:p>
        </w:tc>
        <w:tc>
          <w:tcPr>
            <w:tcW w:w="793" w:type="pct"/>
            <w:shd w:val="clear" w:color="auto" w:fill="FFFFFF" w:themeFill="background1"/>
            <w:noWrap/>
            <w:hideMark/>
          </w:tcPr>
          <w:p w14:paraId="089DAFE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3 (11.5) </w:t>
            </w:r>
          </w:p>
        </w:tc>
        <w:tc>
          <w:tcPr>
            <w:tcW w:w="410" w:type="pct"/>
            <w:shd w:val="clear" w:color="auto" w:fill="FFFFFF" w:themeFill="background1"/>
            <w:noWrap/>
            <w:hideMark/>
          </w:tcPr>
          <w:p w14:paraId="24729141"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1.000 </w:t>
            </w:r>
          </w:p>
        </w:tc>
        <w:tc>
          <w:tcPr>
            <w:tcW w:w="795" w:type="pct"/>
            <w:shd w:val="clear" w:color="auto" w:fill="FFFFFF" w:themeFill="background1"/>
            <w:noWrap/>
            <w:hideMark/>
          </w:tcPr>
          <w:p w14:paraId="5A3B3E02"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 (12.2) </w:t>
            </w:r>
          </w:p>
        </w:tc>
        <w:tc>
          <w:tcPr>
            <w:tcW w:w="795" w:type="pct"/>
            <w:shd w:val="clear" w:color="auto" w:fill="FFFFFF" w:themeFill="background1"/>
            <w:noWrap/>
            <w:hideMark/>
          </w:tcPr>
          <w:p w14:paraId="2DC6B2F0"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 (9.8) </w:t>
            </w:r>
          </w:p>
        </w:tc>
        <w:tc>
          <w:tcPr>
            <w:tcW w:w="318" w:type="pct"/>
            <w:shd w:val="clear" w:color="auto" w:fill="FFFFFF" w:themeFill="background1"/>
            <w:noWrap/>
            <w:hideMark/>
          </w:tcPr>
          <w:p w14:paraId="3ACB5D5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0.920 </w:t>
            </w:r>
          </w:p>
        </w:tc>
      </w:tr>
      <w:tr w:rsidR="00470CCC" w:rsidRPr="00470CCC" w14:paraId="5A1242E8"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11B983AC"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Persistent AF</w:t>
            </w:r>
          </w:p>
        </w:tc>
        <w:tc>
          <w:tcPr>
            <w:tcW w:w="797" w:type="pct"/>
            <w:shd w:val="clear" w:color="auto" w:fill="FFFFFF" w:themeFill="background1"/>
            <w:noWrap/>
            <w:hideMark/>
          </w:tcPr>
          <w:p w14:paraId="14FD0A7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21 (40.4) </w:t>
            </w:r>
          </w:p>
        </w:tc>
        <w:tc>
          <w:tcPr>
            <w:tcW w:w="793" w:type="pct"/>
            <w:shd w:val="clear" w:color="auto" w:fill="FFFFFF" w:themeFill="background1"/>
            <w:noWrap/>
            <w:hideMark/>
          </w:tcPr>
          <w:p w14:paraId="4A866A4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12 (46.2) </w:t>
            </w:r>
          </w:p>
        </w:tc>
        <w:tc>
          <w:tcPr>
            <w:tcW w:w="410" w:type="pct"/>
            <w:shd w:val="clear" w:color="auto" w:fill="FFFFFF" w:themeFill="background1"/>
            <w:noWrap/>
            <w:hideMark/>
          </w:tcPr>
          <w:p w14:paraId="21A87F89"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0.808 </w:t>
            </w:r>
          </w:p>
        </w:tc>
        <w:tc>
          <w:tcPr>
            <w:tcW w:w="795" w:type="pct"/>
            <w:shd w:val="clear" w:color="auto" w:fill="FFFFFF" w:themeFill="background1"/>
            <w:noWrap/>
            <w:hideMark/>
          </w:tcPr>
          <w:p w14:paraId="58317EC3"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24 (29.3) </w:t>
            </w:r>
          </w:p>
        </w:tc>
        <w:tc>
          <w:tcPr>
            <w:tcW w:w="795" w:type="pct"/>
            <w:shd w:val="clear" w:color="auto" w:fill="FFFFFF" w:themeFill="background1"/>
            <w:noWrap/>
            <w:hideMark/>
          </w:tcPr>
          <w:p w14:paraId="7DD8F06D"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13 (31.7) </w:t>
            </w:r>
          </w:p>
        </w:tc>
        <w:tc>
          <w:tcPr>
            <w:tcW w:w="318" w:type="pct"/>
            <w:shd w:val="clear" w:color="auto" w:fill="FFFFFF" w:themeFill="background1"/>
            <w:noWrap/>
            <w:hideMark/>
          </w:tcPr>
          <w:p w14:paraId="068C93E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0.945 </w:t>
            </w:r>
          </w:p>
        </w:tc>
      </w:tr>
      <w:tr w:rsidR="00470CCC" w:rsidRPr="00470CCC" w14:paraId="7C8370F2"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099D9726"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CHA2DS2-VASc score</w:t>
            </w:r>
          </w:p>
        </w:tc>
        <w:tc>
          <w:tcPr>
            <w:tcW w:w="797" w:type="pct"/>
            <w:shd w:val="clear" w:color="auto" w:fill="FFFFFF" w:themeFill="background1"/>
            <w:noWrap/>
            <w:hideMark/>
          </w:tcPr>
          <w:p w14:paraId="7DBC509D"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1.00 (1.00, 2.00)</w:t>
            </w:r>
          </w:p>
        </w:tc>
        <w:tc>
          <w:tcPr>
            <w:tcW w:w="793" w:type="pct"/>
            <w:shd w:val="clear" w:color="auto" w:fill="FFFFFF" w:themeFill="background1"/>
            <w:noWrap/>
            <w:hideMark/>
          </w:tcPr>
          <w:p w14:paraId="3C6D7FA3"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1.50 (1.00, 3.00)</w:t>
            </w:r>
          </w:p>
        </w:tc>
        <w:tc>
          <w:tcPr>
            <w:tcW w:w="410" w:type="pct"/>
            <w:shd w:val="clear" w:color="auto" w:fill="FFFFFF" w:themeFill="background1"/>
            <w:noWrap/>
            <w:hideMark/>
          </w:tcPr>
          <w:p w14:paraId="4FC65992"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0.383 </w:t>
            </w:r>
          </w:p>
        </w:tc>
        <w:tc>
          <w:tcPr>
            <w:tcW w:w="795" w:type="pct"/>
            <w:shd w:val="clear" w:color="auto" w:fill="FFFFFF" w:themeFill="background1"/>
            <w:noWrap/>
            <w:hideMark/>
          </w:tcPr>
          <w:p w14:paraId="07670937"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2.00 (1.00, 3.00)</w:t>
            </w:r>
          </w:p>
        </w:tc>
        <w:tc>
          <w:tcPr>
            <w:tcW w:w="795" w:type="pct"/>
            <w:shd w:val="clear" w:color="auto" w:fill="FFFFFF" w:themeFill="background1"/>
            <w:noWrap/>
            <w:hideMark/>
          </w:tcPr>
          <w:p w14:paraId="16D927EC"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2.00 (1.00, 3.00)</w:t>
            </w:r>
          </w:p>
        </w:tc>
        <w:tc>
          <w:tcPr>
            <w:tcW w:w="318" w:type="pct"/>
            <w:shd w:val="clear" w:color="auto" w:fill="FFFFFF" w:themeFill="background1"/>
            <w:noWrap/>
            <w:hideMark/>
          </w:tcPr>
          <w:p w14:paraId="23DD5144"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0.677 </w:t>
            </w:r>
          </w:p>
        </w:tc>
      </w:tr>
      <w:tr w:rsidR="00470CCC" w:rsidRPr="00470CCC" w14:paraId="25DB8928"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5990EC8C"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AF duration (months</w:t>
            </w:r>
            <w:r w:rsidRPr="00470CCC">
              <w:rPr>
                <w:rFonts w:ascii="Arial" w:eastAsia="DengXian" w:hAnsi="Arial" w:cs="Arial"/>
                <w:kern w:val="0"/>
                <w:szCs w:val="21"/>
              </w:rPr>
              <w:t>）</w:t>
            </w:r>
          </w:p>
        </w:tc>
        <w:tc>
          <w:tcPr>
            <w:tcW w:w="797" w:type="pct"/>
            <w:shd w:val="clear" w:color="auto" w:fill="FFFFFF" w:themeFill="background1"/>
            <w:noWrap/>
            <w:hideMark/>
          </w:tcPr>
          <w:p w14:paraId="27CFA1C9"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31.79 (1.16, 60.99)</w:t>
            </w:r>
          </w:p>
        </w:tc>
        <w:tc>
          <w:tcPr>
            <w:tcW w:w="793" w:type="pct"/>
            <w:shd w:val="clear" w:color="auto" w:fill="FFFFFF" w:themeFill="background1"/>
            <w:noWrap/>
            <w:hideMark/>
          </w:tcPr>
          <w:p w14:paraId="637E5736"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24.35 (1.50, 72.98)</w:t>
            </w:r>
          </w:p>
        </w:tc>
        <w:tc>
          <w:tcPr>
            <w:tcW w:w="410" w:type="pct"/>
            <w:shd w:val="clear" w:color="auto" w:fill="FFFFFF" w:themeFill="background1"/>
            <w:noWrap/>
            <w:hideMark/>
          </w:tcPr>
          <w:p w14:paraId="00E49F7E"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0.787 </w:t>
            </w:r>
          </w:p>
        </w:tc>
        <w:tc>
          <w:tcPr>
            <w:tcW w:w="795" w:type="pct"/>
            <w:shd w:val="clear" w:color="auto" w:fill="FFFFFF" w:themeFill="background1"/>
            <w:noWrap/>
            <w:hideMark/>
          </w:tcPr>
          <w:p w14:paraId="5DC75553"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11.57 (1.00, 36.42)</w:t>
            </w:r>
          </w:p>
        </w:tc>
        <w:tc>
          <w:tcPr>
            <w:tcW w:w="795" w:type="pct"/>
            <w:shd w:val="clear" w:color="auto" w:fill="FFFFFF" w:themeFill="background1"/>
            <w:noWrap/>
            <w:hideMark/>
          </w:tcPr>
          <w:p w14:paraId="432145F8"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5.87 (0.90, 24.33)</w:t>
            </w:r>
          </w:p>
        </w:tc>
        <w:tc>
          <w:tcPr>
            <w:tcW w:w="318" w:type="pct"/>
            <w:shd w:val="clear" w:color="auto" w:fill="FFFFFF" w:themeFill="background1"/>
            <w:noWrap/>
            <w:hideMark/>
          </w:tcPr>
          <w:p w14:paraId="6E8600D9"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0.509 </w:t>
            </w:r>
          </w:p>
        </w:tc>
      </w:tr>
      <w:tr w:rsidR="00470CCC" w:rsidRPr="00470CCC" w14:paraId="2F5B45A0"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722994FA"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LAD (mm)</w:t>
            </w:r>
          </w:p>
        </w:tc>
        <w:tc>
          <w:tcPr>
            <w:tcW w:w="797" w:type="pct"/>
            <w:shd w:val="clear" w:color="auto" w:fill="FFFFFF" w:themeFill="background1"/>
            <w:noWrap/>
            <w:hideMark/>
          </w:tcPr>
          <w:p w14:paraId="404525A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38.00 (35.00, 42.00)</w:t>
            </w:r>
          </w:p>
        </w:tc>
        <w:tc>
          <w:tcPr>
            <w:tcW w:w="793" w:type="pct"/>
            <w:shd w:val="clear" w:color="auto" w:fill="FFFFFF" w:themeFill="background1"/>
            <w:noWrap/>
            <w:hideMark/>
          </w:tcPr>
          <w:p w14:paraId="37C2EBDC"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37.50 (34.00, 45.00)</w:t>
            </w:r>
          </w:p>
        </w:tc>
        <w:tc>
          <w:tcPr>
            <w:tcW w:w="410" w:type="pct"/>
            <w:shd w:val="clear" w:color="auto" w:fill="FFFFFF" w:themeFill="background1"/>
            <w:noWrap/>
            <w:hideMark/>
          </w:tcPr>
          <w:p w14:paraId="4BDF2F7D"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0.886 </w:t>
            </w:r>
          </w:p>
        </w:tc>
        <w:tc>
          <w:tcPr>
            <w:tcW w:w="795" w:type="pct"/>
            <w:shd w:val="clear" w:color="auto" w:fill="FFFFFF" w:themeFill="background1"/>
            <w:noWrap/>
            <w:hideMark/>
          </w:tcPr>
          <w:p w14:paraId="4C2D9CB6"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37.00 (33.00, 41.00)</w:t>
            </w:r>
          </w:p>
        </w:tc>
        <w:tc>
          <w:tcPr>
            <w:tcW w:w="795" w:type="pct"/>
            <w:shd w:val="clear" w:color="auto" w:fill="FFFFFF" w:themeFill="background1"/>
            <w:noWrap/>
            <w:hideMark/>
          </w:tcPr>
          <w:p w14:paraId="0CE1C4D7"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36.00 (31.00, 41.00)</w:t>
            </w:r>
          </w:p>
        </w:tc>
        <w:tc>
          <w:tcPr>
            <w:tcW w:w="318" w:type="pct"/>
            <w:shd w:val="clear" w:color="auto" w:fill="FFFFFF" w:themeFill="background1"/>
            <w:noWrap/>
            <w:hideMark/>
          </w:tcPr>
          <w:p w14:paraId="4C4933F6"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0.632 </w:t>
            </w:r>
          </w:p>
        </w:tc>
      </w:tr>
      <w:tr w:rsidR="00470CCC" w:rsidRPr="00470CCC" w14:paraId="30E730FC"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5B8ADC1F"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LVEF (%)</w:t>
            </w:r>
          </w:p>
        </w:tc>
        <w:tc>
          <w:tcPr>
            <w:tcW w:w="797" w:type="pct"/>
            <w:shd w:val="clear" w:color="auto" w:fill="FFFFFF" w:themeFill="background1"/>
            <w:noWrap/>
            <w:hideMark/>
          </w:tcPr>
          <w:p w14:paraId="792B78A9"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61.00 (53.77, 66.10)</w:t>
            </w:r>
          </w:p>
        </w:tc>
        <w:tc>
          <w:tcPr>
            <w:tcW w:w="793" w:type="pct"/>
            <w:shd w:val="clear" w:color="auto" w:fill="FFFFFF" w:themeFill="background1"/>
            <w:noWrap/>
            <w:hideMark/>
          </w:tcPr>
          <w:p w14:paraId="13C0DEB6"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61.20 (55.90, 66.53)</w:t>
            </w:r>
          </w:p>
        </w:tc>
        <w:tc>
          <w:tcPr>
            <w:tcW w:w="410" w:type="pct"/>
            <w:shd w:val="clear" w:color="auto" w:fill="FFFFFF" w:themeFill="background1"/>
            <w:noWrap/>
            <w:hideMark/>
          </w:tcPr>
          <w:p w14:paraId="692CB49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0.903 </w:t>
            </w:r>
          </w:p>
        </w:tc>
        <w:tc>
          <w:tcPr>
            <w:tcW w:w="795" w:type="pct"/>
            <w:shd w:val="clear" w:color="auto" w:fill="FFFFFF" w:themeFill="background1"/>
            <w:noWrap/>
            <w:hideMark/>
          </w:tcPr>
          <w:p w14:paraId="731837AD"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65.85 (59.88, 69.30)</w:t>
            </w:r>
          </w:p>
        </w:tc>
        <w:tc>
          <w:tcPr>
            <w:tcW w:w="795" w:type="pct"/>
            <w:shd w:val="clear" w:color="auto" w:fill="FFFFFF" w:themeFill="background1"/>
            <w:noWrap/>
            <w:hideMark/>
          </w:tcPr>
          <w:p w14:paraId="031CE49B"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65.00 (62.00, 66.70)</w:t>
            </w:r>
          </w:p>
        </w:tc>
        <w:tc>
          <w:tcPr>
            <w:tcW w:w="318" w:type="pct"/>
            <w:shd w:val="clear" w:color="auto" w:fill="FFFFFF" w:themeFill="background1"/>
            <w:noWrap/>
            <w:hideMark/>
          </w:tcPr>
          <w:p w14:paraId="067AD26C"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0.506 </w:t>
            </w:r>
          </w:p>
        </w:tc>
      </w:tr>
      <w:tr w:rsidR="00470CCC" w:rsidRPr="00470CCC" w14:paraId="1C3A21D9"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304F036A"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HGB(g/L)</w:t>
            </w:r>
          </w:p>
        </w:tc>
        <w:tc>
          <w:tcPr>
            <w:tcW w:w="797" w:type="pct"/>
            <w:shd w:val="clear" w:color="auto" w:fill="FFFFFF" w:themeFill="background1"/>
            <w:noWrap/>
            <w:hideMark/>
          </w:tcPr>
          <w:p w14:paraId="6242B5DC"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141.50 (132.75, 151.50)</w:t>
            </w:r>
          </w:p>
        </w:tc>
        <w:tc>
          <w:tcPr>
            <w:tcW w:w="793" w:type="pct"/>
            <w:shd w:val="clear" w:color="auto" w:fill="FFFFFF" w:themeFill="background1"/>
            <w:noWrap/>
            <w:hideMark/>
          </w:tcPr>
          <w:p w14:paraId="3447B1E5"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140.00 (127.75, 149.00)</w:t>
            </w:r>
          </w:p>
        </w:tc>
        <w:tc>
          <w:tcPr>
            <w:tcW w:w="410" w:type="pct"/>
            <w:shd w:val="clear" w:color="auto" w:fill="FFFFFF" w:themeFill="background1"/>
            <w:noWrap/>
            <w:hideMark/>
          </w:tcPr>
          <w:p w14:paraId="3D806ED1"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0.535 </w:t>
            </w:r>
          </w:p>
        </w:tc>
        <w:tc>
          <w:tcPr>
            <w:tcW w:w="795" w:type="pct"/>
            <w:shd w:val="clear" w:color="auto" w:fill="FFFFFF" w:themeFill="background1"/>
            <w:noWrap/>
            <w:hideMark/>
          </w:tcPr>
          <w:p w14:paraId="03280C7D"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134.00 (126.00, 146.00)</w:t>
            </w:r>
          </w:p>
        </w:tc>
        <w:tc>
          <w:tcPr>
            <w:tcW w:w="795" w:type="pct"/>
            <w:shd w:val="clear" w:color="auto" w:fill="FFFFFF" w:themeFill="background1"/>
            <w:noWrap/>
            <w:hideMark/>
          </w:tcPr>
          <w:p w14:paraId="3273D29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138.00 (130.00, 148.00)</w:t>
            </w:r>
          </w:p>
        </w:tc>
        <w:tc>
          <w:tcPr>
            <w:tcW w:w="318" w:type="pct"/>
            <w:shd w:val="clear" w:color="auto" w:fill="FFFFFF" w:themeFill="background1"/>
            <w:noWrap/>
            <w:hideMark/>
          </w:tcPr>
          <w:p w14:paraId="20634AD2"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0.323 </w:t>
            </w:r>
          </w:p>
        </w:tc>
      </w:tr>
      <w:tr w:rsidR="00470CCC" w:rsidRPr="00470CCC" w14:paraId="673EEB2C"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7D314736"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Fasting glucose(mmol/L)</w:t>
            </w:r>
          </w:p>
        </w:tc>
        <w:tc>
          <w:tcPr>
            <w:tcW w:w="797" w:type="pct"/>
            <w:shd w:val="clear" w:color="auto" w:fill="FFFFFF" w:themeFill="background1"/>
            <w:noWrap/>
            <w:hideMark/>
          </w:tcPr>
          <w:p w14:paraId="6685EA76"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5.11 (4.76, 5.72)</w:t>
            </w:r>
          </w:p>
        </w:tc>
        <w:tc>
          <w:tcPr>
            <w:tcW w:w="793" w:type="pct"/>
            <w:shd w:val="clear" w:color="auto" w:fill="FFFFFF" w:themeFill="background1"/>
            <w:noWrap/>
            <w:hideMark/>
          </w:tcPr>
          <w:p w14:paraId="3A8096D8"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5.11 (4.47, 6.19)</w:t>
            </w:r>
          </w:p>
        </w:tc>
        <w:tc>
          <w:tcPr>
            <w:tcW w:w="410" w:type="pct"/>
            <w:shd w:val="clear" w:color="auto" w:fill="FFFFFF" w:themeFill="background1"/>
            <w:noWrap/>
            <w:hideMark/>
          </w:tcPr>
          <w:p w14:paraId="7227BE79"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0.759 </w:t>
            </w:r>
          </w:p>
        </w:tc>
        <w:tc>
          <w:tcPr>
            <w:tcW w:w="795" w:type="pct"/>
            <w:shd w:val="clear" w:color="auto" w:fill="FFFFFF" w:themeFill="background1"/>
            <w:noWrap/>
            <w:hideMark/>
          </w:tcPr>
          <w:p w14:paraId="79C31845"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4.97 (4.63, 5.48)</w:t>
            </w:r>
          </w:p>
        </w:tc>
        <w:tc>
          <w:tcPr>
            <w:tcW w:w="795" w:type="pct"/>
            <w:shd w:val="clear" w:color="auto" w:fill="FFFFFF" w:themeFill="background1"/>
            <w:noWrap/>
            <w:hideMark/>
          </w:tcPr>
          <w:p w14:paraId="4C871A0F"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4.93 (4.55, 5.63)</w:t>
            </w:r>
          </w:p>
        </w:tc>
        <w:tc>
          <w:tcPr>
            <w:tcW w:w="318" w:type="pct"/>
            <w:shd w:val="clear" w:color="auto" w:fill="FFFFFF" w:themeFill="background1"/>
            <w:noWrap/>
            <w:hideMark/>
          </w:tcPr>
          <w:p w14:paraId="75FF8930"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0.780 </w:t>
            </w:r>
          </w:p>
        </w:tc>
      </w:tr>
      <w:tr w:rsidR="00470CCC" w:rsidRPr="00470CCC" w14:paraId="2F28CA28"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73D0F72F"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Creatinine(</w:t>
            </w:r>
            <w:proofErr w:type="spellStart"/>
            <w:r w:rsidRPr="00470CCC">
              <w:rPr>
                <w:rFonts w:ascii="Arial" w:eastAsia="DengXian" w:hAnsi="Arial" w:cs="Arial"/>
                <w:kern w:val="0"/>
                <w:szCs w:val="21"/>
              </w:rPr>
              <w:t>umol</w:t>
            </w:r>
            <w:proofErr w:type="spellEnd"/>
            <w:r w:rsidRPr="00470CCC">
              <w:rPr>
                <w:rFonts w:ascii="Arial" w:eastAsia="DengXian" w:hAnsi="Arial" w:cs="Arial"/>
                <w:kern w:val="0"/>
                <w:szCs w:val="21"/>
              </w:rPr>
              <w:t>/L)</w:t>
            </w:r>
          </w:p>
        </w:tc>
        <w:tc>
          <w:tcPr>
            <w:tcW w:w="797" w:type="pct"/>
            <w:shd w:val="clear" w:color="auto" w:fill="FFFFFF" w:themeFill="background1"/>
            <w:noWrap/>
            <w:hideMark/>
          </w:tcPr>
          <w:p w14:paraId="32A7BE1C"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79.00 (65.00, 86.25)</w:t>
            </w:r>
          </w:p>
        </w:tc>
        <w:tc>
          <w:tcPr>
            <w:tcW w:w="793" w:type="pct"/>
            <w:shd w:val="clear" w:color="auto" w:fill="FFFFFF" w:themeFill="background1"/>
            <w:noWrap/>
            <w:hideMark/>
          </w:tcPr>
          <w:p w14:paraId="683511B6"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80.00 (75.25, 85.25)</w:t>
            </w:r>
          </w:p>
        </w:tc>
        <w:tc>
          <w:tcPr>
            <w:tcW w:w="410" w:type="pct"/>
            <w:shd w:val="clear" w:color="auto" w:fill="FFFFFF" w:themeFill="background1"/>
            <w:noWrap/>
            <w:hideMark/>
          </w:tcPr>
          <w:p w14:paraId="56F54F47"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0.574 </w:t>
            </w:r>
          </w:p>
        </w:tc>
        <w:tc>
          <w:tcPr>
            <w:tcW w:w="795" w:type="pct"/>
            <w:shd w:val="clear" w:color="auto" w:fill="FFFFFF" w:themeFill="background1"/>
            <w:noWrap/>
            <w:hideMark/>
          </w:tcPr>
          <w:p w14:paraId="1BEF40A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65.85 (56.00, 80.50)</w:t>
            </w:r>
          </w:p>
        </w:tc>
        <w:tc>
          <w:tcPr>
            <w:tcW w:w="795" w:type="pct"/>
            <w:shd w:val="clear" w:color="auto" w:fill="FFFFFF" w:themeFill="background1"/>
            <w:noWrap/>
            <w:hideMark/>
          </w:tcPr>
          <w:p w14:paraId="4490ACD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71.00 (61.00, 80.00)</w:t>
            </w:r>
          </w:p>
        </w:tc>
        <w:tc>
          <w:tcPr>
            <w:tcW w:w="318" w:type="pct"/>
            <w:shd w:val="clear" w:color="auto" w:fill="FFFFFF" w:themeFill="background1"/>
            <w:noWrap/>
            <w:hideMark/>
          </w:tcPr>
          <w:p w14:paraId="7D43DAA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0.302 </w:t>
            </w:r>
          </w:p>
        </w:tc>
      </w:tr>
      <w:tr w:rsidR="00470CCC" w:rsidRPr="00470CCC" w14:paraId="58DFFE65"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4AE03A12"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Total cholesterol(mmol/L)</w:t>
            </w:r>
          </w:p>
        </w:tc>
        <w:tc>
          <w:tcPr>
            <w:tcW w:w="797" w:type="pct"/>
            <w:shd w:val="clear" w:color="auto" w:fill="FFFFFF" w:themeFill="background1"/>
            <w:noWrap/>
            <w:hideMark/>
          </w:tcPr>
          <w:p w14:paraId="1720A0B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3.96 (3.42, 4.42)</w:t>
            </w:r>
          </w:p>
        </w:tc>
        <w:tc>
          <w:tcPr>
            <w:tcW w:w="793" w:type="pct"/>
            <w:shd w:val="clear" w:color="auto" w:fill="FFFFFF" w:themeFill="background1"/>
            <w:noWrap/>
            <w:hideMark/>
          </w:tcPr>
          <w:p w14:paraId="59C1DCE6"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3.75 (3.05, 4.34)</w:t>
            </w:r>
          </w:p>
        </w:tc>
        <w:tc>
          <w:tcPr>
            <w:tcW w:w="410" w:type="pct"/>
            <w:shd w:val="clear" w:color="auto" w:fill="FFFFFF" w:themeFill="background1"/>
            <w:noWrap/>
            <w:hideMark/>
          </w:tcPr>
          <w:p w14:paraId="7D4456A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0.408 </w:t>
            </w:r>
          </w:p>
        </w:tc>
        <w:tc>
          <w:tcPr>
            <w:tcW w:w="795" w:type="pct"/>
            <w:shd w:val="clear" w:color="auto" w:fill="FFFFFF" w:themeFill="background1"/>
            <w:noWrap/>
            <w:hideMark/>
          </w:tcPr>
          <w:p w14:paraId="41BCD1C8"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3.75 (3.25, 4.32)</w:t>
            </w:r>
          </w:p>
        </w:tc>
        <w:tc>
          <w:tcPr>
            <w:tcW w:w="795" w:type="pct"/>
            <w:shd w:val="clear" w:color="auto" w:fill="FFFFFF" w:themeFill="background1"/>
            <w:noWrap/>
            <w:hideMark/>
          </w:tcPr>
          <w:p w14:paraId="03C8B768"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3.90 (3.23, 4.24)</w:t>
            </w:r>
          </w:p>
        </w:tc>
        <w:tc>
          <w:tcPr>
            <w:tcW w:w="318" w:type="pct"/>
            <w:shd w:val="clear" w:color="auto" w:fill="FFFFFF" w:themeFill="background1"/>
            <w:noWrap/>
            <w:hideMark/>
          </w:tcPr>
          <w:p w14:paraId="4630CAC7"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0.830 </w:t>
            </w:r>
          </w:p>
        </w:tc>
      </w:tr>
      <w:tr w:rsidR="00470CCC" w:rsidRPr="00470CCC" w14:paraId="6A7DD643"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242F5B2F"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CAD</w:t>
            </w:r>
          </w:p>
        </w:tc>
        <w:tc>
          <w:tcPr>
            <w:tcW w:w="797" w:type="pct"/>
            <w:shd w:val="clear" w:color="auto" w:fill="FFFFFF" w:themeFill="background1"/>
            <w:noWrap/>
            <w:hideMark/>
          </w:tcPr>
          <w:p w14:paraId="47C9E28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7 (13.5) </w:t>
            </w:r>
          </w:p>
        </w:tc>
        <w:tc>
          <w:tcPr>
            <w:tcW w:w="793" w:type="pct"/>
            <w:shd w:val="clear" w:color="auto" w:fill="FFFFFF" w:themeFill="background1"/>
            <w:noWrap/>
            <w:hideMark/>
          </w:tcPr>
          <w:p w14:paraId="270447AF"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 (15.4) </w:t>
            </w:r>
          </w:p>
        </w:tc>
        <w:tc>
          <w:tcPr>
            <w:tcW w:w="410" w:type="pct"/>
            <w:shd w:val="clear" w:color="auto" w:fill="FFFFFF" w:themeFill="background1"/>
            <w:noWrap/>
            <w:hideMark/>
          </w:tcPr>
          <w:p w14:paraId="6A3EDAF7"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1.000 </w:t>
            </w:r>
          </w:p>
        </w:tc>
        <w:tc>
          <w:tcPr>
            <w:tcW w:w="795" w:type="pct"/>
            <w:shd w:val="clear" w:color="auto" w:fill="FFFFFF" w:themeFill="background1"/>
            <w:noWrap/>
            <w:hideMark/>
          </w:tcPr>
          <w:p w14:paraId="08632022"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19 (23.2) </w:t>
            </w:r>
          </w:p>
        </w:tc>
        <w:tc>
          <w:tcPr>
            <w:tcW w:w="795" w:type="pct"/>
            <w:shd w:val="clear" w:color="auto" w:fill="FFFFFF" w:themeFill="background1"/>
            <w:noWrap/>
            <w:hideMark/>
          </w:tcPr>
          <w:p w14:paraId="5DD46921"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9 (22.0) </w:t>
            </w:r>
          </w:p>
        </w:tc>
        <w:tc>
          <w:tcPr>
            <w:tcW w:w="318" w:type="pct"/>
            <w:shd w:val="clear" w:color="auto" w:fill="FFFFFF" w:themeFill="background1"/>
            <w:noWrap/>
            <w:hideMark/>
          </w:tcPr>
          <w:p w14:paraId="38D1FA5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1.000 </w:t>
            </w:r>
          </w:p>
        </w:tc>
      </w:tr>
      <w:tr w:rsidR="00470CCC" w:rsidRPr="00470CCC" w14:paraId="522B7F79"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7891AF70"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Hypertension</w:t>
            </w:r>
          </w:p>
        </w:tc>
        <w:tc>
          <w:tcPr>
            <w:tcW w:w="797" w:type="pct"/>
            <w:shd w:val="clear" w:color="auto" w:fill="FFFFFF" w:themeFill="background1"/>
            <w:noWrap/>
            <w:hideMark/>
          </w:tcPr>
          <w:p w14:paraId="0804597F"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25 (48.1) </w:t>
            </w:r>
          </w:p>
        </w:tc>
        <w:tc>
          <w:tcPr>
            <w:tcW w:w="793" w:type="pct"/>
            <w:shd w:val="clear" w:color="auto" w:fill="FFFFFF" w:themeFill="background1"/>
            <w:noWrap/>
            <w:hideMark/>
          </w:tcPr>
          <w:p w14:paraId="29EA0FB7"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14 (53.8) </w:t>
            </w:r>
          </w:p>
        </w:tc>
        <w:tc>
          <w:tcPr>
            <w:tcW w:w="410" w:type="pct"/>
            <w:shd w:val="clear" w:color="auto" w:fill="FFFFFF" w:themeFill="background1"/>
            <w:noWrap/>
            <w:hideMark/>
          </w:tcPr>
          <w:p w14:paraId="1369AA43"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0.810 </w:t>
            </w:r>
          </w:p>
        </w:tc>
        <w:tc>
          <w:tcPr>
            <w:tcW w:w="795" w:type="pct"/>
            <w:shd w:val="clear" w:color="auto" w:fill="FFFFFF" w:themeFill="background1"/>
            <w:noWrap/>
            <w:hideMark/>
          </w:tcPr>
          <w:p w14:paraId="57B58A7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36 (43.9) </w:t>
            </w:r>
          </w:p>
        </w:tc>
        <w:tc>
          <w:tcPr>
            <w:tcW w:w="795" w:type="pct"/>
            <w:shd w:val="clear" w:color="auto" w:fill="FFFFFF" w:themeFill="background1"/>
            <w:noWrap/>
            <w:hideMark/>
          </w:tcPr>
          <w:p w14:paraId="6A8D743B"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18 (43.9) </w:t>
            </w:r>
          </w:p>
        </w:tc>
        <w:tc>
          <w:tcPr>
            <w:tcW w:w="318" w:type="pct"/>
            <w:shd w:val="clear" w:color="auto" w:fill="FFFFFF" w:themeFill="background1"/>
            <w:noWrap/>
            <w:hideMark/>
          </w:tcPr>
          <w:p w14:paraId="4FB0F17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1.000 </w:t>
            </w:r>
          </w:p>
        </w:tc>
      </w:tr>
      <w:tr w:rsidR="00470CCC" w:rsidRPr="00470CCC" w14:paraId="7F6141FF"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69C635B9"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Diabetes</w:t>
            </w:r>
          </w:p>
        </w:tc>
        <w:tc>
          <w:tcPr>
            <w:tcW w:w="797" w:type="pct"/>
            <w:shd w:val="clear" w:color="auto" w:fill="FFFFFF" w:themeFill="background1"/>
            <w:noWrap/>
            <w:hideMark/>
          </w:tcPr>
          <w:p w14:paraId="7407E234"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7 (13.5) </w:t>
            </w:r>
          </w:p>
        </w:tc>
        <w:tc>
          <w:tcPr>
            <w:tcW w:w="793" w:type="pct"/>
            <w:shd w:val="clear" w:color="auto" w:fill="FFFFFF" w:themeFill="background1"/>
            <w:noWrap/>
            <w:hideMark/>
          </w:tcPr>
          <w:p w14:paraId="6D7DE996"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 (15.4) </w:t>
            </w:r>
          </w:p>
        </w:tc>
        <w:tc>
          <w:tcPr>
            <w:tcW w:w="410" w:type="pct"/>
            <w:shd w:val="clear" w:color="auto" w:fill="FFFFFF" w:themeFill="background1"/>
            <w:noWrap/>
            <w:hideMark/>
          </w:tcPr>
          <w:p w14:paraId="127713B6"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1.000 </w:t>
            </w:r>
          </w:p>
        </w:tc>
        <w:tc>
          <w:tcPr>
            <w:tcW w:w="795" w:type="pct"/>
            <w:shd w:val="clear" w:color="auto" w:fill="FFFFFF" w:themeFill="background1"/>
            <w:noWrap/>
            <w:hideMark/>
          </w:tcPr>
          <w:p w14:paraId="7D3BD61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13 (15.9) </w:t>
            </w:r>
          </w:p>
        </w:tc>
        <w:tc>
          <w:tcPr>
            <w:tcW w:w="795" w:type="pct"/>
            <w:shd w:val="clear" w:color="auto" w:fill="FFFFFF" w:themeFill="background1"/>
            <w:noWrap/>
            <w:hideMark/>
          </w:tcPr>
          <w:p w14:paraId="7B918AF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6 (14.6) </w:t>
            </w:r>
          </w:p>
        </w:tc>
        <w:tc>
          <w:tcPr>
            <w:tcW w:w="318" w:type="pct"/>
            <w:shd w:val="clear" w:color="auto" w:fill="FFFFFF" w:themeFill="background1"/>
            <w:noWrap/>
            <w:hideMark/>
          </w:tcPr>
          <w:p w14:paraId="198E33AD"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1.000 </w:t>
            </w:r>
          </w:p>
        </w:tc>
      </w:tr>
      <w:tr w:rsidR="00470CCC" w:rsidRPr="00470CCC" w14:paraId="138697F6"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512DBEC9"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Stroke</w:t>
            </w:r>
          </w:p>
        </w:tc>
        <w:tc>
          <w:tcPr>
            <w:tcW w:w="797" w:type="pct"/>
            <w:shd w:val="clear" w:color="auto" w:fill="FFFFFF" w:themeFill="background1"/>
            <w:noWrap/>
            <w:hideMark/>
          </w:tcPr>
          <w:p w14:paraId="62FCF54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6 (11.5) </w:t>
            </w:r>
          </w:p>
        </w:tc>
        <w:tc>
          <w:tcPr>
            <w:tcW w:w="793" w:type="pct"/>
            <w:shd w:val="clear" w:color="auto" w:fill="FFFFFF" w:themeFill="background1"/>
            <w:noWrap/>
            <w:hideMark/>
          </w:tcPr>
          <w:p w14:paraId="1D5A2026"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6 (23.1) </w:t>
            </w:r>
          </w:p>
        </w:tc>
        <w:tc>
          <w:tcPr>
            <w:tcW w:w="410" w:type="pct"/>
            <w:shd w:val="clear" w:color="auto" w:fill="FFFFFF" w:themeFill="background1"/>
            <w:noWrap/>
            <w:hideMark/>
          </w:tcPr>
          <w:p w14:paraId="2590219B"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0.318 </w:t>
            </w:r>
          </w:p>
        </w:tc>
        <w:tc>
          <w:tcPr>
            <w:tcW w:w="795" w:type="pct"/>
            <w:shd w:val="clear" w:color="auto" w:fill="FFFFFF" w:themeFill="background1"/>
            <w:noWrap/>
            <w:hideMark/>
          </w:tcPr>
          <w:p w14:paraId="2565FBF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7 (8.5) </w:t>
            </w:r>
          </w:p>
        </w:tc>
        <w:tc>
          <w:tcPr>
            <w:tcW w:w="795" w:type="pct"/>
            <w:shd w:val="clear" w:color="auto" w:fill="FFFFFF" w:themeFill="background1"/>
            <w:noWrap/>
            <w:hideMark/>
          </w:tcPr>
          <w:p w14:paraId="547F3513"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 (9.8) </w:t>
            </w:r>
          </w:p>
        </w:tc>
        <w:tc>
          <w:tcPr>
            <w:tcW w:w="318" w:type="pct"/>
            <w:shd w:val="clear" w:color="auto" w:fill="FFFFFF" w:themeFill="background1"/>
            <w:noWrap/>
            <w:hideMark/>
          </w:tcPr>
          <w:p w14:paraId="2F2402A7"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1.000 </w:t>
            </w:r>
          </w:p>
        </w:tc>
      </w:tr>
      <w:tr w:rsidR="00470CCC" w:rsidRPr="00470CCC" w14:paraId="00EB1B36"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2D80834C"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HF</w:t>
            </w:r>
          </w:p>
        </w:tc>
        <w:tc>
          <w:tcPr>
            <w:tcW w:w="797" w:type="pct"/>
            <w:shd w:val="clear" w:color="auto" w:fill="FFFFFF" w:themeFill="background1"/>
            <w:noWrap/>
            <w:hideMark/>
          </w:tcPr>
          <w:p w14:paraId="3639C6AA"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7 (13.5) </w:t>
            </w:r>
          </w:p>
        </w:tc>
        <w:tc>
          <w:tcPr>
            <w:tcW w:w="793" w:type="pct"/>
            <w:shd w:val="clear" w:color="auto" w:fill="FFFFFF" w:themeFill="background1"/>
            <w:noWrap/>
            <w:hideMark/>
          </w:tcPr>
          <w:p w14:paraId="6187293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 (15.4) </w:t>
            </w:r>
          </w:p>
        </w:tc>
        <w:tc>
          <w:tcPr>
            <w:tcW w:w="410" w:type="pct"/>
            <w:shd w:val="clear" w:color="auto" w:fill="FFFFFF" w:themeFill="background1"/>
            <w:noWrap/>
            <w:hideMark/>
          </w:tcPr>
          <w:p w14:paraId="1946264A"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1.000 </w:t>
            </w:r>
          </w:p>
        </w:tc>
        <w:tc>
          <w:tcPr>
            <w:tcW w:w="795" w:type="pct"/>
            <w:shd w:val="clear" w:color="auto" w:fill="FFFFFF" w:themeFill="background1"/>
            <w:noWrap/>
            <w:hideMark/>
          </w:tcPr>
          <w:p w14:paraId="3337948A"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11 (13.4) </w:t>
            </w:r>
          </w:p>
        </w:tc>
        <w:tc>
          <w:tcPr>
            <w:tcW w:w="795" w:type="pct"/>
            <w:shd w:val="clear" w:color="auto" w:fill="FFFFFF" w:themeFill="background1"/>
            <w:noWrap/>
            <w:hideMark/>
          </w:tcPr>
          <w:p w14:paraId="764A39B0"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5 (12.2) </w:t>
            </w:r>
          </w:p>
        </w:tc>
        <w:tc>
          <w:tcPr>
            <w:tcW w:w="318" w:type="pct"/>
            <w:shd w:val="clear" w:color="auto" w:fill="FFFFFF" w:themeFill="background1"/>
            <w:noWrap/>
            <w:hideMark/>
          </w:tcPr>
          <w:p w14:paraId="189400B0"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1.000 </w:t>
            </w:r>
          </w:p>
        </w:tc>
      </w:tr>
      <w:tr w:rsidR="00470CCC" w:rsidRPr="00470CCC" w14:paraId="2199991F"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567F8DBB"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Diuretics</w:t>
            </w:r>
          </w:p>
        </w:tc>
        <w:tc>
          <w:tcPr>
            <w:tcW w:w="797" w:type="pct"/>
            <w:shd w:val="clear" w:color="auto" w:fill="FFFFFF" w:themeFill="background1"/>
            <w:noWrap/>
            <w:hideMark/>
          </w:tcPr>
          <w:p w14:paraId="766D11B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12 (23.1) </w:t>
            </w:r>
          </w:p>
        </w:tc>
        <w:tc>
          <w:tcPr>
            <w:tcW w:w="793" w:type="pct"/>
            <w:shd w:val="clear" w:color="auto" w:fill="FFFFFF" w:themeFill="background1"/>
            <w:noWrap/>
            <w:hideMark/>
          </w:tcPr>
          <w:p w14:paraId="514E0D39"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7 (26.9) </w:t>
            </w:r>
          </w:p>
        </w:tc>
        <w:tc>
          <w:tcPr>
            <w:tcW w:w="410" w:type="pct"/>
            <w:shd w:val="clear" w:color="auto" w:fill="FFFFFF" w:themeFill="background1"/>
            <w:noWrap/>
            <w:hideMark/>
          </w:tcPr>
          <w:p w14:paraId="3A5E18E7"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0.926 </w:t>
            </w:r>
          </w:p>
        </w:tc>
        <w:tc>
          <w:tcPr>
            <w:tcW w:w="795" w:type="pct"/>
            <w:shd w:val="clear" w:color="auto" w:fill="FFFFFF" w:themeFill="background1"/>
            <w:noWrap/>
            <w:hideMark/>
          </w:tcPr>
          <w:p w14:paraId="46EE1D8D"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9 (11.0) </w:t>
            </w:r>
          </w:p>
        </w:tc>
        <w:tc>
          <w:tcPr>
            <w:tcW w:w="795" w:type="pct"/>
            <w:shd w:val="clear" w:color="auto" w:fill="FFFFFF" w:themeFill="background1"/>
            <w:noWrap/>
            <w:hideMark/>
          </w:tcPr>
          <w:p w14:paraId="37F07693"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6 (14.6) </w:t>
            </w:r>
          </w:p>
        </w:tc>
        <w:tc>
          <w:tcPr>
            <w:tcW w:w="318" w:type="pct"/>
            <w:shd w:val="clear" w:color="auto" w:fill="FFFFFF" w:themeFill="background1"/>
            <w:noWrap/>
            <w:hideMark/>
          </w:tcPr>
          <w:p w14:paraId="1F01C2C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0.770 </w:t>
            </w:r>
          </w:p>
        </w:tc>
      </w:tr>
      <w:tr w:rsidR="00470CCC" w:rsidRPr="00470CCC" w14:paraId="724E9EE6"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1C93EB6B"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Statin</w:t>
            </w:r>
          </w:p>
        </w:tc>
        <w:tc>
          <w:tcPr>
            <w:tcW w:w="797" w:type="pct"/>
            <w:shd w:val="clear" w:color="auto" w:fill="FFFFFF" w:themeFill="background1"/>
            <w:noWrap/>
            <w:hideMark/>
          </w:tcPr>
          <w:p w14:paraId="71BB2157"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17 (32.7) </w:t>
            </w:r>
          </w:p>
        </w:tc>
        <w:tc>
          <w:tcPr>
            <w:tcW w:w="793" w:type="pct"/>
            <w:shd w:val="clear" w:color="auto" w:fill="FFFFFF" w:themeFill="background1"/>
            <w:noWrap/>
            <w:hideMark/>
          </w:tcPr>
          <w:p w14:paraId="32FAECA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9 (34.6) </w:t>
            </w:r>
          </w:p>
        </w:tc>
        <w:tc>
          <w:tcPr>
            <w:tcW w:w="410" w:type="pct"/>
            <w:shd w:val="clear" w:color="auto" w:fill="FFFFFF" w:themeFill="background1"/>
            <w:noWrap/>
            <w:hideMark/>
          </w:tcPr>
          <w:p w14:paraId="5F55D227"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1.000 </w:t>
            </w:r>
          </w:p>
        </w:tc>
        <w:tc>
          <w:tcPr>
            <w:tcW w:w="795" w:type="pct"/>
            <w:shd w:val="clear" w:color="auto" w:fill="FFFFFF" w:themeFill="background1"/>
            <w:noWrap/>
            <w:hideMark/>
          </w:tcPr>
          <w:p w14:paraId="7A6C1C4C"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36 (43.9) </w:t>
            </w:r>
          </w:p>
        </w:tc>
        <w:tc>
          <w:tcPr>
            <w:tcW w:w="795" w:type="pct"/>
            <w:shd w:val="clear" w:color="auto" w:fill="FFFFFF" w:themeFill="background1"/>
            <w:noWrap/>
            <w:hideMark/>
          </w:tcPr>
          <w:p w14:paraId="208692A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19 (46.3) </w:t>
            </w:r>
          </w:p>
        </w:tc>
        <w:tc>
          <w:tcPr>
            <w:tcW w:w="318" w:type="pct"/>
            <w:shd w:val="clear" w:color="auto" w:fill="FFFFFF" w:themeFill="background1"/>
            <w:noWrap/>
            <w:hideMark/>
          </w:tcPr>
          <w:p w14:paraId="65B52B65"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0.949 </w:t>
            </w:r>
          </w:p>
        </w:tc>
      </w:tr>
      <w:tr w:rsidR="00470CCC" w:rsidRPr="00470CCC" w14:paraId="72667A02"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4D32DC42"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ACEI/ARB</w:t>
            </w:r>
          </w:p>
        </w:tc>
        <w:tc>
          <w:tcPr>
            <w:tcW w:w="797" w:type="pct"/>
            <w:shd w:val="clear" w:color="auto" w:fill="FFFFFF" w:themeFill="background1"/>
            <w:noWrap/>
            <w:hideMark/>
          </w:tcPr>
          <w:p w14:paraId="3338AFD0"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8 (15.4) </w:t>
            </w:r>
          </w:p>
        </w:tc>
        <w:tc>
          <w:tcPr>
            <w:tcW w:w="793" w:type="pct"/>
            <w:shd w:val="clear" w:color="auto" w:fill="FFFFFF" w:themeFill="background1"/>
            <w:noWrap/>
            <w:hideMark/>
          </w:tcPr>
          <w:p w14:paraId="20BD7E4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 (15.4) </w:t>
            </w:r>
          </w:p>
        </w:tc>
        <w:tc>
          <w:tcPr>
            <w:tcW w:w="410" w:type="pct"/>
            <w:shd w:val="clear" w:color="auto" w:fill="FFFFFF" w:themeFill="background1"/>
            <w:noWrap/>
            <w:hideMark/>
          </w:tcPr>
          <w:p w14:paraId="20A1463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1.000 </w:t>
            </w:r>
          </w:p>
        </w:tc>
        <w:tc>
          <w:tcPr>
            <w:tcW w:w="795" w:type="pct"/>
            <w:shd w:val="clear" w:color="auto" w:fill="FFFFFF" w:themeFill="background1"/>
            <w:noWrap/>
            <w:hideMark/>
          </w:tcPr>
          <w:p w14:paraId="660FE4E7"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23 (28.0) </w:t>
            </w:r>
          </w:p>
        </w:tc>
        <w:tc>
          <w:tcPr>
            <w:tcW w:w="795" w:type="pct"/>
            <w:shd w:val="clear" w:color="auto" w:fill="FFFFFF" w:themeFill="background1"/>
            <w:noWrap/>
            <w:hideMark/>
          </w:tcPr>
          <w:p w14:paraId="0ACD56D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 (24.4) </w:t>
            </w:r>
          </w:p>
        </w:tc>
        <w:tc>
          <w:tcPr>
            <w:tcW w:w="318" w:type="pct"/>
            <w:shd w:val="clear" w:color="auto" w:fill="FFFFFF" w:themeFill="background1"/>
            <w:noWrap/>
            <w:hideMark/>
          </w:tcPr>
          <w:p w14:paraId="02899003"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0.829 </w:t>
            </w:r>
          </w:p>
        </w:tc>
      </w:tr>
      <w:tr w:rsidR="00470CCC" w:rsidRPr="00470CCC" w14:paraId="119727E4"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6063A466"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lastRenderedPageBreak/>
              <w:t>β-blockers</w:t>
            </w:r>
          </w:p>
        </w:tc>
        <w:tc>
          <w:tcPr>
            <w:tcW w:w="797" w:type="pct"/>
            <w:shd w:val="clear" w:color="auto" w:fill="FFFFFF" w:themeFill="background1"/>
            <w:noWrap/>
            <w:hideMark/>
          </w:tcPr>
          <w:p w14:paraId="69A6CFC5"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21 (40.4) </w:t>
            </w:r>
          </w:p>
        </w:tc>
        <w:tc>
          <w:tcPr>
            <w:tcW w:w="793" w:type="pct"/>
            <w:shd w:val="clear" w:color="auto" w:fill="FFFFFF" w:themeFill="background1"/>
            <w:noWrap/>
            <w:hideMark/>
          </w:tcPr>
          <w:p w14:paraId="3F7D95ED"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11 (42.3) </w:t>
            </w:r>
          </w:p>
        </w:tc>
        <w:tc>
          <w:tcPr>
            <w:tcW w:w="410" w:type="pct"/>
            <w:shd w:val="clear" w:color="auto" w:fill="FFFFFF" w:themeFill="background1"/>
            <w:noWrap/>
            <w:hideMark/>
          </w:tcPr>
          <w:p w14:paraId="4FED8B60"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1.000 </w:t>
            </w:r>
          </w:p>
        </w:tc>
        <w:tc>
          <w:tcPr>
            <w:tcW w:w="795" w:type="pct"/>
            <w:shd w:val="clear" w:color="auto" w:fill="FFFFFF" w:themeFill="background1"/>
            <w:noWrap/>
            <w:hideMark/>
          </w:tcPr>
          <w:p w14:paraId="6708B964"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25 (30.5) </w:t>
            </w:r>
          </w:p>
        </w:tc>
        <w:tc>
          <w:tcPr>
            <w:tcW w:w="795" w:type="pct"/>
            <w:shd w:val="clear" w:color="auto" w:fill="FFFFFF" w:themeFill="background1"/>
            <w:noWrap/>
            <w:hideMark/>
          </w:tcPr>
          <w:p w14:paraId="54BD112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17 (41.5) </w:t>
            </w:r>
          </w:p>
        </w:tc>
        <w:tc>
          <w:tcPr>
            <w:tcW w:w="318" w:type="pct"/>
            <w:shd w:val="clear" w:color="auto" w:fill="FFFFFF" w:themeFill="background1"/>
            <w:noWrap/>
            <w:hideMark/>
          </w:tcPr>
          <w:p w14:paraId="744837F2"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0.313 </w:t>
            </w:r>
          </w:p>
        </w:tc>
      </w:tr>
      <w:tr w:rsidR="00470CCC" w:rsidRPr="00470CCC" w14:paraId="000B0543"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6EE21BBC"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CCB</w:t>
            </w:r>
          </w:p>
        </w:tc>
        <w:tc>
          <w:tcPr>
            <w:tcW w:w="797" w:type="pct"/>
            <w:shd w:val="clear" w:color="auto" w:fill="FFFFFF" w:themeFill="background1"/>
            <w:noWrap/>
            <w:hideMark/>
          </w:tcPr>
          <w:p w14:paraId="734EE73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 (1.9) </w:t>
            </w:r>
          </w:p>
        </w:tc>
        <w:tc>
          <w:tcPr>
            <w:tcW w:w="793" w:type="pct"/>
            <w:shd w:val="clear" w:color="auto" w:fill="FFFFFF" w:themeFill="background1"/>
            <w:noWrap/>
            <w:hideMark/>
          </w:tcPr>
          <w:p w14:paraId="35083238"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 (3.8) </w:t>
            </w:r>
          </w:p>
        </w:tc>
        <w:tc>
          <w:tcPr>
            <w:tcW w:w="410" w:type="pct"/>
            <w:shd w:val="clear" w:color="auto" w:fill="FFFFFF" w:themeFill="background1"/>
            <w:noWrap/>
            <w:hideMark/>
          </w:tcPr>
          <w:p w14:paraId="167B6C15"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1.000 </w:t>
            </w:r>
          </w:p>
        </w:tc>
        <w:tc>
          <w:tcPr>
            <w:tcW w:w="795" w:type="pct"/>
            <w:shd w:val="clear" w:color="auto" w:fill="FFFFFF" w:themeFill="background1"/>
            <w:noWrap/>
            <w:hideMark/>
          </w:tcPr>
          <w:p w14:paraId="17EE1E06"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11 (13.4) </w:t>
            </w:r>
          </w:p>
        </w:tc>
        <w:tc>
          <w:tcPr>
            <w:tcW w:w="795" w:type="pct"/>
            <w:shd w:val="clear" w:color="auto" w:fill="FFFFFF" w:themeFill="background1"/>
            <w:noWrap/>
            <w:hideMark/>
          </w:tcPr>
          <w:p w14:paraId="25028F18"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6 (14.6) </w:t>
            </w:r>
          </w:p>
        </w:tc>
        <w:tc>
          <w:tcPr>
            <w:tcW w:w="318" w:type="pct"/>
            <w:shd w:val="clear" w:color="auto" w:fill="FFFFFF" w:themeFill="background1"/>
            <w:noWrap/>
            <w:hideMark/>
          </w:tcPr>
          <w:p w14:paraId="6E38470F"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1.000 </w:t>
            </w:r>
          </w:p>
        </w:tc>
      </w:tr>
      <w:tr w:rsidR="00470CCC" w:rsidRPr="00470CCC" w14:paraId="1CAAFBE8"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41D583BA"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Procedure time (min)</w:t>
            </w:r>
          </w:p>
        </w:tc>
        <w:tc>
          <w:tcPr>
            <w:tcW w:w="797" w:type="pct"/>
            <w:shd w:val="clear" w:color="auto" w:fill="FFFFFF" w:themeFill="background1"/>
            <w:noWrap/>
            <w:hideMark/>
          </w:tcPr>
          <w:p w14:paraId="372B4CBD"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120.00 (99.50, 129.00)</w:t>
            </w:r>
          </w:p>
        </w:tc>
        <w:tc>
          <w:tcPr>
            <w:tcW w:w="793" w:type="pct"/>
            <w:shd w:val="clear" w:color="auto" w:fill="FFFFFF" w:themeFill="background1"/>
            <w:noWrap/>
            <w:hideMark/>
          </w:tcPr>
          <w:p w14:paraId="132BD1C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120.00 (108.75, 129.00)</w:t>
            </w:r>
          </w:p>
        </w:tc>
        <w:tc>
          <w:tcPr>
            <w:tcW w:w="410" w:type="pct"/>
            <w:shd w:val="clear" w:color="auto" w:fill="FFFFFF" w:themeFill="background1"/>
            <w:noWrap/>
            <w:hideMark/>
          </w:tcPr>
          <w:p w14:paraId="131C1823"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0.251 </w:t>
            </w:r>
          </w:p>
        </w:tc>
        <w:tc>
          <w:tcPr>
            <w:tcW w:w="795" w:type="pct"/>
            <w:shd w:val="clear" w:color="auto" w:fill="FFFFFF" w:themeFill="background1"/>
            <w:noWrap/>
            <w:hideMark/>
          </w:tcPr>
          <w:p w14:paraId="37D6C3D1"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120.00 (101.75, 130.00)</w:t>
            </w:r>
          </w:p>
        </w:tc>
        <w:tc>
          <w:tcPr>
            <w:tcW w:w="795" w:type="pct"/>
            <w:shd w:val="clear" w:color="auto" w:fill="FFFFFF" w:themeFill="background1"/>
            <w:noWrap/>
            <w:hideMark/>
          </w:tcPr>
          <w:p w14:paraId="4522FF3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120.00 (90.00, 132.00)</w:t>
            </w:r>
          </w:p>
        </w:tc>
        <w:tc>
          <w:tcPr>
            <w:tcW w:w="318" w:type="pct"/>
            <w:shd w:val="clear" w:color="auto" w:fill="FFFFFF" w:themeFill="background1"/>
            <w:noWrap/>
            <w:hideMark/>
          </w:tcPr>
          <w:p w14:paraId="6AA6D0F3"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0.376 </w:t>
            </w:r>
          </w:p>
        </w:tc>
      </w:tr>
      <w:tr w:rsidR="00470CCC" w:rsidRPr="00470CCC" w14:paraId="082AC259"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668EAFE5"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RF power (W)</w:t>
            </w:r>
          </w:p>
        </w:tc>
        <w:tc>
          <w:tcPr>
            <w:tcW w:w="797" w:type="pct"/>
            <w:shd w:val="clear" w:color="auto" w:fill="FFFFFF" w:themeFill="background1"/>
            <w:noWrap/>
            <w:hideMark/>
          </w:tcPr>
          <w:p w14:paraId="0AFEE260"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37.50 (35.00, 40.00)</w:t>
            </w:r>
          </w:p>
        </w:tc>
        <w:tc>
          <w:tcPr>
            <w:tcW w:w="793" w:type="pct"/>
            <w:shd w:val="clear" w:color="auto" w:fill="FFFFFF" w:themeFill="background1"/>
            <w:noWrap/>
            <w:hideMark/>
          </w:tcPr>
          <w:p w14:paraId="6F3F2BD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35.00 (31.25, 40.00)</w:t>
            </w:r>
          </w:p>
        </w:tc>
        <w:tc>
          <w:tcPr>
            <w:tcW w:w="410" w:type="pct"/>
            <w:shd w:val="clear" w:color="auto" w:fill="FFFFFF" w:themeFill="background1"/>
            <w:noWrap/>
            <w:hideMark/>
          </w:tcPr>
          <w:p w14:paraId="65824620"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0.685 </w:t>
            </w:r>
          </w:p>
        </w:tc>
        <w:tc>
          <w:tcPr>
            <w:tcW w:w="795" w:type="pct"/>
            <w:shd w:val="clear" w:color="auto" w:fill="FFFFFF" w:themeFill="background1"/>
            <w:noWrap/>
            <w:hideMark/>
          </w:tcPr>
          <w:p w14:paraId="51C9243F"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35.00 (30.00, 40.00)</w:t>
            </w:r>
          </w:p>
        </w:tc>
        <w:tc>
          <w:tcPr>
            <w:tcW w:w="795" w:type="pct"/>
            <w:shd w:val="clear" w:color="auto" w:fill="FFFFFF" w:themeFill="background1"/>
            <w:noWrap/>
            <w:hideMark/>
          </w:tcPr>
          <w:p w14:paraId="2C8070EF"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35.00 (30.00, 40.00)</w:t>
            </w:r>
          </w:p>
        </w:tc>
        <w:tc>
          <w:tcPr>
            <w:tcW w:w="318" w:type="pct"/>
            <w:shd w:val="clear" w:color="auto" w:fill="FFFFFF" w:themeFill="background1"/>
            <w:noWrap/>
            <w:hideMark/>
          </w:tcPr>
          <w:p w14:paraId="567957D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0.905 </w:t>
            </w:r>
          </w:p>
        </w:tc>
      </w:tr>
      <w:tr w:rsidR="00470CCC" w:rsidRPr="00470CCC" w14:paraId="722EB56E"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1" w:type="pct"/>
            <w:shd w:val="clear" w:color="auto" w:fill="FFFFFF" w:themeFill="background1"/>
            <w:noWrap/>
            <w:hideMark/>
          </w:tcPr>
          <w:p w14:paraId="6B6E8681"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Duration of hospital stay (Days)</w:t>
            </w:r>
          </w:p>
        </w:tc>
        <w:tc>
          <w:tcPr>
            <w:tcW w:w="797" w:type="pct"/>
            <w:shd w:val="clear" w:color="auto" w:fill="FFFFFF" w:themeFill="background1"/>
            <w:noWrap/>
            <w:hideMark/>
          </w:tcPr>
          <w:p w14:paraId="0A2AE93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7.00 (6.00, 9.00)</w:t>
            </w:r>
          </w:p>
        </w:tc>
        <w:tc>
          <w:tcPr>
            <w:tcW w:w="793" w:type="pct"/>
            <w:shd w:val="clear" w:color="auto" w:fill="FFFFFF" w:themeFill="background1"/>
            <w:noWrap/>
            <w:hideMark/>
          </w:tcPr>
          <w:p w14:paraId="2B41C19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7.00 (6.00, 8.00)</w:t>
            </w:r>
          </w:p>
        </w:tc>
        <w:tc>
          <w:tcPr>
            <w:tcW w:w="410" w:type="pct"/>
            <w:shd w:val="clear" w:color="auto" w:fill="FFFFFF" w:themeFill="background1"/>
            <w:noWrap/>
            <w:hideMark/>
          </w:tcPr>
          <w:p w14:paraId="14AD8DB0"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0.699 </w:t>
            </w:r>
          </w:p>
        </w:tc>
        <w:tc>
          <w:tcPr>
            <w:tcW w:w="795" w:type="pct"/>
            <w:shd w:val="clear" w:color="auto" w:fill="FFFFFF" w:themeFill="background1"/>
            <w:noWrap/>
            <w:hideMark/>
          </w:tcPr>
          <w:p w14:paraId="612150C2"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8.00 (6.00, 10.00)</w:t>
            </w:r>
          </w:p>
        </w:tc>
        <w:tc>
          <w:tcPr>
            <w:tcW w:w="795" w:type="pct"/>
            <w:shd w:val="clear" w:color="auto" w:fill="FFFFFF" w:themeFill="background1"/>
            <w:noWrap/>
            <w:hideMark/>
          </w:tcPr>
          <w:p w14:paraId="562408AD"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8.00 (6.00, 10.00)</w:t>
            </w:r>
          </w:p>
        </w:tc>
        <w:tc>
          <w:tcPr>
            <w:tcW w:w="318" w:type="pct"/>
            <w:shd w:val="clear" w:color="auto" w:fill="FFFFFF" w:themeFill="background1"/>
            <w:noWrap/>
            <w:hideMark/>
          </w:tcPr>
          <w:p w14:paraId="3F6DCBC2"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0.662 </w:t>
            </w:r>
          </w:p>
        </w:tc>
      </w:tr>
      <w:tr w:rsidR="00470CCC" w:rsidRPr="00470CCC" w14:paraId="502BC93A"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091" w:type="pct"/>
            <w:tcBorders>
              <w:bottom w:val="single" w:sz="4" w:space="0" w:color="auto"/>
            </w:tcBorders>
            <w:shd w:val="clear" w:color="auto" w:fill="FFFFFF" w:themeFill="background1"/>
            <w:noWrap/>
            <w:hideMark/>
          </w:tcPr>
          <w:p w14:paraId="04F322A4"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Ablation strategy (PVI Plus)</w:t>
            </w:r>
          </w:p>
        </w:tc>
        <w:tc>
          <w:tcPr>
            <w:tcW w:w="797" w:type="pct"/>
            <w:tcBorders>
              <w:bottom w:val="single" w:sz="4" w:space="0" w:color="auto"/>
            </w:tcBorders>
            <w:shd w:val="clear" w:color="auto" w:fill="FFFFFF" w:themeFill="background1"/>
            <w:noWrap/>
            <w:hideMark/>
          </w:tcPr>
          <w:p w14:paraId="7E84B3C8"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 (7.7) </w:t>
            </w:r>
          </w:p>
        </w:tc>
        <w:tc>
          <w:tcPr>
            <w:tcW w:w="793" w:type="pct"/>
            <w:tcBorders>
              <w:bottom w:val="single" w:sz="4" w:space="0" w:color="auto"/>
            </w:tcBorders>
            <w:shd w:val="clear" w:color="auto" w:fill="FFFFFF" w:themeFill="background1"/>
            <w:noWrap/>
            <w:hideMark/>
          </w:tcPr>
          <w:p w14:paraId="43F2076D"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3 (11.5) </w:t>
            </w:r>
          </w:p>
        </w:tc>
        <w:tc>
          <w:tcPr>
            <w:tcW w:w="410" w:type="pct"/>
            <w:tcBorders>
              <w:bottom w:val="single" w:sz="4" w:space="0" w:color="auto"/>
            </w:tcBorders>
            <w:shd w:val="clear" w:color="auto" w:fill="FFFFFF" w:themeFill="background1"/>
            <w:noWrap/>
            <w:hideMark/>
          </w:tcPr>
          <w:p w14:paraId="3713BF88"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0.889 </w:t>
            </w:r>
          </w:p>
        </w:tc>
        <w:tc>
          <w:tcPr>
            <w:tcW w:w="795" w:type="pct"/>
            <w:tcBorders>
              <w:bottom w:val="single" w:sz="4" w:space="0" w:color="auto"/>
            </w:tcBorders>
            <w:shd w:val="clear" w:color="auto" w:fill="FFFFFF" w:themeFill="background1"/>
            <w:noWrap/>
            <w:hideMark/>
          </w:tcPr>
          <w:p w14:paraId="0BA7A39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14 (17.1) </w:t>
            </w:r>
          </w:p>
        </w:tc>
        <w:tc>
          <w:tcPr>
            <w:tcW w:w="795" w:type="pct"/>
            <w:tcBorders>
              <w:bottom w:val="single" w:sz="4" w:space="0" w:color="auto"/>
            </w:tcBorders>
            <w:shd w:val="clear" w:color="auto" w:fill="FFFFFF" w:themeFill="background1"/>
            <w:noWrap/>
            <w:hideMark/>
          </w:tcPr>
          <w:p w14:paraId="393ABF6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9 (22.0) </w:t>
            </w:r>
          </w:p>
        </w:tc>
        <w:tc>
          <w:tcPr>
            <w:tcW w:w="318" w:type="pct"/>
            <w:tcBorders>
              <w:bottom w:val="single" w:sz="4" w:space="0" w:color="auto"/>
            </w:tcBorders>
            <w:shd w:val="clear" w:color="auto" w:fill="FFFFFF" w:themeFill="background1"/>
            <w:noWrap/>
            <w:hideMark/>
          </w:tcPr>
          <w:p w14:paraId="1DCCAD9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0.683 </w:t>
            </w:r>
          </w:p>
        </w:tc>
      </w:tr>
    </w:tbl>
    <w:p w14:paraId="3AD39455" w14:textId="77777777" w:rsidR="000B57CA" w:rsidRPr="00470CCC" w:rsidRDefault="000B57CA" w:rsidP="000B57CA">
      <w:pPr>
        <w:rPr>
          <w:rFonts w:ascii="Arial" w:hAnsi="Arial" w:cs="Arial"/>
          <w:kern w:val="0"/>
          <w:szCs w:val="21"/>
        </w:rPr>
      </w:pPr>
      <w:bookmarkStart w:id="7" w:name="_Hlk98410373"/>
      <w:r w:rsidRPr="00470CCC">
        <w:rPr>
          <w:rFonts w:ascii="Arial" w:hAnsi="Arial" w:cs="Arial"/>
          <w:kern w:val="0"/>
          <w:szCs w:val="21"/>
        </w:rPr>
        <w:t xml:space="preserve">AF indicates atrial fibrillation; LAD, left atrium diameter; LVEF, left ventricular ejection fraction; BMI, body mass index; HGB, hemoglobin; CAD, coronary artery disease; HF, heart failure; ACEI, angiotensin-converting enzyme inhibitors; ARB, angiotensin-receptor blocker; CCB, calcium channel blocker; PVI Plus, </w:t>
      </w:r>
      <w:proofErr w:type="spellStart"/>
      <w:r w:rsidRPr="00470CCC">
        <w:rPr>
          <w:rFonts w:ascii="Arial" w:hAnsi="Arial" w:cs="Arial"/>
          <w:kern w:val="0"/>
          <w:szCs w:val="21"/>
        </w:rPr>
        <w:t>cavotricuspid</w:t>
      </w:r>
      <w:proofErr w:type="spellEnd"/>
      <w:r w:rsidRPr="00470CCC">
        <w:rPr>
          <w:rFonts w:ascii="Arial" w:hAnsi="Arial" w:cs="Arial"/>
          <w:kern w:val="0"/>
          <w:szCs w:val="21"/>
        </w:rPr>
        <w:t xml:space="preserve"> isthmus, superior vena cava, arrhythmogenic substrate modification or LA linear ablation beyond pulmonary vein isolation; RF power, radiofrequency power; PSM, propensity score matching.</w:t>
      </w:r>
    </w:p>
    <w:p w14:paraId="61EE47AF" w14:textId="77777777" w:rsidR="000B57CA" w:rsidRPr="00470CCC" w:rsidRDefault="000B57CA" w:rsidP="000B57CA">
      <w:pPr>
        <w:rPr>
          <w:rFonts w:ascii="Arial" w:hAnsi="Arial" w:cs="Arial"/>
          <w:kern w:val="0"/>
          <w:szCs w:val="21"/>
        </w:rPr>
      </w:pPr>
      <w:r w:rsidRPr="00470CCC">
        <w:rPr>
          <w:rFonts w:ascii="Arial" w:hAnsi="Arial" w:cs="Arial"/>
          <w:kern w:val="0"/>
          <w:szCs w:val="21"/>
        </w:rPr>
        <w:t>Data are given as medians (interquartile range) or frequencies (percentages), and compared using Mann-Whitney U test for continuous variables and the chi-squared test or Fisher’s exact test for categorical variables.</w:t>
      </w:r>
    </w:p>
    <w:bookmarkEnd w:id="7"/>
    <w:p w14:paraId="0D40F75E" w14:textId="77777777" w:rsidR="000B57CA" w:rsidRPr="00470CCC" w:rsidRDefault="000B57CA" w:rsidP="000B57CA">
      <w:pPr>
        <w:rPr>
          <w:rFonts w:ascii="Arial" w:hAnsi="Arial" w:cs="Arial"/>
          <w:szCs w:val="21"/>
        </w:rPr>
      </w:pPr>
    </w:p>
    <w:p w14:paraId="105E8F1E" w14:textId="77777777" w:rsidR="000B57CA" w:rsidRPr="00470CCC" w:rsidRDefault="000B57CA" w:rsidP="000B57CA">
      <w:pPr>
        <w:rPr>
          <w:rFonts w:ascii="Arial" w:hAnsi="Arial" w:cs="Arial"/>
          <w:szCs w:val="21"/>
        </w:rPr>
      </w:pPr>
    </w:p>
    <w:p w14:paraId="16A52DB2" w14:textId="77777777" w:rsidR="000B57CA" w:rsidRPr="00470CCC" w:rsidRDefault="000B57CA" w:rsidP="000B57CA">
      <w:pPr>
        <w:rPr>
          <w:rFonts w:ascii="Arial" w:hAnsi="Arial" w:cs="Arial"/>
          <w:szCs w:val="21"/>
        </w:rPr>
      </w:pPr>
    </w:p>
    <w:p w14:paraId="59D6B731" w14:textId="77777777" w:rsidR="000B57CA" w:rsidRPr="00470CCC" w:rsidRDefault="000B57CA" w:rsidP="000B57CA">
      <w:pPr>
        <w:rPr>
          <w:rFonts w:ascii="Arial" w:hAnsi="Arial" w:cs="Arial"/>
          <w:szCs w:val="21"/>
        </w:rPr>
      </w:pPr>
    </w:p>
    <w:p w14:paraId="1D3EAF1D" w14:textId="77777777" w:rsidR="000B57CA" w:rsidRPr="00470CCC" w:rsidRDefault="000B57CA" w:rsidP="000B57CA">
      <w:pPr>
        <w:rPr>
          <w:rFonts w:ascii="Arial" w:hAnsi="Arial" w:cs="Arial"/>
          <w:szCs w:val="21"/>
        </w:rPr>
      </w:pPr>
    </w:p>
    <w:p w14:paraId="08D0BCFC" w14:textId="77777777" w:rsidR="000B57CA" w:rsidRPr="00470CCC" w:rsidRDefault="000B57CA" w:rsidP="000B57CA">
      <w:pPr>
        <w:rPr>
          <w:rFonts w:ascii="Arial" w:hAnsi="Arial" w:cs="Arial"/>
          <w:szCs w:val="21"/>
        </w:rPr>
      </w:pPr>
    </w:p>
    <w:p w14:paraId="4AEED408" w14:textId="77777777" w:rsidR="000B57CA" w:rsidRPr="00470CCC" w:rsidRDefault="000B57CA" w:rsidP="000B57CA">
      <w:pPr>
        <w:rPr>
          <w:rFonts w:ascii="Arial" w:hAnsi="Arial" w:cs="Arial"/>
          <w:szCs w:val="21"/>
        </w:rPr>
      </w:pPr>
    </w:p>
    <w:p w14:paraId="4749117F" w14:textId="77777777" w:rsidR="000B57CA" w:rsidRPr="00470CCC" w:rsidRDefault="000B57CA" w:rsidP="000B57CA">
      <w:pPr>
        <w:rPr>
          <w:rFonts w:ascii="Arial" w:hAnsi="Arial" w:cs="Arial"/>
          <w:szCs w:val="21"/>
        </w:rPr>
      </w:pPr>
    </w:p>
    <w:p w14:paraId="5930FFC4" w14:textId="77777777" w:rsidR="000B57CA" w:rsidRPr="00470CCC" w:rsidRDefault="000B57CA" w:rsidP="000B57CA">
      <w:pPr>
        <w:rPr>
          <w:rFonts w:ascii="Arial" w:hAnsi="Arial" w:cs="Arial"/>
          <w:szCs w:val="21"/>
        </w:rPr>
      </w:pPr>
    </w:p>
    <w:p w14:paraId="47D0D8BF" w14:textId="77777777" w:rsidR="000B57CA" w:rsidRPr="00470CCC" w:rsidRDefault="000B57CA" w:rsidP="000B57CA">
      <w:pPr>
        <w:rPr>
          <w:rFonts w:ascii="Arial" w:hAnsi="Arial" w:cs="Arial"/>
          <w:szCs w:val="21"/>
        </w:rPr>
      </w:pPr>
    </w:p>
    <w:p w14:paraId="3217E95C" w14:textId="77777777" w:rsidR="000B57CA" w:rsidRPr="00470CCC" w:rsidRDefault="000B57CA" w:rsidP="000B57CA">
      <w:pPr>
        <w:rPr>
          <w:rFonts w:ascii="Arial" w:hAnsi="Arial" w:cs="Arial"/>
          <w:szCs w:val="21"/>
        </w:rPr>
      </w:pPr>
    </w:p>
    <w:p w14:paraId="5A603D52" w14:textId="77777777" w:rsidR="000B57CA" w:rsidRPr="00470CCC" w:rsidRDefault="000B57CA" w:rsidP="000B57CA">
      <w:pPr>
        <w:rPr>
          <w:rFonts w:ascii="Arial" w:hAnsi="Arial" w:cs="Arial"/>
          <w:szCs w:val="21"/>
        </w:rPr>
      </w:pPr>
    </w:p>
    <w:p w14:paraId="391D56E5" w14:textId="77777777" w:rsidR="000B57CA" w:rsidRPr="00470CCC" w:rsidRDefault="000B57CA" w:rsidP="000B57CA">
      <w:pPr>
        <w:rPr>
          <w:rFonts w:ascii="Arial" w:hAnsi="Arial" w:cs="Arial"/>
          <w:szCs w:val="21"/>
        </w:rPr>
      </w:pPr>
    </w:p>
    <w:p w14:paraId="359B5C72" w14:textId="77777777" w:rsidR="000B57CA" w:rsidRPr="00470CCC" w:rsidRDefault="000B57CA" w:rsidP="000B57CA">
      <w:pPr>
        <w:rPr>
          <w:rFonts w:ascii="Arial" w:hAnsi="Arial" w:cs="Arial"/>
          <w:szCs w:val="21"/>
        </w:rPr>
      </w:pPr>
    </w:p>
    <w:p w14:paraId="07B22922" w14:textId="77777777" w:rsidR="000B57CA" w:rsidRPr="00470CCC" w:rsidRDefault="000B57CA" w:rsidP="000B57CA">
      <w:pPr>
        <w:rPr>
          <w:rFonts w:ascii="Arial" w:hAnsi="Arial" w:cs="Arial"/>
          <w:kern w:val="0"/>
          <w:szCs w:val="21"/>
        </w:rPr>
      </w:pPr>
      <w:r w:rsidRPr="00470CCC">
        <w:rPr>
          <w:rFonts w:ascii="Arial" w:hAnsi="Arial" w:cs="Arial"/>
          <w:kern w:val="0"/>
          <w:szCs w:val="21"/>
        </w:rPr>
        <w:lastRenderedPageBreak/>
        <w:t>Table S3 Baseline characteristics of the participants after IPTW</w:t>
      </w:r>
    </w:p>
    <w:tbl>
      <w:tblPr>
        <w:tblStyle w:val="PlainTable4"/>
        <w:tblW w:w="5585" w:type="pct"/>
        <w:tblInd w:w="-709" w:type="dxa"/>
        <w:shd w:val="clear" w:color="auto" w:fill="FFFFFF" w:themeFill="background1"/>
        <w:tblLayout w:type="fixed"/>
        <w:tblLook w:val="04A0" w:firstRow="1" w:lastRow="0" w:firstColumn="1" w:lastColumn="0" w:noHBand="0" w:noVBand="1"/>
      </w:tblPr>
      <w:tblGrid>
        <w:gridCol w:w="2834"/>
        <w:gridCol w:w="2554"/>
        <w:gridCol w:w="2554"/>
        <w:gridCol w:w="1278"/>
        <w:gridCol w:w="2551"/>
        <w:gridCol w:w="2551"/>
        <w:gridCol w:w="1269"/>
      </w:tblGrid>
      <w:tr w:rsidR="00470CCC" w:rsidRPr="00470CCC" w14:paraId="1CC3672C" w14:textId="77777777" w:rsidTr="008135A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 w:type="pct"/>
            <w:tcBorders>
              <w:top w:val="single" w:sz="4" w:space="0" w:color="auto"/>
              <w:bottom w:val="single" w:sz="4" w:space="0" w:color="auto"/>
            </w:tcBorders>
            <w:shd w:val="clear" w:color="auto" w:fill="FFFFFF" w:themeFill="background1"/>
            <w:noWrap/>
          </w:tcPr>
          <w:p w14:paraId="58E0B03A" w14:textId="77777777" w:rsidR="000B57CA" w:rsidRPr="00470CCC" w:rsidRDefault="000B57CA" w:rsidP="008135AF">
            <w:pPr>
              <w:widowControl/>
              <w:jc w:val="left"/>
              <w:rPr>
                <w:rFonts w:ascii="Arial" w:eastAsia="DengXian" w:hAnsi="Arial" w:cs="Arial"/>
                <w:b w:val="0"/>
                <w:bCs w:val="0"/>
                <w:kern w:val="0"/>
                <w:szCs w:val="21"/>
              </w:rPr>
            </w:pPr>
          </w:p>
          <w:p w14:paraId="3ED587B9"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Characteristic</w:t>
            </w:r>
          </w:p>
        </w:tc>
        <w:tc>
          <w:tcPr>
            <w:tcW w:w="819" w:type="pct"/>
            <w:tcBorders>
              <w:top w:val="single" w:sz="4" w:space="0" w:color="auto"/>
              <w:bottom w:val="single" w:sz="4" w:space="0" w:color="auto"/>
            </w:tcBorders>
            <w:shd w:val="clear" w:color="auto" w:fill="FFFFFF" w:themeFill="background1"/>
            <w:noWrap/>
          </w:tcPr>
          <w:p w14:paraId="20C49834"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Euthyroid </w:t>
            </w:r>
          </w:p>
          <w:p w14:paraId="310FCE1F"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State</w:t>
            </w:r>
          </w:p>
          <w:p w14:paraId="46633CD3"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(n=274)</w:t>
            </w:r>
          </w:p>
        </w:tc>
        <w:tc>
          <w:tcPr>
            <w:tcW w:w="819" w:type="pct"/>
            <w:tcBorders>
              <w:top w:val="single" w:sz="4" w:space="0" w:color="auto"/>
              <w:bottom w:val="single" w:sz="4" w:space="0" w:color="auto"/>
            </w:tcBorders>
            <w:shd w:val="clear" w:color="auto" w:fill="FFFFFF" w:themeFill="background1"/>
            <w:noWrap/>
          </w:tcPr>
          <w:p w14:paraId="68214204"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Subclinical Hyperthyroidism</w:t>
            </w:r>
          </w:p>
          <w:p w14:paraId="5EEE8BB6"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(n=33)</w:t>
            </w:r>
          </w:p>
        </w:tc>
        <w:tc>
          <w:tcPr>
            <w:tcW w:w="410" w:type="pct"/>
            <w:tcBorders>
              <w:top w:val="single" w:sz="4" w:space="0" w:color="auto"/>
              <w:bottom w:val="single" w:sz="4" w:space="0" w:color="auto"/>
            </w:tcBorders>
            <w:shd w:val="clear" w:color="auto" w:fill="FFFFFF" w:themeFill="background1"/>
            <w:noWrap/>
          </w:tcPr>
          <w:p w14:paraId="0072B36A" w14:textId="77777777" w:rsidR="000B57CA" w:rsidRPr="00470CCC" w:rsidRDefault="000B57CA" w:rsidP="008135AF">
            <w:pPr>
              <w:widowControl/>
              <w:ind w:right="420"/>
              <w:cnfStyle w:val="100000000000" w:firstRow="1" w:lastRow="0" w:firstColumn="0" w:lastColumn="0" w:oddVBand="0" w:evenVBand="0" w:oddHBand="0" w:evenHBand="0" w:firstRowFirstColumn="0" w:firstRowLastColumn="0" w:lastRowFirstColumn="0" w:lastRowLastColumn="0"/>
              <w:rPr>
                <w:rFonts w:ascii="Arial" w:eastAsia="DengXian" w:hAnsi="Arial" w:cs="Arial"/>
                <w:b w:val="0"/>
                <w:bCs w:val="0"/>
                <w:i/>
                <w:iCs/>
                <w:kern w:val="0"/>
                <w:szCs w:val="21"/>
              </w:rPr>
            </w:pPr>
          </w:p>
          <w:p w14:paraId="4B59AB5F" w14:textId="77777777" w:rsidR="000B57CA" w:rsidRPr="00470CCC" w:rsidRDefault="000B57CA" w:rsidP="008135AF">
            <w:pPr>
              <w:widowControl/>
              <w:ind w:right="420"/>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i/>
                <w:iCs/>
                <w:kern w:val="0"/>
                <w:szCs w:val="21"/>
              </w:rPr>
              <w:t>P</w:t>
            </w:r>
          </w:p>
        </w:tc>
        <w:tc>
          <w:tcPr>
            <w:tcW w:w="818" w:type="pct"/>
            <w:tcBorders>
              <w:top w:val="single" w:sz="4" w:space="0" w:color="auto"/>
              <w:bottom w:val="single" w:sz="4" w:space="0" w:color="auto"/>
            </w:tcBorders>
            <w:shd w:val="clear" w:color="auto" w:fill="FFFFFF" w:themeFill="background1"/>
            <w:noWrap/>
          </w:tcPr>
          <w:p w14:paraId="4A102864"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Euthyroid State</w:t>
            </w:r>
          </w:p>
          <w:p w14:paraId="68EA5134"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(n=275)</w:t>
            </w:r>
          </w:p>
        </w:tc>
        <w:tc>
          <w:tcPr>
            <w:tcW w:w="818" w:type="pct"/>
            <w:tcBorders>
              <w:top w:val="single" w:sz="4" w:space="0" w:color="auto"/>
              <w:bottom w:val="single" w:sz="4" w:space="0" w:color="auto"/>
            </w:tcBorders>
            <w:shd w:val="clear" w:color="auto" w:fill="FFFFFF" w:themeFill="background1"/>
            <w:noWrap/>
          </w:tcPr>
          <w:p w14:paraId="003A1FAC"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Subclinical Hypothyroidism</w:t>
            </w:r>
          </w:p>
          <w:p w14:paraId="50DDAC8D"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(n=58)</w:t>
            </w:r>
          </w:p>
        </w:tc>
        <w:tc>
          <w:tcPr>
            <w:tcW w:w="407" w:type="pct"/>
            <w:tcBorders>
              <w:top w:val="single" w:sz="4" w:space="0" w:color="auto"/>
              <w:bottom w:val="single" w:sz="4" w:space="0" w:color="auto"/>
            </w:tcBorders>
            <w:shd w:val="clear" w:color="auto" w:fill="FFFFFF" w:themeFill="background1"/>
            <w:noWrap/>
          </w:tcPr>
          <w:p w14:paraId="6331775C" w14:textId="77777777" w:rsidR="000B57CA" w:rsidRPr="00470CCC" w:rsidRDefault="000B57CA" w:rsidP="008135AF">
            <w:pPr>
              <w:widowControl/>
              <w:ind w:right="440"/>
              <w:cnfStyle w:val="100000000000" w:firstRow="1" w:lastRow="0" w:firstColumn="0" w:lastColumn="0" w:oddVBand="0" w:evenVBand="0" w:oddHBand="0" w:evenHBand="0" w:firstRowFirstColumn="0" w:firstRowLastColumn="0" w:lastRowFirstColumn="0" w:lastRowLastColumn="0"/>
              <w:rPr>
                <w:rFonts w:ascii="Arial" w:eastAsia="DengXian" w:hAnsi="Arial" w:cs="Arial"/>
                <w:b w:val="0"/>
                <w:bCs w:val="0"/>
                <w:i/>
                <w:iCs/>
                <w:kern w:val="0"/>
                <w:szCs w:val="21"/>
              </w:rPr>
            </w:pPr>
          </w:p>
          <w:p w14:paraId="7BBD005A" w14:textId="77777777" w:rsidR="000B57CA" w:rsidRPr="00470CCC" w:rsidRDefault="000B57CA" w:rsidP="008135AF">
            <w:pPr>
              <w:widowControl/>
              <w:ind w:right="440"/>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i/>
                <w:iCs/>
                <w:kern w:val="0"/>
                <w:szCs w:val="21"/>
              </w:rPr>
              <w:t>P</w:t>
            </w:r>
          </w:p>
        </w:tc>
      </w:tr>
      <w:tr w:rsidR="00470CCC" w:rsidRPr="00470CCC" w14:paraId="6D9FF1D2"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 w:type="pct"/>
            <w:tcBorders>
              <w:top w:val="single" w:sz="4" w:space="0" w:color="auto"/>
            </w:tcBorders>
            <w:shd w:val="clear" w:color="auto" w:fill="FFFFFF" w:themeFill="background1"/>
            <w:noWrap/>
            <w:hideMark/>
          </w:tcPr>
          <w:p w14:paraId="0F59BACF"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Age(year)</w:t>
            </w:r>
          </w:p>
        </w:tc>
        <w:tc>
          <w:tcPr>
            <w:tcW w:w="819" w:type="pct"/>
            <w:tcBorders>
              <w:top w:val="single" w:sz="4" w:space="0" w:color="auto"/>
            </w:tcBorders>
            <w:shd w:val="clear" w:color="auto" w:fill="FFFFFF" w:themeFill="background1"/>
            <w:noWrap/>
            <w:hideMark/>
          </w:tcPr>
          <w:p w14:paraId="0060570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63.00 (56.00, 69.00)</w:t>
            </w:r>
          </w:p>
        </w:tc>
        <w:tc>
          <w:tcPr>
            <w:tcW w:w="819" w:type="pct"/>
            <w:tcBorders>
              <w:top w:val="single" w:sz="4" w:space="0" w:color="auto"/>
            </w:tcBorders>
            <w:shd w:val="clear" w:color="auto" w:fill="FFFFFF" w:themeFill="background1"/>
            <w:noWrap/>
            <w:hideMark/>
          </w:tcPr>
          <w:p w14:paraId="0AF7EB2F"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62.43 (50.00, 69.77)</w:t>
            </w:r>
          </w:p>
        </w:tc>
        <w:tc>
          <w:tcPr>
            <w:tcW w:w="410" w:type="pct"/>
            <w:tcBorders>
              <w:top w:val="single" w:sz="4" w:space="0" w:color="auto"/>
            </w:tcBorders>
            <w:shd w:val="clear" w:color="auto" w:fill="FFFFFF" w:themeFill="background1"/>
            <w:noWrap/>
            <w:hideMark/>
          </w:tcPr>
          <w:p w14:paraId="640627AA"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0.939</w:t>
            </w:r>
          </w:p>
        </w:tc>
        <w:tc>
          <w:tcPr>
            <w:tcW w:w="818" w:type="pct"/>
            <w:tcBorders>
              <w:top w:val="single" w:sz="4" w:space="0" w:color="auto"/>
            </w:tcBorders>
            <w:shd w:val="clear" w:color="auto" w:fill="FFFFFF" w:themeFill="background1"/>
            <w:noWrap/>
            <w:hideMark/>
          </w:tcPr>
          <w:p w14:paraId="5B2C98D0"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63.00 (56.00, 69.00)</w:t>
            </w:r>
          </w:p>
        </w:tc>
        <w:tc>
          <w:tcPr>
            <w:tcW w:w="818" w:type="pct"/>
            <w:tcBorders>
              <w:top w:val="single" w:sz="4" w:space="0" w:color="auto"/>
            </w:tcBorders>
            <w:shd w:val="clear" w:color="auto" w:fill="FFFFFF" w:themeFill="background1"/>
            <w:noWrap/>
            <w:hideMark/>
          </w:tcPr>
          <w:p w14:paraId="58EF3BFA"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66.00 (57.00, 67.00)</w:t>
            </w:r>
          </w:p>
        </w:tc>
        <w:tc>
          <w:tcPr>
            <w:tcW w:w="407" w:type="pct"/>
            <w:tcBorders>
              <w:top w:val="single" w:sz="4" w:space="0" w:color="auto"/>
            </w:tcBorders>
            <w:shd w:val="clear" w:color="auto" w:fill="FFFFFF" w:themeFill="background1"/>
            <w:noWrap/>
            <w:hideMark/>
          </w:tcPr>
          <w:p w14:paraId="6CDCCC8B"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0.485</w:t>
            </w:r>
          </w:p>
        </w:tc>
      </w:tr>
      <w:tr w:rsidR="00470CCC" w:rsidRPr="00470CCC" w14:paraId="2C98BDF8"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2C0CF2E9"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BMI (kg/m2)</w:t>
            </w:r>
          </w:p>
        </w:tc>
        <w:tc>
          <w:tcPr>
            <w:tcW w:w="819" w:type="pct"/>
            <w:shd w:val="clear" w:color="auto" w:fill="FFFFFF" w:themeFill="background1"/>
            <w:noWrap/>
            <w:hideMark/>
          </w:tcPr>
          <w:p w14:paraId="07CFA499"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24.77 (23.33, 27.04)</w:t>
            </w:r>
          </w:p>
        </w:tc>
        <w:tc>
          <w:tcPr>
            <w:tcW w:w="819" w:type="pct"/>
            <w:shd w:val="clear" w:color="auto" w:fill="FFFFFF" w:themeFill="background1"/>
            <w:noWrap/>
            <w:hideMark/>
          </w:tcPr>
          <w:p w14:paraId="43EA2DC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23.58 (22.99, 24.80)</w:t>
            </w:r>
          </w:p>
        </w:tc>
        <w:tc>
          <w:tcPr>
            <w:tcW w:w="410" w:type="pct"/>
            <w:shd w:val="clear" w:color="auto" w:fill="FFFFFF" w:themeFill="background1"/>
            <w:noWrap/>
            <w:hideMark/>
          </w:tcPr>
          <w:p w14:paraId="09EB7EAB" w14:textId="701A358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0.13</w:t>
            </w:r>
            <w:r w:rsidR="00560E48" w:rsidRPr="00470CCC">
              <w:rPr>
                <w:rFonts w:ascii="Arial" w:eastAsia="DengXian" w:hAnsi="Arial" w:cs="Arial"/>
                <w:kern w:val="0"/>
                <w:szCs w:val="21"/>
              </w:rPr>
              <w:t>0</w:t>
            </w:r>
          </w:p>
        </w:tc>
        <w:tc>
          <w:tcPr>
            <w:tcW w:w="818" w:type="pct"/>
            <w:shd w:val="clear" w:color="auto" w:fill="FFFFFF" w:themeFill="background1"/>
            <w:noWrap/>
            <w:hideMark/>
          </w:tcPr>
          <w:p w14:paraId="2A67294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24.82 (23.44, 27.06)</w:t>
            </w:r>
          </w:p>
        </w:tc>
        <w:tc>
          <w:tcPr>
            <w:tcW w:w="818" w:type="pct"/>
            <w:shd w:val="clear" w:color="auto" w:fill="FFFFFF" w:themeFill="background1"/>
            <w:noWrap/>
            <w:hideMark/>
          </w:tcPr>
          <w:p w14:paraId="52A69939"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23.85 (22.36, 27.01)</w:t>
            </w:r>
          </w:p>
        </w:tc>
        <w:tc>
          <w:tcPr>
            <w:tcW w:w="407" w:type="pct"/>
            <w:shd w:val="clear" w:color="auto" w:fill="FFFFFF" w:themeFill="background1"/>
            <w:noWrap/>
            <w:hideMark/>
          </w:tcPr>
          <w:p w14:paraId="5C510E26"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0.346</w:t>
            </w:r>
          </w:p>
        </w:tc>
      </w:tr>
      <w:tr w:rsidR="00470CCC" w:rsidRPr="00470CCC" w14:paraId="315A37AE"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7ABC97BA"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Gender (Female)</w:t>
            </w:r>
          </w:p>
        </w:tc>
        <w:tc>
          <w:tcPr>
            <w:tcW w:w="819" w:type="pct"/>
            <w:shd w:val="clear" w:color="auto" w:fill="FFFFFF" w:themeFill="background1"/>
            <w:noWrap/>
            <w:hideMark/>
          </w:tcPr>
          <w:p w14:paraId="3015A31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110.9 (40.5) </w:t>
            </w:r>
          </w:p>
        </w:tc>
        <w:tc>
          <w:tcPr>
            <w:tcW w:w="819" w:type="pct"/>
            <w:shd w:val="clear" w:color="auto" w:fill="FFFFFF" w:themeFill="background1"/>
            <w:noWrap/>
            <w:hideMark/>
          </w:tcPr>
          <w:p w14:paraId="491EB88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9.3 (27.8) </w:t>
            </w:r>
          </w:p>
        </w:tc>
        <w:tc>
          <w:tcPr>
            <w:tcW w:w="410" w:type="pct"/>
            <w:shd w:val="clear" w:color="auto" w:fill="FFFFFF" w:themeFill="background1"/>
            <w:noWrap/>
            <w:hideMark/>
          </w:tcPr>
          <w:p w14:paraId="3A9A8AC2"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0.217</w:t>
            </w:r>
          </w:p>
        </w:tc>
        <w:tc>
          <w:tcPr>
            <w:tcW w:w="818" w:type="pct"/>
            <w:shd w:val="clear" w:color="auto" w:fill="FFFFFF" w:themeFill="background1"/>
            <w:noWrap/>
            <w:hideMark/>
          </w:tcPr>
          <w:p w14:paraId="55C9FB4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115.9 (42.2) </w:t>
            </w:r>
          </w:p>
        </w:tc>
        <w:tc>
          <w:tcPr>
            <w:tcW w:w="818" w:type="pct"/>
            <w:shd w:val="clear" w:color="auto" w:fill="FFFFFF" w:themeFill="background1"/>
            <w:noWrap/>
            <w:hideMark/>
          </w:tcPr>
          <w:p w14:paraId="40B9EBF2"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29.4 (50.8) </w:t>
            </w:r>
          </w:p>
        </w:tc>
        <w:tc>
          <w:tcPr>
            <w:tcW w:w="407" w:type="pct"/>
            <w:shd w:val="clear" w:color="auto" w:fill="FFFFFF" w:themeFill="background1"/>
            <w:noWrap/>
            <w:hideMark/>
          </w:tcPr>
          <w:p w14:paraId="379D873E"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0.408</w:t>
            </w:r>
          </w:p>
        </w:tc>
      </w:tr>
      <w:tr w:rsidR="00470CCC" w:rsidRPr="00470CCC" w14:paraId="5A55A978"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6D16E619"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Current Smoking</w:t>
            </w:r>
          </w:p>
        </w:tc>
        <w:tc>
          <w:tcPr>
            <w:tcW w:w="819" w:type="pct"/>
            <w:shd w:val="clear" w:color="auto" w:fill="FFFFFF" w:themeFill="background1"/>
            <w:noWrap/>
            <w:hideMark/>
          </w:tcPr>
          <w:p w14:paraId="22864FC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45.0 (16.4) </w:t>
            </w:r>
          </w:p>
        </w:tc>
        <w:tc>
          <w:tcPr>
            <w:tcW w:w="819" w:type="pct"/>
            <w:shd w:val="clear" w:color="auto" w:fill="FFFFFF" w:themeFill="background1"/>
            <w:noWrap/>
            <w:hideMark/>
          </w:tcPr>
          <w:p w14:paraId="15AE96ED"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3.0 (8.9) </w:t>
            </w:r>
          </w:p>
        </w:tc>
        <w:tc>
          <w:tcPr>
            <w:tcW w:w="410" w:type="pct"/>
            <w:shd w:val="clear" w:color="auto" w:fill="FFFFFF" w:themeFill="background1"/>
            <w:noWrap/>
            <w:hideMark/>
          </w:tcPr>
          <w:p w14:paraId="65E0C695"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0.269</w:t>
            </w:r>
          </w:p>
        </w:tc>
        <w:tc>
          <w:tcPr>
            <w:tcW w:w="818" w:type="pct"/>
            <w:shd w:val="clear" w:color="auto" w:fill="FFFFFF" w:themeFill="background1"/>
            <w:noWrap/>
            <w:hideMark/>
          </w:tcPr>
          <w:p w14:paraId="7B2F1CB7"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43.3 (15.8) </w:t>
            </w:r>
          </w:p>
        </w:tc>
        <w:tc>
          <w:tcPr>
            <w:tcW w:w="818" w:type="pct"/>
            <w:shd w:val="clear" w:color="auto" w:fill="FFFFFF" w:themeFill="background1"/>
            <w:noWrap/>
            <w:hideMark/>
          </w:tcPr>
          <w:p w14:paraId="596D8979"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4.9 (8.4) </w:t>
            </w:r>
          </w:p>
        </w:tc>
        <w:tc>
          <w:tcPr>
            <w:tcW w:w="407" w:type="pct"/>
            <w:shd w:val="clear" w:color="auto" w:fill="FFFFFF" w:themeFill="background1"/>
            <w:noWrap/>
            <w:hideMark/>
          </w:tcPr>
          <w:p w14:paraId="5A3FBD7F"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0.219</w:t>
            </w:r>
          </w:p>
        </w:tc>
      </w:tr>
      <w:tr w:rsidR="00470CCC" w:rsidRPr="00470CCC" w14:paraId="444E13C6"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235355DC"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Current Drinking</w:t>
            </w:r>
          </w:p>
        </w:tc>
        <w:tc>
          <w:tcPr>
            <w:tcW w:w="819" w:type="pct"/>
            <w:shd w:val="clear" w:color="auto" w:fill="FFFFFF" w:themeFill="background1"/>
            <w:noWrap/>
            <w:hideMark/>
          </w:tcPr>
          <w:p w14:paraId="4F1196AA"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38.6 (14.1) </w:t>
            </w:r>
          </w:p>
        </w:tc>
        <w:tc>
          <w:tcPr>
            <w:tcW w:w="819" w:type="pct"/>
            <w:shd w:val="clear" w:color="auto" w:fill="FFFFFF" w:themeFill="background1"/>
            <w:noWrap/>
            <w:hideMark/>
          </w:tcPr>
          <w:p w14:paraId="70CDC502"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3.0 (9.0) </w:t>
            </w:r>
          </w:p>
        </w:tc>
        <w:tc>
          <w:tcPr>
            <w:tcW w:w="410" w:type="pct"/>
            <w:shd w:val="clear" w:color="auto" w:fill="FFFFFF" w:themeFill="background1"/>
            <w:noWrap/>
            <w:hideMark/>
          </w:tcPr>
          <w:p w14:paraId="210BC1FC"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0.435</w:t>
            </w:r>
          </w:p>
        </w:tc>
        <w:tc>
          <w:tcPr>
            <w:tcW w:w="818" w:type="pct"/>
            <w:shd w:val="clear" w:color="auto" w:fill="FFFFFF" w:themeFill="background1"/>
            <w:noWrap/>
            <w:hideMark/>
          </w:tcPr>
          <w:p w14:paraId="5B1D9585"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38.0 (13.8) </w:t>
            </w:r>
          </w:p>
        </w:tc>
        <w:tc>
          <w:tcPr>
            <w:tcW w:w="818" w:type="pct"/>
            <w:shd w:val="clear" w:color="auto" w:fill="FFFFFF" w:themeFill="background1"/>
            <w:noWrap/>
            <w:hideMark/>
          </w:tcPr>
          <w:p w14:paraId="18FDF945"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4.0 (6.8) </w:t>
            </w:r>
          </w:p>
        </w:tc>
        <w:tc>
          <w:tcPr>
            <w:tcW w:w="407" w:type="pct"/>
            <w:shd w:val="clear" w:color="auto" w:fill="FFFFFF" w:themeFill="background1"/>
            <w:noWrap/>
            <w:hideMark/>
          </w:tcPr>
          <w:p w14:paraId="62507965"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0.162</w:t>
            </w:r>
          </w:p>
        </w:tc>
      </w:tr>
      <w:tr w:rsidR="00470CCC" w:rsidRPr="00470CCC" w14:paraId="07DAEAD9"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025964FB"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Persistent AF</w:t>
            </w:r>
          </w:p>
        </w:tc>
        <w:tc>
          <w:tcPr>
            <w:tcW w:w="819" w:type="pct"/>
            <w:shd w:val="clear" w:color="auto" w:fill="FFFFFF" w:themeFill="background1"/>
            <w:noWrap/>
            <w:hideMark/>
          </w:tcPr>
          <w:p w14:paraId="3A83A0B0"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95.5 (34.8) </w:t>
            </w:r>
          </w:p>
        </w:tc>
        <w:tc>
          <w:tcPr>
            <w:tcW w:w="819" w:type="pct"/>
            <w:shd w:val="clear" w:color="auto" w:fill="FFFFFF" w:themeFill="background1"/>
            <w:noWrap/>
            <w:hideMark/>
          </w:tcPr>
          <w:p w14:paraId="66B85FEC"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17.6 (52.6) </w:t>
            </w:r>
          </w:p>
        </w:tc>
        <w:tc>
          <w:tcPr>
            <w:tcW w:w="410" w:type="pct"/>
            <w:shd w:val="clear" w:color="auto" w:fill="FFFFFF" w:themeFill="background1"/>
            <w:noWrap/>
            <w:hideMark/>
          </w:tcPr>
          <w:p w14:paraId="4A44C55D"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0.096</w:t>
            </w:r>
          </w:p>
        </w:tc>
        <w:tc>
          <w:tcPr>
            <w:tcW w:w="818" w:type="pct"/>
            <w:shd w:val="clear" w:color="auto" w:fill="FFFFFF" w:themeFill="background1"/>
            <w:noWrap/>
            <w:hideMark/>
          </w:tcPr>
          <w:p w14:paraId="4B545873"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92.6 (33.7) </w:t>
            </w:r>
          </w:p>
        </w:tc>
        <w:tc>
          <w:tcPr>
            <w:tcW w:w="818" w:type="pct"/>
            <w:shd w:val="clear" w:color="auto" w:fill="FFFFFF" w:themeFill="background1"/>
            <w:noWrap/>
            <w:hideMark/>
          </w:tcPr>
          <w:p w14:paraId="7DD2218B"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17.9 (30.9) </w:t>
            </w:r>
          </w:p>
        </w:tc>
        <w:tc>
          <w:tcPr>
            <w:tcW w:w="407" w:type="pct"/>
            <w:shd w:val="clear" w:color="auto" w:fill="FFFFFF" w:themeFill="background1"/>
            <w:noWrap/>
            <w:hideMark/>
          </w:tcPr>
          <w:p w14:paraId="015DD5AC"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0.759</w:t>
            </w:r>
          </w:p>
        </w:tc>
      </w:tr>
      <w:tr w:rsidR="00470CCC" w:rsidRPr="00470CCC" w14:paraId="5772B215"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7470459F"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CHA2DS2-VASc score</w:t>
            </w:r>
          </w:p>
        </w:tc>
        <w:tc>
          <w:tcPr>
            <w:tcW w:w="819" w:type="pct"/>
            <w:shd w:val="clear" w:color="auto" w:fill="FFFFFF" w:themeFill="background1"/>
            <w:noWrap/>
            <w:hideMark/>
          </w:tcPr>
          <w:p w14:paraId="122BD25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2.00 (1.00, 3.00)</w:t>
            </w:r>
          </w:p>
        </w:tc>
        <w:tc>
          <w:tcPr>
            <w:tcW w:w="819" w:type="pct"/>
            <w:shd w:val="clear" w:color="auto" w:fill="FFFFFF" w:themeFill="background1"/>
            <w:noWrap/>
            <w:hideMark/>
          </w:tcPr>
          <w:p w14:paraId="363159A7"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1.10 (1.00, 3.00)</w:t>
            </w:r>
          </w:p>
        </w:tc>
        <w:tc>
          <w:tcPr>
            <w:tcW w:w="410" w:type="pct"/>
            <w:shd w:val="clear" w:color="auto" w:fill="FFFFFF" w:themeFill="background1"/>
            <w:noWrap/>
            <w:hideMark/>
          </w:tcPr>
          <w:p w14:paraId="1E4933C9"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0.585</w:t>
            </w:r>
          </w:p>
        </w:tc>
        <w:tc>
          <w:tcPr>
            <w:tcW w:w="818" w:type="pct"/>
            <w:shd w:val="clear" w:color="auto" w:fill="FFFFFF" w:themeFill="background1"/>
            <w:noWrap/>
            <w:hideMark/>
          </w:tcPr>
          <w:p w14:paraId="795470DF"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2.00 (1.00, 3.00)</w:t>
            </w:r>
          </w:p>
        </w:tc>
        <w:tc>
          <w:tcPr>
            <w:tcW w:w="818" w:type="pct"/>
            <w:shd w:val="clear" w:color="auto" w:fill="FFFFFF" w:themeFill="background1"/>
            <w:noWrap/>
            <w:hideMark/>
          </w:tcPr>
          <w:p w14:paraId="377B0676"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2.00 (1.00, 3.00)</w:t>
            </w:r>
          </w:p>
        </w:tc>
        <w:tc>
          <w:tcPr>
            <w:tcW w:w="407" w:type="pct"/>
            <w:shd w:val="clear" w:color="auto" w:fill="FFFFFF" w:themeFill="background1"/>
            <w:noWrap/>
            <w:hideMark/>
          </w:tcPr>
          <w:p w14:paraId="05B3A2A1"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0.647</w:t>
            </w:r>
          </w:p>
        </w:tc>
      </w:tr>
      <w:tr w:rsidR="00470CCC" w:rsidRPr="00470CCC" w14:paraId="32F49EF2"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6626C74A"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AF duration (months</w:t>
            </w:r>
            <w:r w:rsidRPr="00470CCC">
              <w:rPr>
                <w:rFonts w:ascii="Arial" w:eastAsia="DengXian" w:hAnsi="Arial" w:cs="Arial"/>
                <w:kern w:val="0"/>
                <w:szCs w:val="21"/>
              </w:rPr>
              <w:t>）</w:t>
            </w:r>
          </w:p>
        </w:tc>
        <w:tc>
          <w:tcPr>
            <w:tcW w:w="819" w:type="pct"/>
            <w:shd w:val="clear" w:color="auto" w:fill="FFFFFF" w:themeFill="background1"/>
            <w:noWrap/>
            <w:hideMark/>
          </w:tcPr>
          <w:p w14:paraId="78B83EC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12.23 (1.14, 46.84)</w:t>
            </w:r>
          </w:p>
        </w:tc>
        <w:tc>
          <w:tcPr>
            <w:tcW w:w="819" w:type="pct"/>
            <w:shd w:val="clear" w:color="auto" w:fill="FFFFFF" w:themeFill="background1"/>
            <w:noWrap/>
            <w:hideMark/>
          </w:tcPr>
          <w:p w14:paraId="4F4DD493"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24.37 (1.01, 108.79)</w:t>
            </w:r>
          </w:p>
        </w:tc>
        <w:tc>
          <w:tcPr>
            <w:tcW w:w="410" w:type="pct"/>
            <w:shd w:val="clear" w:color="auto" w:fill="FFFFFF" w:themeFill="background1"/>
            <w:noWrap/>
            <w:hideMark/>
          </w:tcPr>
          <w:p w14:paraId="77E0FBB7"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0.215</w:t>
            </w:r>
          </w:p>
        </w:tc>
        <w:tc>
          <w:tcPr>
            <w:tcW w:w="818" w:type="pct"/>
            <w:shd w:val="clear" w:color="auto" w:fill="FFFFFF" w:themeFill="background1"/>
            <w:noWrap/>
            <w:hideMark/>
          </w:tcPr>
          <w:p w14:paraId="0D25A667"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12.19 (1.07, 37.37)</w:t>
            </w:r>
          </w:p>
        </w:tc>
        <w:tc>
          <w:tcPr>
            <w:tcW w:w="818" w:type="pct"/>
            <w:shd w:val="clear" w:color="auto" w:fill="FFFFFF" w:themeFill="background1"/>
            <w:noWrap/>
            <w:hideMark/>
          </w:tcPr>
          <w:p w14:paraId="786D67E6"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1.20 (0.87, 24.18)</w:t>
            </w:r>
          </w:p>
        </w:tc>
        <w:tc>
          <w:tcPr>
            <w:tcW w:w="407" w:type="pct"/>
            <w:shd w:val="clear" w:color="auto" w:fill="FFFFFF" w:themeFill="background1"/>
            <w:noWrap/>
            <w:hideMark/>
          </w:tcPr>
          <w:p w14:paraId="1837E263"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0.012</w:t>
            </w:r>
          </w:p>
        </w:tc>
      </w:tr>
      <w:tr w:rsidR="00470CCC" w:rsidRPr="00470CCC" w14:paraId="77BC0D44"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6D827F7B"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LAD (mm)</w:t>
            </w:r>
          </w:p>
        </w:tc>
        <w:tc>
          <w:tcPr>
            <w:tcW w:w="819" w:type="pct"/>
            <w:shd w:val="clear" w:color="auto" w:fill="FFFFFF" w:themeFill="background1"/>
            <w:noWrap/>
            <w:hideMark/>
          </w:tcPr>
          <w:p w14:paraId="42617C2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38.00 (33.00, 41.00)</w:t>
            </w:r>
          </w:p>
        </w:tc>
        <w:tc>
          <w:tcPr>
            <w:tcW w:w="819" w:type="pct"/>
            <w:shd w:val="clear" w:color="auto" w:fill="FFFFFF" w:themeFill="background1"/>
            <w:noWrap/>
            <w:hideMark/>
          </w:tcPr>
          <w:p w14:paraId="30E4E8B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37.99 (33.44, 45.00)</w:t>
            </w:r>
          </w:p>
        </w:tc>
        <w:tc>
          <w:tcPr>
            <w:tcW w:w="410" w:type="pct"/>
            <w:shd w:val="clear" w:color="auto" w:fill="FFFFFF" w:themeFill="background1"/>
            <w:noWrap/>
            <w:hideMark/>
          </w:tcPr>
          <w:p w14:paraId="58C09AAE"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0.451</w:t>
            </w:r>
          </w:p>
        </w:tc>
        <w:tc>
          <w:tcPr>
            <w:tcW w:w="818" w:type="pct"/>
            <w:shd w:val="clear" w:color="auto" w:fill="FFFFFF" w:themeFill="background1"/>
            <w:noWrap/>
            <w:hideMark/>
          </w:tcPr>
          <w:p w14:paraId="6FFAFC1F"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38.00 (33.00, 41.00)</w:t>
            </w:r>
          </w:p>
        </w:tc>
        <w:tc>
          <w:tcPr>
            <w:tcW w:w="818" w:type="pct"/>
            <w:shd w:val="clear" w:color="auto" w:fill="FFFFFF" w:themeFill="background1"/>
            <w:noWrap/>
            <w:hideMark/>
          </w:tcPr>
          <w:p w14:paraId="0AA7153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34.91 (30.00, 40.00)</w:t>
            </w:r>
          </w:p>
        </w:tc>
        <w:tc>
          <w:tcPr>
            <w:tcW w:w="407" w:type="pct"/>
            <w:shd w:val="clear" w:color="auto" w:fill="FFFFFF" w:themeFill="background1"/>
            <w:noWrap/>
            <w:hideMark/>
          </w:tcPr>
          <w:p w14:paraId="46E5C4CF"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0.156</w:t>
            </w:r>
          </w:p>
        </w:tc>
      </w:tr>
      <w:tr w:rsidR="00470CCC" w:rsidRPr="00470CCC" w14:paraId="6700CF6F"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0455E244"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LVEF (%)</w:t>
            </w:r>
          </w:p>
        </w:tc>
        <w:tc>
          <w:tcPr>
            <w:tcW w:w="819" w:type="pct"/>
            <w:shd w:val="clear" w:color="auto" w:fill="FFFFFF" w:themeFill="background1"/>
            <w:noWrap/>
            <w:hideMark/>
          </w:tcPr>
          <w:p w14:paraId="6DD60837"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66.10 (60.32, 70.12)</w:t>
            </w:r>
          </w:p>
        </w:tc>
        <w:tc>
          <w:tcPr>
            <w:tcW w:w="819" w:type="pct"/>
            <w:shd w:val="clear" w:color="auto" w:fill="FFFFFF" w:themeFill="background1"/>
            <w:noWrap/>
            <w:hideMark/>
          </w:tcPr>
          <w:p w14:paraId="47062B0E"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59.05 (45.08, 65.43)</w:t>
            </w:r>
          </w:p>
        </w:tc>
        <w:tc>
          <w:tcPr>
            <w:tcW w:w="410" w:type="pct"/>
            <w:shd w:val="clear" w:color="auto" w:fill="FFFFFF" w:themeFill="background1"/>
            <w:noWrap/>
            <w:hideMark/>
          </w:tcPr>
          <w:p w14:paraId="52AE8257"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0.003</w:t>
            </w:r>
          </w:p>
        </w:tc>
        <w:tc>
          <w:tcPr>
            <w:tcW w:w="818" w:type="pct"/>
            <w:shd w:val="clear" w:color="auto" w:fill="FFFFFF" w:themeFill="background1"/>
            <w:noWrap/>
            <w:hideMark/>
          </w:tcPr>
          <w:p w14:paraId="0BCB1DAC"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66.11 (60.54, 70.20)</w:t>
            </w:r>
          </w:p>
        </w:tc>
        <w:tc>
          <w:tcPr>
            <w:tcW w:w="818" w:type="pct"/>
            <w:shd w:val="clear" w:color="auto" w:fill="FFFFFF" w:themeFill="background1"/>
            <w:noWrap/>
            <w:hideMark/>
          </w:tcPr>
          <w:p w14:paraId="0A3E0FB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64.70 (62.00, 66.70)</w:t>
            </w:r>
          </w:p>
        </w:tc>
        <w:tc>
          <w:tcPr>
            <w:tcW w:w="407" w:type="pct"/>
            <w:shd w:val="clear" w:color="auto" w:fill="FFFFFF" w:themeFill="background1"/>
            <w:noWrap/>
            <w:hideMark/>
          </w:tcPr>
          <w:p w14:paraId="09ED130F"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0.021</w:t>
            </w:r>
          </w:p>
        </w:tc>
      </w:tr>
      <w:tr w:rsidR="00470CCC" w:rsidRPr="00470CCC" w14:paraId="14576EFC"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2522BCE1"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HGB(g/L)</w:t>
            </w:r>
          </w:p>
        </w:tc>
        <w:tc>
          <w:tcPr>
            <w:tcW w:w="819" w:type="pct"/>
            <w:shd w:val="clear" w:color="auto" w:fill="FFFFFF" w:themeFill="background1"/>
            <w:noWrap/>
            <w:hideMark/>
          </w:tcPr>
          <w:p w14:paraId="40B4B843"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140.73 (131.00, 149.00)</w:t>
            </w:r>
          </w:p>
        </w:tc>
        <w:tc>
          <w:tcPr>
            <w:tcW w:w="819" w:type="pct"/>
            <w:shd w:val="clear" w:color="auto" w:fill="FFFFFF" w:themeFill="background1"/>
            <w:noWrap/>
            <w:hideMark/>
          </w:tcPr>
          <w:p w14:paraId="700DC8D7"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140.52 (127.00, 149.00)</w:t>
            </w:r>
          </w:p>
        </w:tc>
        <w:tc>
          <w:tcPr>
            <w:tcW w:w="410" w:type="pct"/>
            <w:shd w:val="clear" w:color="auto" w:fill="FFFFFF" w:themeFill="background1"/>
            <w:noWrap/>
            <w:hideMark/>
          </w:tcPr>
          <w:p w14:paraId="5BDECC86"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0.984</w:t>
            </w:r>
          </w:p>
        </w:tc>
        <w:tc>
          <w:tcPr>
            <w:tcW w:w="818" w:type="pct"/>
            <w:shd w:val="clear" w:color="auto" w:fill="FFFFFF" w:themeFill="background1"/>
            <w:noWrap/>
            <w:hideMark/>
          </w:tcPr>
          <w:p w14:paraId="0D592A97"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140.00 (130.00, 149.00)</w:t>
            </w:r>
          </w:p>
        </w:tc>
        <w:tc>
          <w:tcPr>
            <w:tcW w:w="818" w:type="pct"/>
            <w:shd w:val="clear" w:color="auto" w:fill="FFFFFF" w:themeFill="background1"/>
            <w:noWrap/>
            <w:hideMark/>
          </w:tcPr>
          <w:p w14:paraId="30C3AAA3"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135.00 (127.00, 146.00)</w:t>
            </w:r>
          </w:p>
        </w:tc>
        <w:tc>
          <w:tcPr>
            <w:tcW w:w="407" w:type="pct"/>
            <w:shd w:val="clear" w:color="auto" w:fill="FFFFFF" w:themeFill="background1"/>
            <w:noWrap/>
            <w:hideMark/>
          </w:tcPr>
          <w:p w14:paraId="5D760981"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0.258</w:t>
            </w:r>
          </w:p>
        </w:tc>
      </w:tr>
      <w:tr w:rsidR="00470CCC" w:rsidRPr="00470CCC" w14:paraId="0874CB12"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79497A35"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Fasting glucose(mmol/L)</w:t>
            </w:r>
          </w:p>
        </w:tc>
        <w:tc>
          <w:tcPr>
            <w:tcW w:w="819" w:type="pct"/>
            <w:shd w:val="clear" w:color="auto" w:fill="FFFFFF" w:themeFill="background1"/>
            <w:noWrap/>
            <w:hideMark/>
          </w:tcPr>
          <w:p w14:paraId="12E23A18"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5.20 (4.79, 5.78)</w:t>
            </w:r>
          </w:p>
        </w:tc>
        <w:tc>
          <w:tcPr>
            <w:tcW w:w="819" w:type="pct"/>
            <w:shd w:val="clear" w:color="auto" w:fill="FFFFFF" w:themeFill="background1"/>
            <w:noWrap/>
            <w:hideMark/>
          </w:tcPr>
          <w:p w14:paraId="0BDB617F"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5.12 (4.55, 6.09)</w:t>
            </w:r>
          </w:p>
        </w:tc>
        <w:tc>
          <w:tcPr>
            <w:tcW w:w="410" w:type="pct"/>
            <w:shd w:val="clear" w:color="auto" w:fill="FFFFFF" w:themeFill="background1"/>
            <w:noWrap/>
            <w:hideMark/>
          </w:tcPr>
          <w:p w14:paraId="7A37F024"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0.834</w:t>
            </w:r>
          </w:p>
        </w:tc>
        <w:tc>
          <w:tcPr>
            <w:tcW w:w="818" w:type="pct"/>
            <w:shd w:val="clear" w:color="auto" w:fill="FFFFFF" w:themeFill="background1"/>
            <w:noWrap/>
            <w:hideMark/>
          </w:tcPr>
          <w:p w14:paraId="4F049F5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5.18 (4.77, 5.73)</w:t>
            </w:r>
          </w:p>
        </w:tc>
        <w:tc>
          <w:tcPr>
            <w:tcW w:w="818" w:type="pct"/>
            <w:shd w:val="clear" w:color="auto" w:fill="FFFFFF" w:themeFill="background1"/>
            <w:noWrap/>
            <w:hideMark/>
          </w:tcPr>
          <w:p w14:paraId="7F60EB9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4.87 (4.34, 5.29)</w:t>
            </w:r>
          </w:p>
        </w:tc>
        <w:tc>
          <w:tcPr>
            <w:tcW w:w="407" w:type="pct"/>
            <w:shd w:val="clear" w:color="auto" w:fill="FFFFFF" w:themeFill="background1"/>
            <w:noWrap/>
            <w:hideMark/>
          </w:tcPr>
          <w:p w14:paraId="443A37A0"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0.018</w:t>
            </w:r>
          </w:p>
        </w:tc>
      </w:tr>
      <w:tr w:rsidR="00470CCC" w:rsidRPr="00470CCC" w14:paraId="3821A847"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039F3222"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Creatinine(</w:t>
            </w:r>
            <w:proofErr w:type="spellStart"/>
            <w:r w:rsidRPr="00470CCC">
              <w:rPr>
                <w:rFonts w:ascii="Arial" w:eastAsia="DengXian" w:hAnsi="Arial" w:cs="Arial"/>
                <w:kern w:val="0"/>
                <w:szCs w:val="21"/>
              </w:rPr>
              <w:t>umol</w:t>
            </w:r>
            <w:proofErr w:type="spellEnd"/>
            <w:r w:rsidRPr="00470CCC">
              <w:rPr>
                <w:rFonts w:ascii="Arial" w:eastAsia="DengXian" w:hAnsi="Arial" w:cs="Arial"/>
                <w:kern w:val="0"/>
                <w:szCs w:val="21"/>
              </w:rPr>
              <w:t>/L)</w:t>
            </w:r>
          </w:p>
        </w:tc>
        <w:tc>
          <w:tcPr>
            <w:tcW w:w="819" w:type="pct"/>
            <w:shd w:val="clear" w:color="auto" w:fill="FFFFFF" w:themeFill="background1"/>
            <w:noWrap/>
            <w:hideMark/>
          </w:tcPr>
          <w:p w14:paraId="0D52E57F"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72.00 (61.00, 83.00)</w:t>
            </w:r>
          </w:p>
        </w:tc>
        <w:tc>
          <w:tcPr>
            <w:tcW w:w="819" w:type="pct"/>
            <w:shd w:val="clear" w:color="auto" w:fill="FFFFFF" w:themeFill="background1"/>
            <w:noWrap/>
            <w:hideMark/>
          </w:tcPr>
          <w:p w14:paraId="403AF3E1"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80.45 (75.38, 88.16)</w:t>
            </w:r>
          </w:p>
        </w:tc>
        <w:tc>
          <w:tcPr>
            <w:tcW w:w="410" w:type="pct"/>
            <w:shd w:val="clear" w:color="auto" w:fill="FFFFFF" w:themeFill="background1"/>
            <w:noWrap/>
            <w:hideMark/>
          </w:tcPr>
          <w:p w14:paraId="30AAE82A"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0.003</w:t>
            </w:r>
          </w:p>
        </w:tc>
        <w:tc>
          <w:tcPr>
            <w:tcW w:w="818" w:type="pct"/>
            <w:shd w:val="clear" w:color="auto" w:fill="FFFFFF" w:themeFill="background1"/>
            <w:noWrap/>
            <w:hideMark/>
          </w:tcPr>
          <w:p w14:paraId="27995C8A"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71.00 (60.00, 82.60)</w:t>
            </w:r>
          </w:p>
        </w:tc>
        <w:tc>
          <w:tcPr>
            <w:tcW w:w="818" w:type="pct"/>
            <w:shd w:val="clear" w:color="auto" w:fill="FFFFFF" w:themeFill="background1"/>
            <w:noWrap/>
            <w:hideMark/>
          </w:tcPr>
          <w:p w14:paraId="417FE656"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70.00 (60.00, 79.83)</w:t>
            </w:r>
          </w:p>
        </w:tc>
        <w:tc>
          <w:tcPr>
            <w:tcW w:w="407" w:type="pct"/>
            <w:shd w:val="clear" w:color="auto" w:fill="FFFFFF" w:themeFill="background1"/>
            <w:noWrap/>
            <w:hideMark/>
          </w:tcPr>
          <w:p w14:paraId="62B440AA"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0.528</w:t>
            </w:r>
          </w:p>
        </w:tc>
      </w:tr>
      <w:tr w:rsidR="00470CCC" w:rsidRPr="00470CCC" w14:paraId="7370B2C0"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7E41828E"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Total cholesterol(mmol/L)</w:t>
            </w:r>
          </w:p>
        </w:tc>
        <w:tc>
          <w:tcPr>
            <w:tcW w:w="819" w:type="pct"/>
            <w:shd w:val="clear" w:color="auto" w:fill="FFFFFF" w:themeFill="background1"/>
            <w:noWrap/>
            <w:hideMark/>
          </w:tcPr>
          <w:p w14:paraId="323A8ED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4.02 (3.53, 4.60)</w:t>
            </w:r>
          </w:p>
        </w:tc>
        <w:tc>
          <w:tcPr>
            <w:tcW w:w="819" w:type="pct"/>
            <w:shd w:val="clear" w:color="auto" w:fill="FFFFFF" w:themeFill="background1"/>
            <w:noWrap/>
            <w:hideMark/>
          </w:tcPr>
          <w:p w14:paraId="0B861DA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3.50 (2.90, 4.27)</w:t>
            </w:r>
          </w:p>
        </w:tc>
        <w:tc>
          <w:tcPr>
            <w:tcW w:w="410" w:type="pct"/>
            <w:shd w:val="clear" w:color="auto" w:fill="FFFFFF" w:themeFill="background1"/>
            <w:noWrap/>
            <w:hideMark/>
          </w:tcPr>
          <w:p w14:paraId="332B6F53"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0.061</w:t>
            </w:r>
          </w:p>
        </w:tc>
        <w:tc>
          <w:tcPr>
            <w:tcW w:w="818" w:type="pct"/>
            <w:shd w:val="clear" w:color="auto" w:fill="FFFFFF" w:themeFill="background1"/>
            <w:noWrap/>
            <w:hideMark/>
          </w:tcPr>
          <w:p w14:paraId="245A81B8"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3.99 (3.51, 4.59)</w:t>
            </w:r>
          </w:p>
        </w:tc>
        <w:tc>
          <w:tcPr>
            <w:tcW w:w="818" w:type="pct"/>
            <w:shd w:val="clear" w:color="auto" w:fill="FFFFFF" w:themeFill="background1"/>
            <w:noWrap/>
            <w:hideMark/>
          </w:tcPr>
          <w:p w14:paraId="3F2F3D05"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3.55 (3.03, 4.21)</w:t>
            </w:r>
          </w:p>
        </w:tc>
        <w:tc>
          <w:tcPr>
            <w:tcW w:w="407" w:type="pct"/>
            <w:shd w:val="clear" w:color="auto" w:fill="FFFFFF" w:themeFill="background1"/>
            <w:noWrap/>
            <w:hideMark/>
          </w:tcPr>
          <w:p w14:paraId="1244C61B"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0.011</w:t>
            </w:r>
          </w:p>
        </w:tc>
      </w:tr>
      <w:tr w:rsidR="00470CCC" w:rsidRPr="00470CCC" w14:paraId="1D137E9B"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458671C0"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CAD</w:t>
            </w:r>
          </w:p>
        </w:tc>
        <w:tc>
          <w:tcPr>
            <w:tcW w:w="819" w:type="pct"/>
            <w:shd w:val="clear" w:color="auto" w:fill="FFFFFF" w:themeFill="background1"/>
            <w:noWrap/>
            <w:hideMark/>
          </w:tcPr>
          <w:p w14:paraId="51C6B24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46.0 (16.8) </w:t>
            </w:r>
          </w:p>
        </w:tc>
        <w:tc>
          <w:tcPr>
            <w:tcW w:w="819" w:type="pct"/>
            <w:shd w:val="clear" w:color="auto" w:fill="FFFFFF" w:themeFill="background1"/>
            <w:noWrap/>
            <w:hideMark/>
          </w:tcPr>
          <w:p w14:paraId="4EB264B3"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4.6 (13.6) </w:t>
            </w:r>
          </w:p>
        </w:tc>
        <w:tc>
          <w:tcPr>
            <w:tcW w:w="410" w:type="pct"/>
            <w:shd w:val="clear" w:color="auto" w:fill="FFFFFF" w:themeFill="background1"/>
            <w:noWrap/>
            <w:hideMark/>
          </w:tcPr>
          <w:p w14:paraId="2CCDFA20"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0.675</w:t>
            </w:r>
          </w:p>
        </w:tc>
        <w:tc>
          <w:tcPr>
            <w:tcW w:w="818" w:type="pct"/>
            <w:shd w:val="clear" w:color="auto" w:fill="FFFFFF" w:themeFill="background1"/>
            <w:noWrap/>
            <w:hideMark/>
          </w:tcPr>
          <w:p w14:paraId="750161F5"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47.4 (17.3) </w:t>
            </w:r>
          </w:p>
        </w:tc>
        <w:tc>
          <w:tcPr>
            <w:tcW w:w="818" w:type="pct"/>
            <w:shd w:val="clear" w:color="auto" w:fill="FFFFFF" w:themeFill="background1"/>
            <w:noWrap/>
            <w:hideMark/>
          </w:tcPr>
          <w:p w14:paraId="5117E705"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17.1 (29.5) </w:t>
            </w:r>
          </w:p>
        </w:tc>
        <w:tc>
          <w:tcPr>
            <w:tcW w:w="407" w:type="pct"/>
            <w:shd w:val="clear" w:color="auto" w:fill="FFFFFF" w:themeFill="background1"/>
            <w:noWrap/>
            <w:hideMark/>
          </w:tcPr>
          <w:p w14:paraId="1D067DC4"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0.212</w:t>
            </w:r>
          </w:p>
        </w:tc>
      </w:tr>
      <w:tr w:rsidR="00470CCC" w:rsidRPr="00470CCC" w14:paraId="6F4B5EF8"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0FECAED8"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Hypertension</w:t>
            </w:r>
          </w:p>
        </w:tc>
        <w:tc>
          <w:tcPr>
            <w:tcW w:w="819" w:type="pct"/>
            <w:shd w:val="clear" w:color="auto" w:fill="FFFFFF" w:themeFill="background1"/>
            <w:noWrap/>
            <w:hideMark/>
          </w:tcPr>
          <w:p w14:paraId="05FC403B"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153.1 (55.9) </w:t>
            </w:r>
          </w:p>
        </w:tc>
        <w:tc>
          <w:tcPr>
            <w:tcW w:w="819" w:type="pct"/>
            <w:shd w:val="clear" w:color="auto" w:fill="FFFFFF" w:themeFill="background1"/>
            <w:noWrap/>
            <w:hideMark/>
          </w:tcPr>
          <w:p w14:paraId="3938CDE8"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19.4 (58.0) </w:t>
            </w:r>
          </w:p>
        </w:tc>
        <w:tc>
          <w:tcPr>
            <w:tcW w:w="410" w:type="pct"/>
            <w:shd w:val="clear" w:color="auto" w:fill="FFFFFF" w:themeFill="background1"/>
            <w:noWrap/>
            <w:hideMark/>
          </w:tcPr>
          <w:p w14:paraId="53401924"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0.843</w:t>
            </w:r>
          </w:p>
        </w:tc>
        <w:tc>
          <w:tcPr>
            <w:tcW w:w="818" w:type="pct"/>
            <w:shd w:val="clear" w:color="auto" w:fill="FFFFFF" w:themeFill="background1"/>
            <w:noWrap/>
            <w:hideMark/>
          </w:tcPr>
          <w:p w14:paraId="5D116E7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149.2 (54.4) </w:t>
            </w:r>
          </w:p>
        </w:tc>
        <w:tc>
          <w:tcPr>
            <w:tcW w:w="818" w:type="pct"/>
            <w:shd w:val="clear" w:color="auto" w:fill="FFFFFF" w:themeFill="background1"/>
            <w:noWrap/>
            <w:hideMark/>
          </w:tcPr>
          <w:p w14:paraId="00C6C24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23.4 (40.5) </w:t>
            </w:r>
          </w:p>
        </w:tc>
        <w:tc>
          <w:tcPr>
            <w:tcW w:w="407" w:type="pct"/>
            <w:shd w:val="clear" w:color="auto" w:fill="FFFFFF" w:themeFill="background1"/>
            <w:noWrap/>
            <w:hideMark/>
          </w:tcPr>
          <w:p w14:paraId="64175CAE"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0.164</w:t>
            </w:r>
          </w:p>
        </w:tc>
      </w:tr>
      <w:tr w:rsidR="00470CCC" w:rsidRPr="00470CCC" w14:paraId="5F48812C"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39873AA4"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Diabetes</w:t>
            </w:r>
          </w:p>
        </w:tc>
        <w:tc>
          <w:tcPr>
            <w:tcW w:w="819" w:type="pct"/>
            <w:shd w:val="clear" w:color="auto" w:fill="FFFFFF" w:themeFill="background1"/>
            <w:noWrap/>
            <w:hideMark/>
          </w:tcPr>
          <w:p w14:paraId="13E18ACF"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31.2 (11.4) </w:t>
            </w:r>
          </w:p>
        </w:tc>
        <w:tc>
          <w:tcPr>
            <w:tcW w:w="819" w:type="pct"/>
            <w:shd w:val="clear" w:color="auto" w:fill="FFFFFF" w:themeFill="background1"/>
            <w:noWrap/>
            <w:hideMark/>
          </w:tcPr>
          <w:p w14:paraId="4E96E9E3"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5.3 (15.8) </w:t>
            </w:r>
          </w:p>
        </w:tc>
        <w:tc>
          <w:tcPr>
            <w:tcW w:w="410" w:type="pct"/>
            <w:shd w:val="clear" w:color="auto" w:fill="FFFFFF" w:themeFill="background1"/>
            <w:noWrap/>
            <w:hideMark/>
          </w:tcPr>
          <w:p w14:paraId="0E977645"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0.523</w:t>
            </w:r>
          </w:p>
        </w:tc>
        <w:tc>
          <w:tcPr>
            <w:tcW w:w="818" w:type="pct"/>
            <w:shd w:val="clear" w:color="auto" w:fill="FFFFFF" w:themeFill="background1"/>
            <w:noWrap/>
            <w:hideMark/>
          </w:tcPr>
          <w:p w14:paraId="63A0EF82"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30.8 (11.2) </w:t>
            </w:r>
          </w:p>
        </w:tc>
        <w:tc>
          <w:tcPr>
            <w:tcW w:w="818" w:type="pct"/>
            <w:shd w:val="clear" w:color="auto" w:fill="FFFFFF" w:themeFill="background1"/>
            <w:noWrap/>
            <w:hideMark/>
          </w:tcPr>
          <w:p w14:paraId="30114224"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8.8 (15.1) </w:t>
            </w:r>
          </w:p>
        </w:tc>
        <w:tc>
          <w:tcPr>
            <w:tcW w:w="407" w:type="pct"/>
            <w:shd w:val="clear" w:color="auto" w:fill="FFFFFF" w:themeFill="background1"/>
            <w:noWrap/>
            <w:hideMark/>
          </w:tcPr>
          <w:p w14:paraId="212338D8"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0.519</w:t>
            </w:r>
          </w:p>
        </w:tc>
      </w:tr>
      <w:tr w:rsidR="00470CCC" w:rsidRPr="00470CCC" w14:paraId="54DF2826"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7B90527E"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Stroke</w:t>
            </w:r>
          </w:p>
        </w:tc>
        <w:tc>
          <w:tcPr>
            <w:tcW w:w="819" w:type="pct"/>
            <w:shd w:val="clear" w:color="auto" w:fill="FFFFFF" w:themeFill="background1"/>
            <w:noWrap/>
            <w:hideMark/>
          </w:tcPr>
          <w:p w14:paraId="6AB99FFC"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31.6 (11.5) </w:t>
            </w:r>
          </w:p>
        </w:tc>
        <w:tc>
          <w:tcPr>
            <w:tcW w:w="819" w:type="pct"/>
            <w:shd w:val="clear" w:color="auto" w:fill="FFFFFF" w:themeFill="background1"/>
            <w:noWrap/>
            <w:hideMark/>
          </w:tcPr>
          <w:p w14:paraId="6E3B7C4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8.6 (25.8) </w:t>
            </w:r>
          </w:p>
        </w:tc>
        <w:tc>
          <w:tcPr>
            <w:tcW w:w="410" w:type="pct"/>
            <w:shd w:val="clear" w:color="auto" w:fill="FFFFFF" w:themeFill="background1"/>
            <w:noWrap/>
            <w:hideMark/>
          </w:tcPr>
          <w:p w14:paraId="7B1AD786"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0.055</w:t>
            </w:r>
          </w:p>
        </w:tc>
        <w:tc>
          <w:tcPr>
            <w:tcW w:w="818" w:type="pct"/>
            <w:shd w:val="clear" w:color="auto" w:fill="FFFFFF" w:themeFill="background1"/>
            <w:noWrap/>
            <w:hideMark/>
          </w:tcPr>
          <w:p w14:paraId="4FCB3115"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28.8 (10.5) </w:t>
            </w:r>
          </w:p>
        </w:tc>
        <w:tc>
          <w:tcPr>
            <w:tcW w:w="818" w:type="pct"/>
            <w:shd w:val="clear" w:color="auto" w:fill="FFFFFF" w:themeFill="background1"/>
            <w:noWrap/>
            <w:hideMark/>
          </w:tcPr>
          <w:p w14:paraId="4126C0C8"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6.1 (10.4) </w:t>
            </w:r>
          </w:p>
        </w:tc>
        <w:tc>
          <w:tcPr>
            <w:tcW w:w="407" w:type="pct"/>
            <w:shd w:val="clear" w:color="auto" w:fill="FFFFFF" w:themeFill="background1"/>
            <w:noWrap/>
            <w:hideMark/>
          </w:tcPr>
          <w:p w14:paraId="06BE7D72"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0.994</w:t>
            </w:r>
          </w:p>
        </w:tc>
      </w:tr>
      <w:tr w:rsidR="00470CCC" w:rsidRPr="00470CCC" w14:paraId="4626D20A"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10141A51"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HF</w:t>
            </w:r>
          </w:p>
        </w:tc>
        <w:tc>
          <w:tcPr>
            <w:tcW w:w="819" w:type="pct"/>
            <w:shd w:val="clear" w:color="auto" w:fill="FFFFFF" w:themeFill="background1"/>
            <w:noWrap/>
            <w:hideMark/>
          </w:tcPr>
          <w:p w14:paraId="6E42471A"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27.6 (10.1) </w:t>
            </w:r>
          </w:p>
        </w:tc>
        <w:tc>
          <w:tcPr>
            <w:tcW w:w="819" w:type="pct"/>
            <w:shd w:val="clear" w:color="auto" w:fill="FFFFFF" w:themeFill="background1"/>
            <w:noWrap/>
            <w:hideMark/>
          </w:tcPr>
          <w:p w14:paraId="7FAE9AB1"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7.4 (22.1) </w:t>
            </w:r>
          </w:p>
        </w:tc>
        <w:tc>
          <w:tcPr>
            <w:tcW w:w="410" w:type="pct"/>
            <w:shd w:val="clear" w:color="auto" w:fill="FFFFFF" w:themeFill="background1"/>
            <w:noWrap/>
            <w:hideMark/>
          </w:tcPr>
          <w:p w14:paraId="68716804"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0.151</w:t>
            </w:r>
          </w:p>
        </w:tc>
        <w:tc>
          <w:tcPr>
            <w:tcW w:w="818" w:type="pct"/>
            <w:shd w:val="clear" w:color="auto" w:fill="FFFFFF" w:themeFill="background1"/>
            <w:noWrap/>
            <w:hideMark/>
          </w:tcPr>
          <w:p w14:paraId="61B05B0F"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28.4 (10.4) </w:t>
            </w:r>
          </w:p>
        </w:tc>
        <w:tc>
          <w:tcPr>
            <w:tcW w:w="818" w:type="pct"/>
            <w:shd w:val="clear" w:color="auto" w:fill="FFFFFF" w:themeFill="background1"/>
            <w:noWrap/>
            <w:hideMark/>
          </w:tcPr>
          <w:p w14:paraId="45A24715"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5.3 (9.1) </w:t>
            </w:r>
          </w:p>
        </w:tc>
        <w:tc>
          <w:tcPr>
            <w:tcW w:w="407" w:type="pct"/>
            <w:shd w:val="clear" w:color="auto" w:fill="FFFFFF" w:themeFill="background1"/>
            <w:noWrap/>
            <w:hideMark/>
          </w:tcPr>
          <w:p w14:paraId="7D8DDB66"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0.792</w:t>
            </w:r>
          </w:p>
        </w:tc>
      </w:tr>
      <w:tr w:rsidR="00470CCC" w:rsidRPr="00470CCC" w14:paraId="2064CC15"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5A549862"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Diuretics</w:t>
            </w:r>
          </w:p>
        </w:tc>
        <w:tc>
          <w:tcPr>
            <w:tcW w:w="819" w:type="pct"/>
            <w:shd w:val="clear" w:color="auto" w:fill="FFFFFF" w:themeFill="background1"/>
            <w:noWrap/>
            <w:hideMark/>
          </w:tcPr>
          <w:p w14:paraId="7A66BDC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60.8 (22.2) </w:t>
            </w:r>
          </w:p>
        </w:tc>
        <w:tc>
          <w:tcPr>
            <w:tcW w:w="819" w:type="pct"/>
            <w:shd w:val="clear" w:color="auto" w:fill="FFFFFF" w:themeFill="background1"/>
            <w:noWrap/>
            <w:hideMark/>
          </w:tcPr>
          <w:p w14:paraId="528B040F"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11.6 (34.6) </w:t>
            </w:r>
          </w:p>
        </w:tc>
        <w:tc>
          <w:tcPr>
            <w:tcW w:w="410" w:type="pct"/>
            <w:shd w:val="clear" w:color="auto" w:fill="FFFFFF" w:themeFill="background1"/>
            <w:noWrap/>
            <w:hideMark/>
          </w:tcPr>
          <w:p w14:paraId="3A279708"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0.229</w:t>
            </w:r>
          </w:p>
        </w:tc>
        <w:tc>
          <w:tcPr>
            <w:tcW w:w="818" w:type="pct"/>
            <w:shd w:val="clear" w:color="auto" w:fill="FFFFFF" w:themeFill="background1"/>
            <w:noWrap/>
            <w:hideMark/>
          </w:tcPr>
          <w:p w14:paraId="1BD9D0BF"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58.3 (21.2) </w:t>
            </w:r>
          </w:p>
        </w:tc>
        <w:tc>
          <w:tcPr>
            <w:tcW w:w="818" w:type="pct"/>
            <w:shd w:val="clear" w:color="auto" w:fill="FFFFFF" w:themeFill="background1"/>
            <w:noWrap/>
            <w:hideMark/>
          </w:tcPr>
          <w:p w14:paraId="0E29E3C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7.4 (12.7) </w:t>
            </w:r>
          </w:p>
        </w:tc>
        <w:tc>
          <w:tcPr>
            <w:tcW w:w="407" w:type="pct"/>
            <w:shd w:val="clear" w:color="auto" w:fill="FFFFFF" w:themeFill="background1"/>
            <w:noWrap/>
            <w:hideMark/>
          </w:tcPr>
          <w:p w14:paraId="78138867"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0.237</w:t>
            </w:r>
          </w:p>
        </w:tc>
      </w:tr>
      <w:tr w:rsidR="00470CCC" w:rsidRPr="00470CCC" w14:paraId="3DD8F77A"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55F6146C"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Statin</w:t>
            </w:r>
          </w:p>
        </w:tc>
        <w:tc>
          <w:tcPr>
            <w:tcW w:w="819" w:type="pct"/>
            <w:shd w:val="clear" w:color="auto" w:fill="FFFFFF" w:themeFill="background1"/>
            <w:noWrap/>
            <w:hideMark/>
          </w:tcPr>
          <w:p w14:paraId="5C7A686C"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88.8 (32.4) </w:t>
            </w:r>
          </w:p>
        </w:tc>
        <w:tc>
          <w:tcPr>
            <w:tcW w:w="819" w:type="pct"/>
            <w:shd w:val="clear" w:color="auto" w:fill="FFFFFF" w:themeFill="background1"/>
            <w:noWrap/>
            <w:hideMark/>
          </w:tcPr>
          <w:p w14:paraId="5F04D45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13.4 (39.9) </w:t>
            </w:r>
          </w:p>
        </w:tc>
        <w:tc>
          <w:tcPr>
            <w:tcW w:w="410" w:type="pct"/>
            <w:shd w:val="clear" w:color="auto" w:fill="FFFFFF" w:themeFill="background1"/>
            <w:noWrap/>
            <w:hideMark/>
          </w:tcPr>
          <w:p w14:paraId="575411E2"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0.494</w:t>
            </w:r>
          </w:p>
        </w:tc>
        <w:tc>
          <w:tcPr>
            <w:tcW w:w="818" w:type="pct"/>
            <w:shd w:val="clear" w:color="auto" w:fill="FFFFFF" w:themeFill="background1"/>
            <w:noWrap/>
            <w:hideMark/>
          </w:tcPr>
          <w:p w14:paraId="4F3EEEF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94.0 (34.2) </w:t>
            </w:r>
          </w:p>
        </w:tc>
        <w:tc>
          <w:tcPr>
            <w:tcW w:w="818" w:type="pct"/>
            <w:shd w:val="clear" w:color="auto" w:fill="FFFFFF" w:themeFill="background1"/>
            <w:noWrap/>
            <w:hideMark/>
          </w:tcPr>
          <w:p w14:paraId="3C62F1E5"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32.0 (55.2) </w:t>
            </w:r>
          </w:p>
        </w:tc>
        <w:tc>
          <w:tcPr>
            <w:tcW w:w="407" w:type="pct"/>
            <w:shd w:val="clear" w:color="auto" w:fill="FFFFFF" w:themeFill="background1"/>
            <w:noWrap/>
            <w:hideMark/>
          </w:tcPr>
          <w:p w14:paraId="3AE6A872"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0.032</w:t>
            </w:r>
          </w:p>
        </w:tc>
      </w:tr>
      <w:tr w:rsidR="00470CCC" w:rsidRPr="00470CCC" w14:paraId="08656E1B"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479AE9E6"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ACEI/ARB</w:t>
            </w:r>
          </w:p>
        </w:tc>
        <w:tc>
          <w:tcPr>
            <w:tcW w:w="819" w:type="pct"/>
            <w:shd w:val="clear" w:color="auto" w:fill="FFFFFF" w:themeFill="background1"/>
            <w:noWrap/>
            <w:hideMark/>
          </w:tcPr>
          <w:p w14:paraId="1D0BE995"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61.9 (22.6) </w:t>
            </w:r>
          </w:p>
        </w:tc>
        <w:tc>
          <w:tcPr>
            <w:tcW w:w="819" w:type="pct"/>
            <w:shd w:val="clear" w:color="auto" w:fill="FFFFFF" w:themeFill="background1"/>
            <w:noWrap/>
            <w:hideMark/>
          </w:tcPr>
          <w:p w14:paraId="6D0CC87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4.5 (13.5) </w:t>
            </w:r>
          </w:p>
        </w:tc>
        <w:tc>
          <w:tcPr>
            <w:tcW w:w="410" w:type="pct"/>
            <w:shd w:val="clear" w:color="auto" w:fill="FFFFFF" w:themeFill="background1"/>
            <w:noWrap/>
            <w:hideMark/>
          </w:tcPr>
          <w:p w14:paraId="1E73D7E0"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0.273</w:t>
            </w:r>
          </w:p>
        </w:tc>
        <w:tc>
          <w:tcPr>
            <w:tcW w:w="818" w:type="pct"/>
            <w:shd w:val="clear" w:color="auto" w:fill="FFFFFF" w:themeFill="background1"/>
            <w:noWrap/>
            <w:hideMark/>
          </w:tcPr>
          <w:p w14:paraId="5D2D610C"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63.5 (23.1) </w:t>
            </w:r>
          </w:p>
        </w:tc>
        <w:tc>
          <w:tcPr>
            <w:tcW w:w="818" w:type="pct"/>
            <w:shd w:val="clear" w:color="auto" w:fill="FFFFFF" w:themeFill="background1"/>
            <w:noWrap/>
            <w:hideMark/>
          </w:tcPr>
          <w:p w14:paraId="30F0FDCD"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15.0 (25.9) </w:t>
            </w:r>
          </w:p>
        </w:tc>
        <w:tc>
          <w:tcPr>
            <w:tcW w:w="407" w:type="pct"/>
            <w:shd w:val="clear" w:color="auto" w:fill="FFFFFF" w:themeFill="background1"/>
            <w:noWrap/>
            <w:hideMark/>
          </w:tcPr>
          <w:p w14:paraId="28455F4A"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0.742</w:t>
            </w:r>
          </w:p>
        </w:tc>
      </w:tr>
      <w:tr w:rsidR="00470CCC" w:rsidRPr="00470CCC" w14:paraId="5537284E"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363DBB94"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lastRenderedPageBreak/>
              <w:t>β-blockers</w:t>
            </w:r>
          </w:p>
        </w:tc>
        <w:tc>
          <w:tcPr>
            <w:tcW w:w="819" w:type="pct"/>
            <w:shd w:val="clear" w:color="auto" w:fill="FFFFFF" w:themeFill="background1"/>
            <w:noWrap/>
            <w:hideMark/>
          </w:tcPr>
          <w:p w14:paraId="7951F853"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101.1 (36.9) </w:t>
            </w:r>
          </w:p>
        </w:tc>
        <w:tc>
          <w:tcPr>
            <w:tcW w:w="819" w:type="pct"/>
            <w:shd w:val="clear" w:color="auto" w:fill="FFFFFF" w:themeFill="background1"/>
            <w:noWrap/>
            <w:hideMark/>
          </w:tcPr>
          <w:p w14:paraId="58B08701"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12.9 (38.4) </w:t>
            </w:r>
          </w:p>
        </w:tc>
        <w:tc>
          <w:tcPr>
            <w:tcW w:w="410" w:type="pct"/>
            <w:shd w:val="clear" w:color="auto" w:fill="FFFFFF" w:themeFill="background1"/>
            <w:noWrap/>
            <w:hideMark/>
          </w:tcPr>
          <w:p w14:paraId="07381F23"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0.881</w:t>
            </w:r>
          </w:p>
        </w:tc>
        <w:tc>
          <w:tcPr>
            <w:tcW w:w="818" w:type="pct"/>
            <w:shd w:val="clear" w:color="auto" w:fill="FFFFFF" w:themeFill="background1"/>
            <w:noWrap/>
            <w:hideMark/>
          </w:tcPr>
          <w:p w14:paraId="0F0F392A"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99.6 (36.3) </w:t>
            </w:r>
          </w:p>
        </w:tc>
        <w:tc>
          <w:tcPr>
            <w:tcW w:w="818" w:type="pct"/>
            <w:shd w:val="clear" w:color="auto" w:fill="FFFFFF" w:themeFill="background1"/>
            <w:noWrap/>
            <w:hideMark/>
          </w:tcPr>
          <w:p w14:paraId="5610C39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31.3 (54.0) </w:t>
            </w:r>
          </w:p>
        </w:tc>
        <w:tc>
          <w:tcPr>
            <w:tcW w:w="407" w:type="pct"/>
            <w:shd w:val="clear" w:color="auto" w:fill="FFFFFF" w:themeFill="background1"/>
            <w:noWrap/>
            <w:hideMark/>
          </w:tcPr>
          <w:p w14:paraId="5C2D698D"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0.072</w:t>
            </w:r>
          </w:p>
        </w:tc>
      </w:tr>
      <w:tr w:rsidR="00470CCC" w:rsidRPr="00470CCC" w14:paraId="163E2C40"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40120942"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CCB</w:t>
            </w:r>
          </w:p>
        </w:tc>
        <w:tc>
          <w:tcPr>
            <w:tcW w:w="819" w:type="pct"/>
            <w:shd w:val="clear" w:color="auto" w:fill="FFFFFF" w:themeFill="background1"/>
            <w:noWrap/>
            <w:hideMark/>
          </w:tcPr>
          <w:p w14:paraId="0EFA096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40.3 (14.7) </w:t>
            </w:r>
          </w:p>
        </w:tc>
        <w:tc>
          <w:tcPr>
            <w:tcW w:w="819" w:type="pct"/>
            <w:shd w:val="clear" w:color="auto" w:fill="FFFFFF" w:themeFill="background1"/>
            <w:noWrap/>
            <w:hideMark/>
          </w:tcPr>
          <w:p w14:paraId="2947D238"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0.9 (2.7) </w:t>
            </w:r>
          </w:p>
        </w:tc>
        <w:tc>
          <w:tcPr>
            <w:tcW w:w="410" w:type="pct"/>
            <w:shd w:val="clear" w:color="auto" w:fill="FFFFFF" w:themeFill="background1"/>
            <w:noWrap/>
            <w:hideMark/>
          </w:tcPr>
          <w:p w14:paraId="4358765A"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0.049</w:t>
            </w:r>
          </w:p>
        </w:tc>
        <w:tc>
          <w:tcPr>
            <w:tcW w:w="818" w:type="pct"/>
            <w:shd w:val="clear" w:color="auto" w:fill="FFFFFF" w:themeFill="background1"/>
            <w:noWrap/>
            <w:hideMark/>
          </w:tcPr>
          <w:p w14:paraId="33C12387"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42.5 (15.5) </w:t>
            </w:r>
          </w:p>
        </w:tc>
        <w:tc>
          <w:tcPr>
            <w:tcW w:w="818" w:type="pct"/>
            <w:shd w:val="clear" w:color="auto" w:fill="FFFFFF" w:themeFill="background1"/>
            <w:noWrap/>
            <w:hideMark/>
          </w:tcPr>
          <w:p w14:paraId="137CBACD"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9.7 (16.8) </w:t>
            </w:r>
          </w:p>
        </w:tc>
        <w:tc>
          <w:tcPr>
            <w:tcW w:w="407" w:type="pct"/>
            <w:shd w:val="clear" w:color="auto" w:fill="FFFFFF" w:themeFill="background1"/>
            <w:noWrap/>
            <w:hideMark/>
          </w:tcPr>
          <w:p w14:paraId="33170C43"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0.859</w:t>
            </w:r>
          </w:p>
        </w:tc>
      </w:tr>
      <w:tr w:rsidR="00470CCC" w:rsidRPr="00470CCC" w14:paraId="1010D9DF"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6A3458C8"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Procedure time (min)</w:t>
            </w:r>
          </w:p>
        </w:tc>
        <w:tc>
          <w:tcPr>
            <w:tcW w:w="819" w:type="pct"/>
            <w:shd w:val="clear" w:color="auto" w:fill="FFFFFF" w:themeFill="background1"/>
            <w:noWrap/>
            <w:hideMark/>
          </w:tcPr>
          <w:p w14:paraId="753EE012"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120.00 (100.00, 130.00)</w:t>
            </w:r>
          </w:p>
        </w:tc>
        <w:tc>
          <w:tcPr>
            <w:tcW w:w="819" w:type="pct"/>
            <w:shd w:val="clear" w:color="auto" w:fill="FFFFFF" w:themeFill="background1"/>
            <w:noWrap/>
            <w:hideMark/>
          </w:tcPr>
          <w:p w14:paraId="08271691"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120.00 (89.51, 127.07)</w:t>
            </w:r>
          </w:p>
        </w:tc>
        <w:tc>
          <w:tcPr>
            <w:tcW w:w="410" w:type="pct"/>
            <w:shd w:val="clear" w:color="auto" w:fill="FFFFFF" w:themeFill="background1"/>
            <w:noWrap/>
            <w:hideMark/>
          </w:tcPr>
          <w:p w14:paraId="5E996E3F"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0.852</w:t>
            </w:r>
          </w:p>
        </w:tc>
        <w:tc>
          <w:tcPr>
            <w:tcW w:w="818" w:type="pct"/>
            <w:shd w:val="clear" w:color="auto" w:fill="FFFFFF" w:themeFill="background1"/>
            <w:noWrap/>
            <w:hideMark/>
          </w:tcPr>
          <w:p w14:paraId="3F27623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120.00 (100.00, 130.00)</w:t>
            </w:r>
          </w:p>
        </w:tc>
        <w:tc>
          <w:tcPr>
            <w:tcW w:w="818" w:type="pct"/>
            <w:shd w:val="clear" w:color="auto" w:fill="FFFFFF" w:themeFill="background1"/>
            <w:noWrap/>
            <w:hideMark/>
          </w:tcPr>
          <w:p w14:paraId="64EFD76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110.76 (98.01, 127.02)</w:t>
            </w:r>
          </w:p>
        </w:tc>
        <w:tc>
          <w:tcPr>
            <w:tcW w:w="407" w:type="pct"/>
            <w:shd w:val="clear" w:color="auto" w:fill="FFFFFF" w:themeFill="background1"/>
            <w:noWrap/>
            <w:hideMark/>
          </w:tcPr>
          <w:p w14:paraId="6028960A"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0.587</w:t>
            </w:r>
          </w:p>
        </w:tc>
      </w:tr>
      <w:tr w:rsidR="00470CCC" w:rsidRPr="00470CCC" w14:paraId="22845BF6"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71830A7D"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RF power (W)</w:t>
            </w:r>
          </w:p>
        </w:tc>
        <w:tc>
          <w:tcPr>
            <w:tcW w:w="819" w:type="pct"/>
            <w:shd w:val="clear" w:color="auto" w:fill="FFFFFF" w:themeFill="background1"/>
            <w:noWrap/>
            <w:hideMark/>
          </w:tcPr>
          <w:p w14:paraId="4B364C6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35.00 (30.00, 40.00)</w:t>
            </w:r>
          </w:p>
        </w:tc>
        <w:tc>
          <w:tcPr>
            <w:tcW w:w="819" w:type="pct"/>
            <w:shd w:val="clear" w:color="auto" w:fill="FFFFFF" w:themeFill="background1"/>
            <w:noWrap/>
            <w:hideMark/>
          </w:tcPr>
          <w:p w14:paraId="7D1CFF86"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35.00 (30.00, 40.62)</w:t>
            </w:r>
          </w:p>
        </w:tc>
        <w:tc>
          <w:tcPr>
            <w:tcW w:w="410" w:type="pct"/>
            <w:shd w:val="clear" w:color="auto" w:fill="FFFFFF" w:themeFill="background1"/>
            <w:noWrap/>
            <w:hideMark/>
          </w:tcPr>
          <w:p w14:paraId="5C83B329"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0.891</w:t>
            </w:r>
          </w:p>
        </w:tc>
        <w:tc>
          <w:tcPr>
            <w:tcW w:w="818" w:type="pct"/>
            <w:shd w:val="clear" w:color="auto" w:fill="FFFFFF" w:themeFill="background1"/>
            <w:noWrap/>
            <w:hideMark/>
          </w:tcPr>
          <w:p w14:paraId="437D12EC"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35.00 (30.00, 40.00)</w:t>
            </w:r>
          </w:p>
        </w:tc>
        <w:tc>
          <w:tcPr>
            <w:tcW w:w="818" w:type="pct"/>
            <w:shd w:val="clear" w:color="auto" w:fill="FFFFFF" w:themeFill="background1"/>
            <w:noWrap/>
            <w:hideMark/>
          </w:tcPr>
          <w:p w14:paraId="304BB835"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35.00 (30.00, 40.00)</w:t>
            </w:r>
          </w:p>
        </w:tc>
        <w:tc>
          <w:tcPr>
            <w:tcW w:w="407" w:type="pct"/>
            <w:shd w:val="clear" w:color="auto" w:fill="FFFFFF" w:themeFill="background1"/>
            <w:noWrap/>
            <w:hideMark/>
          </w:tcPr>
          <w:p w14:paraId="63E6A63D"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0.974</w:t>
            </w:r>
          </w:p>
        </w:tc>
      </w:tr>
      <w:tr w:rsidR="00470CCC" w:rsidRPr="00470CCC" w14:paraId="74A9C36F"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9" w:type="pct"/>
            <w:shd w:val="clear" w:color="auto" w:fill="FFFFFF" w:themeFill="background1"/>
            <w:noWrap/>
            <w:hideMark/>
          </w:tcPr>
          <w:p w14:paraId="4AC8B220"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Duration of hospital stay (Days)</w:t>
            </w:r>
          </w:p>
        </w:tc>
        <w:tc>
          <w:tcPr>
            <w:tcW w:w="819" w:type="pct"/>
            <w:shd w:val="clear" w:color="auto" w:fill="FFFFFF" w:themeFill="background1"/>
            <w:noWrap/>
            <w:hideMark/>
          </w:tcPr>
          <w:p w14:paraId="10665397"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7.00 (6.00, 9.00)</w:t>
            </w:r>
          </w:p>
        </w:tc>
        <w:tc>
          <w:tcPr>
            <w:tcW w:w="819" w:type="pct"/>
            <w:shd w:val="clear" w:color="auto" w:fill="FFFFFF" w:themeFill="background1"/>
            <w:noWrap/>
            <w:hideMark/>
          </w:tcPr>
          <w:p w14:paraId="40A172CA"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7.00 (6.00, 10.82)</w:t>
            </w:r>
          </w:p>
        </w:tc>
        <w:tc>
          <w:tcPr>
            <w:tcW w:w="410" w:type="pct"/>
            <w:shd w:val="clear" w:color="auto" w:fill="FFFFFF" w:themeFill="background1"/>
            <w:noWrap/>
            <w:hideMark/>
          </w:tcPr>
          <w:p w14:paraId="0CBD8C4C"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0.541</w:t>
            </w:r>
          </w:p>
        </w:tc>
        <w:tc>
          <w:tcPr>
            <w:tcW w:w="818" w:type="pct"/>
            <w:shd w:val="clear" w:color="auto" w:fill="FFFFFF" w:themeFill="background1"/>
            <w:noWrap/>
            <w:hideMark/>
          </w:tcPr>
          <w:p w14:paraId="5EBBFC13"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7.00 (6.00, 9.00)</w:t>
            </w:r>
          </w:p>
        </w:tc>
        <w:tc>
          <w:tcPr>
            <w:tcW w:w="818" w:type="pct"/>
            <w:shd w:val="clear" w:color="auto" w:fill="FFFFFF" w:themeFill="background1"/>
            <w:noWrap/>
            <w:hideMark/>
          </w:tcPr>
          <w:p w14:paraId="6CC25524"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9.00 (6.18, 10.00)</w:t>
            </w:r>
          </w:p>
        </w:tc>
        <w:tc>
          <w:tcPr>
            <w:tcW w:w="407" w:type="pct"/>
            <w:shd w:val="clear" w:color="auto" w:fill="FFFFFF" w:themeFill="background1"/>
            <w:noWrap/>
            <w:hideMark/>
          </w:tcPr>
          <w:p w14:paraId="76494A06" w14:textId="77777777" w:rsidR="000B57CA" w:rsidRPr="00470CCC" w:rsidRDefault="000B57CA" w:rsidP="008135AF">
            <w:pPr>
              <w:widowControl/>
              <w:ind w:right="440"/>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0.007</w:t>
            </w:r>
          </w:p>
        </w:tc>
      </w:tr>
      <w:tr w:rsidR="00470CCC" w:rsidRPr="00470CCC" w14:paraId="1427BF7C"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909" w:type="pct"/>
            <w:tcBorders>
              <w:bottom w:val="single" w:sz="4" w:space="0" w:color="auto"/>
            </w:tcBorders>
            <w:shd w:val="clear" w:color="auto" w:fill="FFFFFF" w:themeFill="background1"/>
            <w:noWrap/>
            <w:hideMark/>
          </w:tcPr>
          <w:p w14:paraId="2FBB71E3"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Ablation strategy (PVI Plus)</w:t>
            </w:r>
          </w:p>
        </w:tc>
        <w:tc>
          <w:tcPr>
            <w:tcW w:w="819" w:type="pct"/>
            <w:tcBorders>
              <w:bottom w:val="single" w:sz="4" w:space="0" w:color="auto"/>
            </w:tcBorders>
            <w:shd w:val="clear" w:color="auto" w:fill="FFFFFF" w:themeFill="background1"/>
            <w:noWrap/>
            <w:hideMark/>
          </w:tcPr>
          <w:p w14:paraId="450CCEFB"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27.4 (10.0) </w:t>
            </w:r>
          </w:p>
        </w:tc>
        <w:tc>
          <w:tcPr>
            <w:tcW w:w="819" w:type="pct"/>
            <w:tcBorders>
              <w:bottom w:val="single" w:sz="4" w:space="0" w:color="auto"/>
            </w:tcBorders>
            <w:shd w:val="clear" w:color="auto" w:fill="FFFFFF" w:themeFill="background1"/>
            <w:noWrap/>
            <w:hideMark/>
          </w:tcPr>
          <w:p w14:paraId="176D51E5"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3.9 (11.6) </w:t>
            </w:r>
          </w:p>
        </w:tc>
        <w:tc>
          <w:tcPr>
            <w:tcW w:w="410" w:type="pct"/>
            <w:tcBorders>
              <w:bottom w:val="single" w:sz="4" w:space="0" w:color="auto"/>
            </w:tcBorders>
            <w:shd w:val="clear" w:color="auto" w:fill="FFFFFF" w:themeFill="background1"/>
            <w:noWrap/>
            <w:hideMark/>
          </w:tcPr>
          <w:p w14:paraId="57EB8872"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0.807</w:t>
            </w:r>
          </w:p>
        </w:tc>
        <w:tc>
          <w:tcPr>
            <w:tcW w:w="818" w:type="pct"/>
            <w:tcBorders>
              <w:bottom w:val="single" w:sz="4" w:space="0" w:color="auto"/>
            </w:tcBorders>
            <w:shd w:val="clear" w:color="auto" w:fill="FFFFFF" w:themeFill="background1"/>
            <w:noWrap/>
            <w:hideMark/>
          </w:tcPr>
          <w:p w14:paraId="01DE577B"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29.9 (10.9) </w:t>
            </w:r>
          </w:p>
        </w:tc>
        <w:tc>
          <w:tcPr>
            <w:tcW w:w="818" w:type="pct"/>
            <w:tcBorders>
              <w:bottom w:val="single" w:sz="4" w:space="0" w:color="auto"/>
            </w:tcBorders>
            <w:shd w:val="clear" w:color="auto" w:fill="FFFFFF" w:themeFill="background1"/>
            <w:noWrap/>
            <w:hideMark/>
          </w:tcPr>
          <w:p w14:paraId="49CEC9E6"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 xml:space="preserve">22.5 (38.8) </w:t>
            </w:r>
          </w:p>
        </w:tc>
        <w:tc>
          <w:tcPr>
            <w:tcW w:w="407" w:type="pct"/>
            <w:tcBorders>
              <w:bottom w:val="single" w:sz="4" w:space="0" w:color="auto"/>
            </w:tcBorders>
            <w:shd w:val="clear" w:color="auto" w:fill="FFFFFF" w:themeFill="background1"/>
            <w:noWrap/>
            <w:hideMark/>
          </w:tcPr>
          <w:p w14:paraId="1D244996" w14:textId="77777777" w:rsidR="000B57CA" w:rsidRPr="00470CCC" w:rsidRDefault="000B57CA" w:rsidP="008135AF">
            <w:pPr>
              <w:widowControl/>
              <w:ind w:right="440"/>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0.001</w:t>
            </w:r>
          </w:p>
        </w:tc>
      </w:tr>
    </w:tbl>
    <w:p w14:paraId="53E9B02B" w14:textId="77777777" w:rsidR="000B57CA" w:rsidRPr="00470CCC" w:rsidRDefault="000B57CA" w:rsidP="000B57CA">
      <w:pPr>
        <w:rPr>
          <w:rFonts w:ascii="Arial" w:hAnsi="Arial" w:cs="Arial"/>
          <w:kern w:val="0"/>
          <w:szCs w:val="21"/>
        </w:rPr>
      </w:pPr>
      <w:r w:rsidRPr="00470CCC">
        <w:rPr>
          <w:rFonts w:ascii="Arial" w:hAnsi="Arial" w:cs="Arial"/>
          <w:kern w:val="0"/>
          <w:szCs w:val="21"/>
        </w:rPr>
        <w:t xml:space="preserve">AF indicates atrial fibrillation; LAD, left atrium diameter; LVEF, left ventricular ejection fraction; BMI, body mass index; HGB, hemoglobin; CAD, coronary artery disease; HF, heart failure; ACEI, angiotensin-converting enzyme inhibitors; ARB, angiotensin-receptor blocker; CCB, calcium channel blocker; PVI Plus, </w:t>
      </w:r>
      <w:proofErr w:type="spellStart"/>
      <w:r w:rsidRPr="00470CCC">
        <w:rPr>
          <w:rFonts w:ascii="Arial" w:hAnsi="Arial" w:cs="Arial"/>
          <w:kern w:val="0"/>
          <w:szCs w:val="21"/>
        </w:rPr>
        <w:t>cavotricuspid</w:t>
      </w:r>
      <w:proofErr w:type="spellEnd"/>
      <w:r w:rsidRPr="00470CCC">
        <w:rPr>
          <w:rFonts w:ascii="Arial" w:hAnsi="Arial" w:cs="Arial"/>
          <w:kern w:val="0"/>
          <w:szCs w:val="21"/>
        </w:rPr>
        <w:t xml:space="preserve"> isthmus, superior vena cava, arrhythmogenic substrate modification or LA linear ablation beyond pulmonary vein isolation; RF power, radiofrequency power; IPTW, inverse probability treatment weighting.</w:t>
      </w:r>
    </w:p>
    <w:p w14:paraId="47183D55" w14:textId="77777777" w:rsidR="000B57CA" w:rsidRPr="00470CCC" w:rsidRDefault="000B57CA" w:rsidP="000B57CA">
      <w:pPr>
        <w:rPr>
          <w:rFonts w:ascii="Arial" w:hAnsi="Arial" w:cs="Arial"/>
          <w:kern w:val="0"/>
          <w:szCs w:val="21"/>
        </w:rPr>
      </w:pPr>
      <w:r w:rsidRPr="00470CCC">
        <w:rPr>
          <w:rFonts w:ascii="Arial" w:hAnsi="Arial" w:cs="Arial"/>
          <w:kern w:val="0"/>
          <w:szCs w:val="21"/>
        </w:rPr>
        <w:t>Data are given as medians (interquartile range) or frequencies (percentages), and compared using Mann-Whitney U test for continuous variables and the chi-squared test or Fisher’s exact test for categorical variables.</w:t>
      </w:r>
    </w:p>
    <w:p w14:paraId="07F5CC4F" w14:textId="77777777" w:rsidR="000B57CA" w:rsidRPr="00470CCC" w:rsidRDefault="000B57CA" w:rsidP="000B57CA">
      <w:pPr>
        <w:rPr>
          <w:rFonts w:ascii="Arial" w:hAnsi="Arial" w:cs="Arial"/>
          <w:szCs w:val="21"/>
        </w:rPr>
      </w:pPr>
    </w:p>
    <w:p w14:paraId="7BABB1C9" w14:textId="77777777" w:rsidR="000B57CA" w:rsidRPr="00470CCC" w:rsidRDefault="000B57CA" w:rsidP="000B57CA">
      <w:pPr>
        <w:rPr>
          <w:rFonts w:ascii="Arial" w:hAnsi="Arial" w:cs="Arial"/>
          <w:spacing w:val="15"/>
          <w:szCs w:val="21"/>
        </w:rPr>
      </w:pPr>
      <w:bookmarkStart w:id="8" w:name="_Hlk98422540"/>
    </w:p>
    <w:p w14:paraId="04D069FA" w14:textId="77777777" w:rsidR="000B57CA" w:rsidRPr="00470CCC" w:rsidRDefault="000B57CA" w:rsidP="000B57CA">
      <w:pPr>
        <w:rPr>
          <w:rFonts w:ascii="Arial" w:hAnsi="Arial" w:cs="Arial"/>
          <w:spacing w:val="15"/>
          <w:szCs w:val="21"/>
        </w:rPr>
      </w:pPr>
    </w:p>
    <w:p w14:paraId="4A7E5C55" w14:textId="77777777" w:rsidR="000B57CA" w:rsidRPr="00470CCC" w:rsidRDefault="000B57CA" w:rsidP="000B57CA">
      <w:pPr>
        <w:rPr>
          <w:rFonts w:ascii="Arial" w:hAnsi="Arial" w:cs="Arial"/>
          <w:spacing w:val="15"/>
          <w:szCs w:val="21"/>
        </w:rPr>
      </w:pPr>
    </w:p>
    <w:p w14:paraId="6CA911C7" w14:textId="77777777" w:rsidR="000B57CA" w:rsidRPr="00470CCC" w:rsidRDefault="000B57CA" w:rsidP="000B57CA">
      <w:pPr>
        <w:rPr>
          <w:rFonts w:ascii="Arial" w:hAnsi="Arial" w:cs="Arial"/>
          <w:spacing w:val="15"/>
          <w:szCs w:val="21"/>
        </w:rPr>
      </w:pPr>
    </w:p>
    <w:p w14:paraId="2D1BE486" w14:textId="77777777" w:rsidR="000B57CA" w:rsidRPr="00470CCC" w:rsidRDefault="000B57CA" w:rsidP="000B57CA">
      <w:pPr>
        <w:rPr>
          <w:rFonts w:ascii="Arial" w:hAnsi="Arial" w:cs="Arial"/>
          <w:spacing w:val="15"/>
          <w:szCs w:val="21"/>
        </w:rPr>
      </w:pPr>
    </w:p>
    <w:p w14:paraId="221AAB71" w14:textId="77777777" w:rsidR="000B57CA" w:rsidRPr="00470CCC" w:rsidRDefault="000B57CA" w:rsidP="000B57CA">
      <w:pPr>
        <w:rPr>
          <w:rFonts w:ascii="Arial" w:hAnsi="Arial" w:cs="Arial"/>
          <w:spacing w:val="15"/>
          <w:szCs w:val="21"/>
        </w:rPr>
      </w:pPr>
    </w:p>
    <w:p w14:paraId="742FE1D1" w14:textId="77777777" w:rsidR="000B57CA" w:rsidRPr="00470CCC" w:rsidRDefault="000B57CA" w:rsidP="000B57CA">
      <w:pPr>
        <w:rPr>
          <w:rFonts w:ascii="Arial" w:hAnsi="Arial" w:cs="Arial"/>
          <w:spacing w:val="15"/>
          <w:szCs w:val="21"/>
        </w:rPr>
      </w:pPr>
    </w:p>
    <w:p w14:paraId="6BF711F9" w14:textId="77777777" w:rsidR="000B57CA" w:rsidRPr="00470CCC" w:rsidRDefault="000B57CA" w:rsidP="000B57CA">
      <w:pPr>
        <w:rPr>
          <w:rFonts w:ascii="Arial" w:hAnsi="Arial" w:cs="Arial"/>
          <w:spacing w:val="15"/>
          <w:szCs w:val="21"/>
        </w:rPr>
      </w:pPr>
    </w:p>
    <w:p w14:paraId="007971D3" w14:textId="77777777" w:rsidR="000B57CA" w:rsidRPr="00470CCC" w:rsidRDefault="000B57CA" w:rsidP="000B57CA">
      <w:pPr>
        <w:rPr>
          <w:rFonts w:ascii="Arial" w:hAnsi="Arial" w:cs="Arial"/>
          <w:spacing w:val="15"/>
          <w:szCs w:val="21"/>
        </w:rPr>
      </w:pPr>
    </w:p>
    <w:p w14:paraId="4E106293" w14:textId="77777777" w:rsidR="000B57CA" w:rsidRPr="00470CCC" w:rsidRDefault="000B57CA" w:rsidP="000B57CA">
      <w:pPr>
        <w:rPr>
          <w:rFonts w:ascii="Arial" w:hAnsi="Arial" w:cs="Arial"/>
          <w:spacing w:val="15"/>
          <w:szCs w:val="21"/>
        </w:rPr>
      </w:pPr>
    </w:p>
    <w:p w14:paraId="65A280B6" w14:textId="77777777" w:rsidR="000B57CA" w:rsidRPr="00470CCC" w:rsidRDefault="000B57CA" w:rsidP="000B57CA">
      <w:pPr>
        <w:rPr>
          <w:rFonts w:ascii="Arial" w:hAnsi="Arial" w:cs="Arial"/>
          <w:spacing w:val="15"/>
          <w:szCs w:val="21"/>
        </w:rPr>
      </w:pPr>
    </w:p>
    <w:p w14:paraId="64B76107" w14:textId="77777777" w:rsidR="000B57CA" w:rsidRPr="00470CCC" w:rsidRDefault="000B57CA" w:rsidP="000B57CA">
      <w:pPr>
        <w:rPr>
          <w:rFonts w:ascii="Arial" w:hAnsi="Arial" w:cs="Arial"/>
          <w:kern w:val="0"/>
          <w:szCs w:val="21"/>
        </w:rPr>
      </w:pPr>
      <w:r w:rsidRPr="00470CCC">
        <w:rPr>
          <w:rFonts w:ascii="Arial" w:hAnsi="Arial" w:cs="Arial"/>
          <w:kern w:val="0"/>
          <w:szCs w:val="21"/>
        </w:rPr>
        <w:lastRenderedPageBreak/>
        <w:t xml:space="preserve">Table S4 Recurrence of </w:t>
      </w:r>
      <w:r w:rsidRPr="00470CCC">
        <w:rPr>
          <w:rFonts w:ascii="Arial" w:eastAsia="DengXian" w:hAnsi="Arial" w:cs="Arial"/>
          <w:kern w:val="0"/>
          <w:szCs w:val="21"/>
        </w:rPr>
        <w:t>atrial fibrillation</w:t>
      </w:r>
      <w:r w:rsidRPr="00470CCC">
        <w:rPr>
          <w:rFonts w:ascii="Arial" w:hAnsi="Arial" w:cs="Arial"/>
          <w:kern w:val="0"/>
          <w:szCs w:val="21"/>
        </w:rPr>
        <w:t xml:space="preserve"> by fT3, fT4, TSH quintiles and fT3, fT4, TSH as a continuous exposure based on the non-transformed data.</w:t>
      </w:r>
    </w:p>
    <w:tbl>
      <w:tblPr>
        <w:tblW w:w="16161" w:type="dxa"/>
        <w:tblCellSpacing w:w="15" w:type="dxa"/>
        <w:tblInd w:w="-998" w:type="dxa"/>
        <w:tblCellMar>
          <w:top w:w="15" w:type="dxa"/>
          <w:left w:w="15" w:type="dxa"/>
          <w:bottom w:w="15" w:type="dxa"/>
          <w:right w:w="15" w:type="dxa"/>
        </w:tblCellMar>
        <w:tblLook w:val="04A0" w:firstRow="1" w:lastRow="0" w:firstColumn="1" w:lastColumn="0" w:noHBand="0" w:noVBand="1"/>
      </w:tblPr>
      <w:tblGrid>
        <w:gridCol w:w="1234"/>
        <w:gridCol w:w="1329"/>
        <w:gridCol w:w="1236"/>
        <w:gridCol w:w="1240"/>
        <w:gridCol w:w="1236"/>
        <w:gridCol w:w="1438"/>
        <w:gridCol w:w="1045"/>
        <w:gridCol w:w="1226"/>
        <w:gridCol w:w="1236"/>
        <w:gridCol w:w="1242"/>
        <w:gridCol w:w="1236"/>
        <w:gridCol w:w="1226"/>
        <w:gridCol w:w="1237"/>
      </w:tblGrid>
      <w:tr w:rsidR="00470CCC" w:rsidRPr="00470CCC" w14:paraId="62154773" w14:textId="77777777" w:rsidTr="008135AF">
        <w:trPr>
          <w:trHeight w:val="570"/>
          <w:tblCellSpacing w:w="15" w:type="dxa"/>
        </w:trPr>
        <w:tc>
          <w:tcPr>
            <w:tcW w:w="1189" w:type="dxa"/>
            <w:tcBorders>
              <w:top w:val="single" w:sz="4" w:space="0" w:color="auto"/>
              <w:left w:val="single" w:sz="4" w:space="0" w:color="auto"/>
            </w:tcBorders>
            <w:shd w:val="clear" w:color="auto" w:fill="F2F2F2" w:themeFill="background1" w:themeFillShade="F2"/>
            <w:vAlign w:val="center"/>
          </w:tcPr>
          <w:bookmarkEnd w:id="8"/>
          <w:p w14:paraId="6A123942" w14:textId="77777777" w:rsidR="000B57CA" w:rsidRPr="00470CCC" w:rsidRDefault="000B57CA" w:rsidP="008135AF">
            <w:pPr>
              <w:widowControl/>
              <w:jc w:val="left"/>
              <w:rPr>
                <w:rFonts w:ascii="Arial" w:hAnsi="Arial" w:cs="Arial"/>
                <w:b/>
                <w:bCs/>
                <w:kern w:val="0"/>
                <w:szCs w:val="21"/>
              </w:rPr>
            </w:pPr>
            <w:r w:rsidRPr="00470CCC">
              <w:rPr>
                <w:rFonts w:ascii="Arial" w:hAnsi="Arial" w:cs="Arial"/>
                <w:b/>
                <w:bCs/>
                <w:kern w:val="0"/>
                <w:szCs w:val="21"/>
              </w:rPr>
              <w:t>Variable</w:t>
            </w:r>
          </w:p>
        </w:tc>
        <w:tc>
          <w:tcPr>
            <w:tcW w:w="501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2B9282"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fT3(</w:t>
            </w:r>
            <w:proofErr w:type="spellStart"/>
            <w:r w:rsidRPr="00470CCC">
              <w:rPr>
                <w:rFonts w:ascii="Arial" w:hAnsi="Arial" w:cs="Arial"/>
                <w:b/>
                <w:bCs/>
                <w:kern w:val="0"/>
                <w:szCs w:val="21"/>
              </w:rPr>
              <w:t>pmol</w:t>
            </w:r>
            <w:proofErr w:type="spellEnd"/>
            <w:r w:rsidRPr="00470CCC">
              <w:rPr>
                <w:rFonts w:ascii="Arial" w:hAnsi="Arial" w:cs="Arial"/>
                <w:b/>
                <w:bCs/>
                <w:kern w:val="0"/>
                <w:szCs w:val="21"/>
              </w:rPr>
              <w:t>/L)</w:t>
            </w:r>
          </w:p>
        </w:tc>
        <w:tc>
          <w:tcPr>
            <w:tcW w:w="4915" w:type="dxa"/>
            <w:gridSpan w:val="4"/>
            <w:tcBorders>
              <w:top w:val="single" w:sz="4" w:space="0" w:color="auto"/>
              <w:bottom w:val="single" w:sz="4" w:space="0" w:color="auto"/>
              <w:right w:val="single" w:sz="4" w:space="0" w:color="auto"/>
            </w:tcBorders>
            <w:shd w:val="clear" w:color="auto" w:fill="F2F2F2" w:themeFill="background1" w:themeFillShade="F2"/>
          </w:tcPr>
          <w:p w14:paraId="1AA076E5"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fT4(</w:t>
            </w:r>
            <w:proofErr w:type="spellStart"/>
            <w:r w:rsidRPr="00470CCC">
              <w:rPr>
                <w:rFonts w:ascii="Arial" w:hAnsi="Arial" w:cs="Arial"/>
                <w:b/>
                <w:bCs/>
                <w:kern w:val="0"/>
                <w:szCs w:val="21"/>
              </w:rPr>
              <w:t>pmol</w:t>
            </w:r>
            <w:proofErr w:type="spellEnd"/>
            <w:r w:rsidRPr="00470CCC">
              <w:rPr>
                <w:rFonts w:ascii="Arial" w:hAnsi="Arial" w:cs="Arial"/>
                <w:b/>
                <w:bCs/>
                <w:kern w:val="0"/>
                <w:szCs w:val="21"/>
              </w:rPr>
              <w:t>/L)</w:t>
            </w:r>
          </w:p>
        </w:tc>
        <w:tc>
          <w:tcPr>
            <w:tcW w:w="4896" w:type="dxa"/>
            <w:gridSpan w:val="4"/>
            <w:tcBorders>
              <w:top w:val="single" w:sz="4" w:space="0" w:color="auto"/>
              <w:bottom w:val="single" w:sz="4" w:space="0" w:color="auto"/>
              <w:right w:val="single" w:sz="4" w:space="0" w:color="auto"/>
            </w:tcBorders>
            <w:shd w:val="clear" w:color="auto" w:fill="F2F2F2" w:themeFill="background1" w:themeFillShade="F2"/>
          </w:tcPr>
          <w:p w14:paraId="18FDF7BA"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TSH(</w:t>
            </w:r>
            <w:proofErr w:type="spellStart"/>
            <w:r w:rsidRPr="00470CCC">
              <w:rPr>
                <w:rFonts w:ascii="Arial" w:hAnsi="Arial" w:cs="Arial"/>
                <w:b/>
                <w:bCs/>
                <w:kern w:val="0"/>
                <w:szCs w:val="21"/>
              </w:rPr>
              <w:t>mIU</w:t>
            </w:r>
            <w:proofErr w:type="spellEnd"/>
            <w:r w:rsidRPr="00470CCC">
              <w:rPr>
                <w:rFonts w:ascii="Arial" w:hAnsi="Arial" w:cs="Arial"/>
                <w:b/>
                <w:bCs/>
                <w:kern w:val="0"/>
                <w:szCs w:val="21"/>
              </w:rPr>
              <w:t>/L)</w:t>
            </w:r>
          </w:p>
        </w:tc>
      </w:tr>
      <w:tr w:rsidR="00470CCC" w:rsidRPr="00470CCC" w14:paraId="37BE9A1F" w14:textId="77777777" w:rsidTr="008135AF">
        <w:trPr>
          <w:trHeight w:val="570"/>
          <w:tblCellSpacing w:w="15" w:type="dxa"/>
        </w:trPr>
        <w:tc>
          <w:tcPr>
            <w:tcW w:w="1189" w:type="dxa"/>
            <w:tcBorders>
              <w:left w:val="single" w:sz="4" w:space="0" w:color="auto"/>
              <w:bottom w:val="single" w:sz="4" w:space="0" w:color="auto"/>
            </w:tcBorders>
            <w:shd w:val="clear" w:color="auto" w:fill="F2F2F2" w:themeFill="background1" w:themeFillShade="F2"/>
            <w:vAlign w:val="center"/>
          </w:tcPr>
          <w:p w14:paraId="6562FF69" w14:textId="77777777" w:rsidR="000B57CA" w:rsidRPr="00470CCC" w:rsidRDefault="000B57CA" w:rsidP="008135AF">
            <w:pPr>
              <w:widowControl/>
              <w:jc w:val="left"/>
              <w:rPr>
                <w:rFonts w:ascii="Arial" w:hAnsi="Arial" w:cs="Arial"/>
                <w:b/>
                <w:bCs/>
                <w:kern w:val="0"/>
                <w:szCs w:val="21"/>
              </w:rPr>
            </w:pPr>
          </w:p>
        </w:tc>
        <w:tc>
          <w:tcPr>
            <w:tcW w:w="1299" w:type="dxa"/>
            <w:tcBorders>
              <w:left w:val="single" w:sz="4" w:space="0" w:color="auto"/>
              <w:bottom w:val="single" w:sz="4" w:space="0" w:color="auto"/>
            </w:tcBorders>
            <w:shd w:val="clear" w:color="auto" w:fill="F2F2F2" w:themeFill="background1" w:themeFillShade="F2"/>
            <w:vAlign w:val="center"/>
          </w:tcPr>
          <w:p w14:paraId="21ED49EB"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IQR(</w:t>
            </w:r>
            <w:proofErr w:type="spellStart"/>
            <w:r w:rsidRPr="00470CCC">
              <w:rPr>
                <w:rFonts w:ascii="Arial" w:hAnsi="Arial" w:cs="Arial"/>
                <w:b/>
                <w:bCs/>
                <w:kern w:val="0"/>
                <w:szCs w:val="21"/>
              </w:rPr>
              <w:t>pmol</w:t>
            </w:r>
            <w:proofErr w:type="spellEnd"/>
            <w:r w:rsidRPr="00470CCC">
              <w:rPr>
                <w:rFonts w:ascii="Arial" w:hAnsi="Arial" w:cs="Arial"/>
                <w:b/>
                <w:bCs/>
                <w:kern w:val="0"/>
                <w:szCs w:val="21"/>
              </w:rPr>
              <w:t>/L)</w:t>
            </w:r>
          </w:p>
        </w:tc>
        <w:tc>
          <w:tcPr>
            <w:tcW w:w="1206" w:type="dxa"/>
            <w:tcBorders>
              <w:left w:val="single" w:sz="4" w:space="0" w:color="auto"/>
              <w:bottom w:val="single" w:sz="4" w:space="0" w:color="auto"/>
              <w:right w:val="single" w:sz="4" w:space="0" w:color="auto"/>
            </w:tcBorders>
            <w:shd w:val="clear" w:color="auto" w:fill="F2F2F2" w:themeFill="background1" w:themeFillShade="F2"/>
            <w:vAlign w:val="center"/>
          </w:tcPr>
          <w:p w14:paraId="27398FFE"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Events/N</w:t>
            </w:r>
          </w:p>
        </w:tc>
        <w:tc>
          <w:tcPr>
            <w:tcW w:w="1210" w:type="dxa"/>
            <w:tcBorders>
              <w:bottom w:val="single" w:sz="4" w:space="0" w:color="auto"/>
              <w:right w:val="single" w:sz="4" w:space="0" w:color="auto"/>
            </w:tcBorders>
            <w:shd w:val="clear" w:color="auto" w:fill="F2F2F2" w:themeFill="background1" w:themeFillShade="F2"/>
            <w:vAlign w:val="center"/>
          </w:tcPr>
          <w:p w14:paraId="6655D205"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Crude Model</w:t>
            </w:r>
          </w:p>
          <w:p w14:paraId="0567065A"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(HR,95%CI)</w:t>
            </w:r>
          </w:p>
        </w:tc>
        <w:tc>
          <w:tcPr>
            <w:tcW w:w="1206" w:type="dxa"/>
            <w:tcBorders>
              <w:bottom w:val="single" w:sz="4" w:space="0" w:color="auto"/>
              <w:right w:val="single" w:sz="4" w:space="0" w:color="auto"/>
            </w:tcBorders>
            <w:shd w:val="clear" w:color="auto" w:fill="F2F2F2" w:themeFill="background1" w:themeFillShade="F2"/>
            <w:vAlign w:val="center"/>
          </w:tcPr>
          <w:p w14:paraId="5C6B59D3"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Adjusted Model</w:t>
            </w:r>
          </w:p>
          <w:p w14:paraId="1D61D729"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(HR,95%CI)</w:t>
            </w:r>
          </w:p>
        </w:tc>
        <w:tc>
          <w:tcPr>
            <w:tcW w:w="1408" w:type="dxa"/>
            <w:tcBorders>
              <w:bottom w:val="single" w:sz="4" w:space="0" w:color="auto"/>
              <w:right w:val="single" w:sz="4" w:space="0" w:color="auto"/>
            </w:tcBorders>
            <w:shd w:val="clear" w:color="auto" w:fill="F2F2F2" w:themeFill="background1" w:themeFillShade="F2"/>
            <w:vAlign w:val="center"/>
          </w:tcPr>
          <w:p w14:paraId="4D87FBC3"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IQR(</w:t>
            </w:r>
            <w:proofErr w:type="spellStart"/>
            <w:r w:rsidRPr="00470CCC">
              <w:rPr>
                <w:rFonts w:ascii="Arial" w:hAnsi="Arial" w:cs="Arial"/>
                <w:b/>
                <w:bCs/>
                <w:kern w:val="0"/>
                <w:szCs w:val="21"/>
              </w:rPr>
              <w:t>pmol</w:t>
            </w:r>
            <w:proofErr w:type="spellEnd"/>
            <w:r w:rsidRPr="00470CCC">
              <w:rPr>
                <w:rFonts w:ascii="Arial" w:hAnsi="Arial" w:cs="Arial"/>
                <w:b/>
                <w:bCs/>
                <w:kern w:val="0"/>
                <w:szCs w:val="21"/>
              </w:rPr>
              <w:t>/L)</w:t>
            </w:r>
          </w:p>
        </w:tc>
        <w:tc>
          <w:tcPr>
            <w:tcW w:w="1015" w:type="dxa"/>
            <w:tcBorders>
              <w:bottom w:val="single" w:sz="4" w:space="0" w:color="auto"/>
              <w:right w:val="single" w:sz="4" w:space="0" w:color="auto"/>
            </w:tcBorders>
            <w:shd w:val="clear" w:color="auto" w:fill="F2F2F2" w:themeFill="background1" w:themeFillShade="F2"/>
            <w:vAlign w:val="center"/>
          </w:tcPr>
          <w:p w14:paraId="74D246B2"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Events/N</w:t>
            </w:r>
          </w:p>
        </w:tc>
        <w:tc>
          <w:tcPr>
            <w:tcW w:w="1196" w:type="dxa"/>
            <w:tcBorders>
              <w:bottom w:val="single" w:sz="4" w:space="0" w:color="auto"/>
              <w:right w:val="single" w:sz="4" w:space="0" w:color="auto"/>
            </w:tcBorders>
            <w:shd w:val="clear" w:color="auto" w:fill="F2F2F2" w:themeFill="background1" w:themeFillShade="F2"/>
            <w:vAlign w:val="center"/>
          </w:tcPr>
          <w:p w14:paraId="41EF1938"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Crude Model</w:t>
            </w:r>
          </w:p>
          <w:p w14:paraId="0CA74B3E"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(HR,95%CI)</w:t>
            </w:r>
          </w:p>
        </w:tc>
        <w:tc>
          <w:tcPr>
            <w:tcW w:w="1206" w:type="dxa"/>
            <w:tcBorders>
              <w:bottom w:val="single" w:sz="4" w:space="0" w:color="auto"/>
              <w:right w:val="single" w:sz="4" w:space="0" w:color="auto"/>
            </w:tcBorders>
            <w:shd w:val="clear" w:color="auto" w:fill="F2F2F2" w:themeFill="background1" w:themeFillShade="F2"/>
            <w:vAlign w:val="center"/>
          </w:tcPr>
          <w:p w14:paraId="08FE5175"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Adjusted Model</w:t>
            </w:r>
          </w:p>
          <w:p w14:paraId="1F87B75E"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(HR,95%CI)</w:t>
            </w:r>
          </w:p>
        </w:tc>
        <w:tc>
          <w:tcPr>
            <w:tcW w:w="1212" w:type="dxa"/>
            <w:tcBorders>
              <w:bottom w:val="single" w:sz="4" w:space="0" w:color="auto"/>
              <w:right w:val="single" w:sz="4" w:space="0" w:color="auto"/>
            </w:tcBorders>
            <w:shd w:val="clear" w:color="auto" w:fill="F2F2F2" w:themeFill="background1" w:themeFillShade="F2"/>
            <w:vAlign w:val="center"/>
          </w:tcPr>
          <w:p w14:paraId="34925E07"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IQR(</w:t>
            </w:r>
            <w:proofErr w:type="spellStart"/>
            <w:r w:rsidRPr="00470CCC">
              <w:rPr>
                <w:rFonts w:ascii="Arial" w:hAnsi="Arial" w:cs="Arial"/>
                <w:b/>
                <w:bCs/>
                <w:kern w:val="0"/>
                <w:szCs w:val="21"/>
              </w:rPr>
              <w:t>mIU</w:t>
            </w:r>
            <w:proofErr w:type="spellEnd"/>
            <w:r w:rsidRPr="00470CCC">
              <w:rPr>
                <w:rFonts w:ascii="Arial" w:hAnsi="Arial" w:cs="Arial"/>
                <w:b/>
                <w:bCs/>
                <w:kern w:val="0"/>
                <w:szCs w:val="21"/>
              </w:rPr>
              <w:t>/L)</w:t>
            </w:r>
          </w:p>
        </w:tc>
        <w:tc>
          <w:tcPr>
            <w:tcW w:w="1206" w:type="dxa"/>
            <w:tcBorders>
              <w:bottom w:val="single" w:sz="4" w:space="0" w:color="auto"/>
              <w:right w:val="single" w:sz="4" w:space="0" w:color="auto"/>
            </w:tcBorders>
            <w:shd w:val="clear" w:color="auto" w:fill="F2F2F2" w:themeFill="background1" w:themeFillShade="F2"/>
            <w:vAlign w:val="center"/>
          </w:tcPr>
          <w:p w14:paraId="6E2DF3F4"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Events/N</w:t>
            </w:r>
          </w:p>
        </w:tc>
        <w:tc>
          <w:tcPr>
            <w:tcW w:w="1196" w:type="dxa"/>
            <w:tcBorders>
              <w:bottom w:val="single" w:sz="4" w:space="0" w:color="auto"/>
              <w:right w:val="single" w:sz="4" w:space="0" w:color="auto"/>
            </w:tcBorders>
            <w:shd w:val="clear" w:color="auto" w:fill="F2F2F2" w:themeFill="background1" w:themeFillShade="F2"/>
            <w:vAlign w:val="center"/>
          </w:tcPr>
          <w:p w14:paraId="73F4C76E"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Crude Model</w:t>
            </w:r>
          </w:p>
          <w:p w14:paraId="1093C777"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(HR,95%CI)</w:t>
            </w:r>
          </w:p>
        </w:tc>
        <w:tc>
          <w:tcPr>
            <w:tcW w:w="1192" w:type="dxa"/>
            <w:tcBorders>
              <w:bottom w:val="single" w:sz="4" w:space="0" w:color="auto"/>
              <w:right w:val="single" w:sz="4" w:space="0" w:color="auto"/>
            </w:tcBorders>
            <w:shd w:val="clear" w:color="auto" w:fill="F2F2F2" w:themeFill="background1" w:themeFillShade="F2"/>
            <w:vAlign w:val="center"/>
          </w:tcPr>
          <w:p w14:paraId="1057E77E"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Adjusted Model</w:t>
            </w:r>
          </w:p>
          <w:p w14:paraId="17587649" w14:textId="77777777" w:rsidR="000B57CA" w:rsidRPr="00470CCC" w:rsidRDefault="000B57CA" w:rsidP="008135AF">
            <w:pPr>
              <w:widowControl/>
              <w:jc w:val="center"/>
              <w:rPr>
                <w:rFonts w:ascii="Arial" w:hAnsi="Arial" w:cs="Arial"/>
                <w:b/>
                <w:bCs/>
                <w:kern w:val="0"/>
                <w:szCs w:val="21"/>
              </w:rPr>
            </w:pPr>
            <w:r w:rsidRPr="00470CCC">
              <w:rPr>
                <w:rFonts w:ascii="Arial" w:hAnsi="Arial" w:cs="Arial"/>
                <w:b/>
                <w:bCs/>
                <w:kern w:val="0"/>
                <w:szCs w:val="21"/>
              </w:rPr>
              <w:t>(HR,95%CI)</w:t>
            </w:r>
          </w:p>
        </w:tc>
      </w:tr>
      <w:tr w:rsidR="00470CCC" w:rsidRPr="00470CCC" w14:paraId="60281C28" w14:textId="77777777" w:rsidTr="008135AF">
        <w:trPr>
          <w:trHeight w:val="253"/>
          <w:tblCellSpacing w:w="15" w:type="dxa"/>
        </w:trPr>
        <w:tc>
          <w:tcPr>
            <w:tcW w:w="1189" w:type="dxa"/>
            <w:tcBorders>
              <w:top w:val="single" w:sz="4" w:space="0" w:color="auto"/>
              <w:left w:val="single" w:sz="4" w:space="0" w:color="auto"/>
              <w:bottom w:val="single" w:sz="4" w:space="0" w:color="auto"/>
            </w:tcBorders>
            <w:vAlign w:val="center"/>
            <w:hideMark/>
          </w:tcPr>
          <w:p w14:paraId="262B7BAB"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Per 1 unit increase</w:t>
            </w:r>
          </w:p>
        </w:tc>
        <w:tc>
          <w:tcPr>
            <w:tcW w:w="1299" w:type="dxa"/>
            <w:tcBorders>
              <w:top w:val="single" w:sz="4" w:space="0" w:color="auto"/>
              <w:left w:val="single" w:sz="4" w:space="0" w:color="auto"/>
              <w:bottom w:val="single" w:sz="4" w:space="0" w:color="auto"/>
            </w:tcBorders>
            <w:vAlign w:val="center"/>
          </w:tcPr>
          <w:p w14:paraId="6D3411E1"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w:t>
            </w:r>
          </w:p>
        </w:tc>
        <w:tc>
          <w:tcPr>
            <w:tcW w:w="1206" w:type="dxa"/>
            <w:tcBorders>
              <w:top w:val="single" w:sz="4" w:space="0" w:color="auto"/>
              <w:left w:val="single" w:sz="4" w:space="0" w:color="auto"/>
              <w:bottom w:val="single" w:sz="4" w:space="0" w:color="auto"/>
              <w:right w:val="single" w:sz="4" w:space="0" w:color="auto"/>
            </w:tcBorders>
            <w:vAlign w:val="center"/>
          </w:tcPr>
          <w:p w14:paraId="019EDEE0"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91/342</w:t>
            </w:r>
          </w:p>
        </w:tc>
        <w:tc>
          <w:tcPr>
            <w:tcW w:w="1210" w:type="dxa"/>
            <w:tcBorders>
              <w:top w:val="single" w:sz="4" w:space="0" w:color="auto"/>
              <w:bottom w:val="single" w:sz="4" w:space="0" w:color="auto"/>
              <w:right w:val="single" w:sz="4" w:space="0" w:color="auto"/>
            </w:tcBorders>
            <w:vAlign w:val="center"/>
          </w:tcPr>
          <w:p w14:paraId="46D8EDD9"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1.12</w:t>
            </w:r>
          </w:p>
          <w:p w14:paraId="0B2979B3"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(0.94,1.34)</w:t>
            </w:r>
          </w:p>
        </w:tc>
        <w:tc>
          <w:tcPr>
            <w:tcW w:w="1206" w:type="dxa"/>
            <w:tcBorders>
              <w:top w:val="single" w:sz="4" w:space="0" w:color="auto"/>
              <w:bottom w:val="single" w:sz="4" w:space="0" w:color="auto"/>
              <w:right w:val="single" w:sz="4" w:space="0" w:color="auto"/>
            </w:tcBorders>
            <w:vAlign w:val="center"/>
          </w:tcPr>
          <w:p w14:paraId="512E7B21"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1.15 (0.91, 1.45)</w:t>
            </w:r>
          </w:p>
        </w:tc>
        <w:tc>
          <w:tcPr>
            <w:tcW w:w="1408" w:type="dxa"/>
            <w:tcBorders>
              <w:top w:val="single" w:sz="4" w:space="0" w:color="auto"/>
              <w:bottom w:val="single" w:sz="4" w:space="0" w:color="auto"/>
              <w:right w:val="single" w:sz="4" w:space="0" w:color="auto"/>
            </w:tcBorders>
            <w:vAlign w:val="center"/>
          </w:tcPr>
          <w:p w14:paraId="7F36762E"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w:t>
            </w:r>
          </w:p>
        </w:tc>
        <w:tc>
          <w:tcPr>
            <w:tcW w:w="1015" w:type="dxa"/>
            <w:tcBorders>
              <w:top w:val="single" w:sz="4" w:space="0" w:color="auto"/>
              <w:bottom w:val="single" w:sz="4" w:space="0" w:color="auto"/>
              <w:right w:val="single" w:sz="4" w:space="0" w:color="auto"/>
            </w:tcBorders>
            <w:vAlign w:val="center"/>
          </w:tcPr>
          <w:p w14:paraId="6760B0B4"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91/342</w:t>
            </w:r>
          </w:p>
        </w:tc>
        <w:tc>
          <w:tcPr>
            <w:tcW w:w="1196" w:type="dxa"/>
            <w:tcBorders>
              <w:top w:val="single" w:sz="4" w:space="0" w:color="auto"/>
              <w:bottom w:val="single" w:sz="4" w:space="0" w:color="auto"/>
              <w:right w:val="single" w:sz="4" w:space="0" w:color="auto"/>
            </w:tcBorders>
          </w:tcPr>
          <w:p w14:paraId="0367DC1C"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0.93 (0.86, 1.02)</w:t>
            </w:r>
          </w:p>
        </w:tc>
        <w:tc>
          <w:tcPr>
            <w:tcW w:w="1206" w:type="dxa"/>
            <w:tcBorders>
              <w:top w:val="single" w:sz="4" w:space="0" w:color="auto"/>
              <w:bottom w:val="single" w:sz="4" w:space="0" w:color="auto"/>
              <w:right w:val="single" w:sz="4" w:space="0" w:color="auto"/>
            </w:tcBorders>
            <w:vAlign w:val="center"/>
          </w:tcPr>
          <w:p w14:paraId="4273D52B"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0.93 (0.85, 1.03)</w:t>
            </w:r>
          </w:p>
        </w:tc>
        <w:tc>
          <w:tcPr>
            <w:tcW w:w="1212" w:type="dxa"/>
            <w:tcBorders>
              <w:top w:val="single" w:sz="4" w:space="0" w:color="auto"/>
              <w:bottom w:val="single" w:sz="4" w:space="0" w:color="auto"/>
              <w:right w:val="single" w:sz="4" w:space="0" w:color="auto"/>
            </w:tcBorders>
            <w:vAlign w:val="center"/>
          </w:tcPr>
          <w:p w14:paraId="70C5B8E5"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w:t>
            </w:r>
          </w:p>
        </w:tc>
        <w:tc>
          <w:tcPr>
            <w:tcW w:w="1206" w:type="dxa"/>
            <w:tcBorders>
              <w:top w:val="single" w:sz="4" w:space="0" w:color="auto"/>
              <w:bottom w:val="single" w:sz="4" w:space="0" w:color="auto"/>
              <w:right w:val="single" w:sz="4" w:space="0" w:color="auto"/>
            </w:tcBorders>
            <w:vAlign w:val="center"/>
          </w:tcPr>
          <w:p w14:paraId="6C532712"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91/342</w:t>
            </w:r>
          </w:p>
        </w:tc>
        <w:tc>
          <w:tcPr>
            <w:tcW w:w="1196" w:type="dxa"/>
            <w:tcBorders>
              <w:top w:val="single" w:sz="4" w:space="0" w:color="auto"/>
              <w:bottom w:val="single" w:sz="4" w:space="0" w:color="auto"/>
              <w:right w:val="single" w:sz="4" w:space="0" w:color="auto"/>
            </w:tcBorders>
            <w:vAlign w:val="center"/>
          </w:tcPr>
          <w:p w14:paraId="4D0EBD5F"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0.92 (0.82, 1.02)</w:t>
            </w:r>
          </w:p>
        </w:tc>
        <w:tc>
          <w:tcPr>
            <w:tcW w:w="1192" w:type="dxa"/>
            <w:tcBorders>
              <w:top w:val="single" w:sz="4" w:space="0" w:color="auto"/>
              <w:bottom w:val="single" w:sz="4" w:space="0" w:color="auto"/>
              <w:right w:val="single" w:sz="4" w:space="0" w:color="auto"/>
            </w:tcBorders>
            <w:vAlign w:val="center"/>
          </w:tcPr>
          <w:p w14:paraId="4983CBA4" w14:textId="703A39CA"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 xml:space="preserve">0.89 (0.79, </w:t>
            </w:r>
            <w:r w:rsidR="00541C23" w:rsidRPr="00470CCC">
              <w:rPr>
                <w:rFonts w:ascii="Arial" w:hAnsi="Arial" w:cs="Arial"/>
                <w:kern w:val="0"/>
                <w:szCs w:val="21"/>
              </w:rPr>
              <w:t>0.99</w:t>
            </w:r>
            <w:r w:rsidRPr="00470CCC">
              <w:rPr>
                <w:rFonts w:ascii="Arial" w:hAnsi="Arial" w:cs="Arial"/>
                <w:kern w:val="0"/>
                <w:szCs w:val="21"/>
              </w:rPr>
              <w:t>)</w:t>
            </w:r>
          </w:p>
        </w:tc>
      </w:tr>
      <w:tr w:rsidR="00470CCC" w:rsidRPr="00470CCC" w14:paraId="01207629" w14:textId="77777777" w:rsidTr="008135AF">
        <w:trPr>
          <w:trHeight w:val="253"/>
          <w:tblCellSpacing w:w="15" w:type="dxa"/>
        </w:trPr>
        <w:tc>
          <w:tcPr>
            <w:tcW w:w="1189" w:type="dxa"/>
            <w:tcBorders>
              <w:left w:val="single" w:sz="4" w:space="0" w:color="auto"/>
            </w:tcBorders>
            <w:shd w:val="clear" w:color="auto" w:fill="F2F2F2" w:themeFill="background1" w:themeFillShade="F2"/>
            <w:vAlign w:val="center"/>
          </w:tcPr>
          <w:p w14:paraId="7DCD129A"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Quintiles</w:t>
            </w:r>
          </w:p>
        </w:tc>
        <w:tc>
          <w:tcPr>
            <w:tcW w:w="1299" w:type="dxa"/>
            <w:tcBorders>
              <w:left w:val="single" w:sz="4" w:space="0" w:color="auto"/>
            </w:tcBorders>
            <w:shd w:val="clear" w:color="auto" w:fill="F2F2F2" w:themeFill="background1" w:themeFillShade="F2"/>
            <w:vAlign w:val="center"/>
          </w:tcPr>
          <w:p w14:paraId="3F4FA99D" w14:textId="77777777" w:rsidR="000B57CA" w:rsidRPr="00470CCC" w:rsidRDefault="000B57CA" w:rsidP="008135AF">
            <w:pPr>
              <w:widowControl/>
              <w:jc w:val="left"/>
              <w:rPr>
                <w:rFonts w:ascii="Arial" w:hAnsi="Arial" w:cs="Arial"/>
                <w:kern w:val="0"/>
                <w:szCs w:val="21"/>
              </w:rPr>
            </w:pPr>
          </w:p>
        </w:tc>
        <w:tc>
          <w:tcPr>
            <w:tcW w:w="1206" w:type="dxa"/>
            <w:tcBorders>
              <w:left w:val="single" w:sz="4" w:space="0" w:color="auto"/>
              <w:right w:val="single" w:sz="4" w:space="0" w:color="auto"/>
            </w:tcBorders>
            <w:shd w:val="clear" w:color="auto" w:fill="F2F2F2" w:themeFill="background1" w:themeFillShade="F2"/>
            <w:vAlign w:val="center"/>
          </w:tcPr>
          <w:p w14:paraId="6E2AB5B0" w14:textId="77777777" w:rsidR="000B57CA" w:rsidRPr="00470CCC" w:rsidRDefault="000B57CA" w:rsidP="008135AF">
            <w:pPr>
              <w:widowControl/>
              <w:jc w:val="left"/>
              <w:rPr>
                <w:rFonts w:ascii="Arial" w:hAnsi="Arial" w:cs="Arial"/>
                <w:kern w:val="0"/>
                <w:szCs w:val="21"/>
              </w:rPr>
            </w:pPr>
          </w:p>
        </w:tc>
        <w:tc>
          <w:tcPr>
            <w:tcW w:w="1210" w:type="dxa"/>
            <w:tcBorders>
              <w:right w:val="single" w:sz="4" w:space="0" w:color="auto"/>
            </w:tcBorders>
            <w:shd w:val="clear" w:color="auto" w:fill="F2F2F2" w:themeFill="background1" w:themeFillShade="F2"/>
            <w:vAlign w:val="center"/>
          </w:tcPr>
          <w:p w14:paraId="77890FFA" w14:textId="77777777" w:rsidR="000B57CA" w:rsidRPr="00470CCC" w:rsidRDefault="000B57CA" w:rsidP="008135AF">
            <w:pPr>
              <w:widowControl/>
              <w:jc w:val="left"/>
              <w:rPr>
                <w:rFonts w:ascii="Arial" w:hAnsi="Arial" w:cs="Arial"/>
                <w:kern w:val="0"/>
                <w:szCs w:val="21"/>
              </w:rPr>
            </w:pPr>
          </w:p>
        </w:tc>
        <w:tc>
          <w:tcPr>
            <w:tcW w:w="1206" w:type="dxa"/>
            <w:tcBorders>
              <w:right w:val="single" w:sz="4" w:space="0" w:color="auto"/>
            </w:tcBorders>
            <w:shd w:val="clear" w:color="auto" w:fill="F2F2F2" w:themeFill="background1" w:themeFillShade="F2"/>
            <w:vAlign w:val="center"/>
          </w:tcPr>
          <w:p w14:paraId="6036F184" w14:textId="77777777" w:rsidR="000B57CA" w:rsidRPr="00470CCC" w:rsidRDefault="000B57CA" w:rsidP="008135AF">
            <w:pPr>
              <w:widowControl/>
              <w:jc w:val="left"/>
              <w:rPr>
                <w:rFonts w:ascii="Arial" w:hAnsi="Arial" w:cs="Arial"/>
                <w:kern w:val="0"/>
                <w:szCs w:val="21"/>
              </w:rPr>
            </w:pPr>
          </w:p>
        </w:tc>
        <w:tc>
          <w:tcPr>
            <w:tcW w:w="1408" w:type="dxa"/>
            <w:tcBorders>
              <w:right w:val="single" w:sz="4" w:space="0" w:color="auto"/>
            </w:tcBorders>
            <w:shd w:val="clear" w:color="auto" w:fill="F2F2F2" w:themeFill="background1" w:themeFillShade="F2"/>
            <w:vAlign w:val="center"/>
          </w:tcPr>
          <w:p w14:paraId="36DC2CFF" w14:textId="77777777" w:rsidR="000B57CA" w:rsidRPr="00470CCC" w:rsidRDefault="000B57CA" w:rsidP="008135AF">
            <w:pPr>
              <w:widowControl/>
              <w:jc w:val="left"/>
              <w:rPr>
                <w:rFonts w:ascii="Arial" w:hAnsi="Arial" w:cs="Arial"/>
                <w:kern w:val="0"/>
                <w:szCs w:val="21"/>
              </w:rPr>
            </w:pPr>
          </w:p>
        </w:tc>
        <w:tc>
          <w:tcPr>
            <w:tcW w:w="1015" w:type="dxa"/>
            <w:tcBorders>
              <w:right w:val="single" w:sz="4" w:space="0" w:color="auto"/>
            </w:tcBorders>
            <w:shd w:val="clear" w:color="auto" w:fill="F2F2F2" w:themeFill="background1" w:themeFillShade="F2"/>
            <w:vAlign w:val="center"/>
          </w:tcPr>
          <w:p w14:paraId="37B6F686" w14:textId="77777777" w:rsidR="000B57CA" w:rsidRPr="00470CCC" w:rsidRDefault="000B57CA" w:rsidP="008135AF">
            <w:pPr>
              <w:widowControl/>
              <w:jc w:val="left"/>
              <w:rPr>
                <w:rFonts w:ascii="Arial" w:hAnsi="Arial" w:cs="Arial"/>
                <w:kern w:val="0"/>
                <w:szCs w:val="21"/>
              </w:rPr>
            </w:pPr>
          </w:p>
        </w:tc>
        <w:tc>
          <w:tcPr>
            <w:tcW w:w="1196" w:type="dxa"/>
            <w:tcBorders>
              <w:right w:val="single" w:sz="4" w:space="0" w:color="auto"/>
            </w:tcBorders>
            <w:shd w:val="clear" w:color="auto" w:fill="F2F2F2" w:themeFill="background1" w:themeFillShade="F2"/>
          </w:tcPr>
          <w:p w14:paraId="011C3BE4" w14:textId="77777777" w:rsidR="000B57CA" w:rsidRPr="00470CCC" w:rsidRDefault="000B57CA" w:rsidP="008135AF">
            <w:pPr>
              <w:widowControl/>
              <w:jc w:val="left"/>
              <w:rPr>
                <w:rFonts w:ascii="Arial" w:hAnsi="Arial" w:cs="Arial"/>
                <w:kern w:val="0"/>
                <w:szCs w:val="21"/>
              </w:rPr>
            </w:pPr>
          </w:p>
        </w:tc>
        <w:tc>
          <w:tcPr>
            <w:tcW w:w="1206" w:type="dxa"/>
            <w:tcBorders>
              <w:right w:val="single" w:sz="4" w:space="0" w:color="auto"/>
            </w:tcBorders>
            <w:shd w:val="clear" w:color="auto" w:fill="F2F2F2" w:themeFill="background1" w:themeFillShade="F2"/>
            <w:vAlign w:val="center"/>
          </w:tcPr>
          <w:p w14:paraId="333238B3" w14:textId="77777777" w:rsidR="000B57CA" w:rsidRPr="00470CCC" w:rsidRDefault="000B57CA" w:rsidP="008135AF">
            <w:pPr>
              <w:widowControl/>
              <w:jc w:val="left"/>
              <w:rPr>
                <w:rFonts w:ascii="Arial" w:hAnsi="Arial" w:cs="Arial"/>
                <w:kern w:val="0"/>
                <w:szCs w:val="21"/>
              </w:rPr>
            </w:pPr>
          </w:p>
        </w:tc>
        <w:tc>
          <w:tcPr>
            <w:tcW w:w="1212" w:type="dxa"/>
            <w:tcBorders>
              <w:right w:val="single" w:sz="4" w:space="0" w:color="auto"/>
            </w:tcBorders>
            <w:shd w:val="clear" w:color="auto" w:fill="F2F2F2" w:themeFill="background1" w:themeFillShade="F2"/>
            <w:vAlign w:val="center"/>
          </w:tcPr>
          <w:p w14:paraId="28B5FE93" w14:textId="77777777" w:rsidR="000B57CA" w:rsidRPr="00470CCC" w:rsidRDefault="000B57CA" w:rsidP="008135AF">
            <w:pPr>
              <w:widowControl/>
              <w:jc w:val="left"/>
              <w:rPr>
                <w:rFonts w:ascii="Arial" w:hAnsi="Arial" w:cs="Arial"/>
                <w:kern w:val="0"/>
                <w:szCs w:val="21"/>
              </w:rPr>
            </w:pPr>
          </w:p>
        </w:tc>
        <w:tc>
          <w:tcPr>
            <w:tcW w:w="1206" w:type="dxa"/>
            <w:tcBorders>
              <w:right w:val="single" w:sz="4" w:space="0" w:color="auto"/>
            </w:tcBorders>
            <w:shd w:val="clear" w:color="auto" w:fill="F2F2F2" w:themeFill="background1" w:themeFillShade="F2"/>
            <w:vAlign w:val="center"/>
          </w:tcPr>
          <w:p w14:paraId="68F420AF" w14:textId="77777777" w:rsidR="000B57CA" w:rsidRPr="00470CCC" w:rsidRDefault="000B57CA" w:rsidP="008135AF">
            <w:pPr>
              <w:widowControl/>
              <w:jc w:val="left"/>
              <w:rPr>
                <w:rFonts w:ascii="Arial" w:hAnsi="Arial" w:cs="Arial"/>
                <w:kern w:val="0"/>
                <w:szCs w:val="21"/>
              </w:rPr>
            </w:pPr>
          </w:p>
        </w:tc>
        <w:tc>
          <w:tcPr>
            <w:tcW w:w="1196" w:type="dxa"/>
            <w:tcBorders>
              <w:right w:val="single" w:sz="4" w:space="0" w:color="auto"/>
            </w:tcBorders>
            <w:shd w:val="clear" w:color="auto" w:fill="F2F2F2" w:themeFill="background1" w:themeFillShade="F2"/>
            <w:vAlign w:val="center"/>
          </w:tcPr>
          <w:p w14:paraId="7896C282" w14:textId="77777777" w:rsidR="000B57CA" w:rsidRPr="00470CCC" w:rsidRDefault="000B57CA" w:rsidP="008135AF">
            <w:pPr>
              <w:widowControl/>
              <w:jc w:val="left"/>
              <w:rPr>
                <w:rFonts w:ascii="Arial" w:hAnsi="Arial" w:cs="Arial"/>
                <w:kern w:val="0"/>
                <w:szCs w:val="21"/>
              </w:rPr>
            </w:pPr>
          </w:p>
        </w:tc>
        <w:tc>
          <w:tcPr>
            <w:tcW w:w="1192" w:type="dxa"/>
            <w:tcBorders>
              <w:right w:val="single" w:sz="4" w:space="0" w:color="auto"/>
            </w:tcBorders>
            <w:shd w:val="clear" w:color="auto" w:fill="F2F2F2" w:themeFill="background1" w:themeFillShade="F2"/>
            <w:vAlign w:val="center"/>
          </w:tcPr>
          <w:p w14:paraId="4AB0F128" w14:textId="77777777" w:rsidR="000B57CA" w:rsidRPr="00470CCC" w:rsidRDefault="000B57CA" w:rsidP="008135AF">
            <w:pPr>
              <w:widowControl/>
              <w:jc w:val="left"/>
              <w:rPr>
                <w:rFonts w:ascii="Arial" w:hAnsi="Arial" w:cs="Arial"/>
                <w:kern w:val="0"/>
                <w:szCs w:val="21"/>
              </w:rPr>
            </w:pPr>
          </w:p>
        </w:tc>
      </w:tr>
      <w:tr w:rsidR="00470CCC" w:rsidRPr="00470CCC" w14:paraId="68761DD1" w14:textId="77777777" w:rsidTr="008135AF">
        <w:trPr>
          <w:trHeight w:val="279"/>
          <w:tblCellSpacing w:w="15" w:type="dxa"/>
        </w:trPr>
        <w:tc>
          <w:tcPr>
            <w:tcW w:w="1189" w:type="dxa"/>
            <w:tcBorders>
              <w:left w:val="single" w:sz="4" w:space="0" w:color="auto"/>
            </w:tcBorders>
            <w:vAlign w:val="center"/>
            <w:hideMark/>
          </w:tcPr>
          <w:p w14:paraId="5561A237"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Q1</w:t>
            </w:r>
          </w:p>
        </w:tc>
        <w:tc>
          <w:tcPr>
            <w:tcW w:w="1299" w:type="dxa"/>
            <w:tcBorders>
              <w:left w:val="single" w:sz="4" w:space="0" w:color="auto"/>
            </w:tcBorders>
            <w:vAlign w:val="center"/>
          </w:tcPr>
          <w:p w14:paraId="1D98EEFA"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(3.59-4.19)</w:t>
            </w:r>
          </w:p>
        </w:tc>
        <w:tc>
          <w:tcPr>
            <w:tcW w:w="1206" w:type="dxa"/>
            <w:tcBorders>
              <w:left w:val="single" w:sz="4" w:space="0" w:color="auto"/>
              <w:right w:val="single" w:sz="4" w:space="0" w:color="auto"/>
            </w:tcBorders>
            <w:vAlign w:val="center"/>
          </w:tcPr>
          <w:p w14:paraId="0F14A758"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14/69</w:t>
            </w:r>
          </w:p>
        </w:tc>
        <w:tc>
          <w:tcPr>
            <w:tcW w:w="1210" w:type="dxa"/>
            <w:tcBorders>
              <w:right w:val="single" w:sz="4" w:space="0" w:color="auto"/>
            </w:tcBorders>
            <w:vAlign w:val="center"/>
          </w:tcPr>
          <w:p w14:paraId="26648920"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Ref</w:t>
            </w:r>
          </w:p>
        </w:tc>
        <w:tc>
          <w:tcPr>
            <w:tcW w:w="1206" w:type="dxa"/>
            <w:tcBorders>
              <w:right w:val="single" w:sz="4" w:space="0" w:color="auto"/>
            </w:tcBorders>
            <w:vAlign w:val="center"/>
          </w:tcPr>
          <w:p w14:paraId="79ED6644"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Ref</w:t>
            </w:r>
          </w:p>
        </w:tc>
        <w:tc>
          <w:tcPr>
            <w:tcW w:w="1408" w:type="dxa"/>
            <w:tcBorders>
              <w:right w:val="single" w:sz="4" w:space="0" w:color="auto"/>
            </w:tcBorders>
            <w:vAlign w:val="center"/>
          </w:tcPr>
          <w:p w14:paraId="23793026"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(12.30-13.53)</w:t>
            </w:r>
          </w:p>
        </w:tc>
        <w:tc>
          <w:tcPr>
            <w:tcW w:w="1015" w:type="dxa"/>
            <w:tcBorders>
              <w:right w:val="single" w:sz="4" w:space="0" w:color="auto"/>
            </w:tcBorders>
            <w:vAlign w:val="center"/>
          </w:tcPr>
          <w:p w14:paraId="7B38D594"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24/69</w:t>
            </w:r>
          </w:p>
        </w:tc>
        <w:tc>
          <w:tcPr>
            <w:tcW w:w="1196" w:type="dxa"/>
            <w:tcBorders>
              <w:right w:val="single" w:sz="4" w:space="0" w:color="auto"/>
            </w:tcBorders>
          </w:tcPr>
          <w:p w14:paraId="4E667C4F"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Ref</w:t>
            </w:r>
          </w:p>
        </w:tc>
        <w:tc>
          <w:tcPr>
            <w:tcW w:w="1206" w:type="dxa"/>
            <w:tcBorders>
              <w:right w:val="single" w:sz="4" w:space="0" w:color="auto"/>
            </w:tcBorders>
            <w:vAlign w:val="center"/>
          </w:tcPr>
          <w:p w14:paraId="4CBBD21E"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Ref</w:t>
            </w:r>
          </w:p>
        </w:tc>
        <w:tc>
          <w:tcPr>
            <w:tcW w:w="1212" w:type="dxa"/>
            <w:tcBorders>
              <w:right w:val="single" w:sz="4" w:space="0" w:color="auto"/>
            </w:tcBorders>
            <w:vAlign w:val="center"/>
          </w:tcPr>
          <w:p w14:paraId="5C78A68F"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(0.33-0.83)</w:t>
            </w:r>
          </w:p>
        </w:tc>
        <w:tc>
          <w:tcPr>
            <w:tcW w:w="1206" w:type="dxa"/>
            <w:tcBorders>
              <w:right w:val="single" w:sz="4" w:space="0" w:color="auto"/>
            </w:tcBorders>
            <w:vAlign w:val="center"/>
          </w:tcPr>
          <w:p w14:paraId="1B9A97BD"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20/69</w:t>
            </w:r>
          </w:p>
        </w:tc>
        <w:tc>
          <w:tcPr>
            <w:tcW w:w="1196" w:type="dxa"/>
            <w:tcBorders>
              <w:right w:val="single" w:sz="4" w:space="0" w:color="auto"/>
            </w:tcBorders>
            <w:vAlign w:val="center"/>
          </w:tcPr>
          <w:p w14:paraId="14BBF4B2"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Ref</w:t>
            </w:r>
          </w:p>
        </w:tc>
        <w:tc>
          <w:tcPr>
            <w:tcW w:w="1192" w:type="dxa"/>
            <w:tcBorders>
              <w:right w:val="single" w:sz="4" w:space="0" w:color="auto"/>
            </w:tcBorders>
            <w:vAlign w:val="center"/>
          </w:tcPr>
          <w:p w14:paraId="09A70BA3"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Ref</w:t>
            </w:r>
          </w:p>
        </w:tc>
      </w:tr>
      <w:tr w:rsidR="00470CCC" w:rsidRPr="00470CCC" w14:paraId="548A7E4F" w14:textId="77777777" w:rsidTr="008135AF">
        <w:trPr>
          <w:trHeight w:val="279"/>
          <w:tblCellSpacing w:w="15" w:type="dxa"/>
        </w:trPr>
        <w:tc>
          <w:tcPr>
            <w:tcW w:w="1189" w:type="dxa"/>
            <w:tcBorders>
              <w:left w:val="single" w:sz="4" w:space="0" w:color="auto"/>
            </w:tcBorders>
            <w:vAlign w:val="center"/>
          </w:tcPr>
          <w:p w14:paraId="1662BE35"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Q2</w:t>
            </w:r>
          </w:p>
        </w:tc>
        <w:tc>
          <w:tcPr>
            <w:tcW w:w="1299" w:type="dxa"/>
            <w:tcBorders>
              <w:left w:val="single" w:sz="4" w:space="0" w:color="auto"/>
            </w:tcBorders>
            <w:vAlign w:val="center"/>
          </w:tcPr>
          <w:p w14:paraId="6527C494"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(4.43-4.60)</w:t>
            </w:r>
          </w:p>
        </w:tc>
        <w:tc>
          <w:tcPr>
            <w:tcW w:w="1206" w:type="dxa"/>
            <w:tcBorders>
              <w:left w:val="single" w:sz="4" w:space="0" w:color="auto"/>
              <w:right w:val="single" w:sz="4" w:space="0" w:color="auto"/>
            </w:tcBorders>
            <w:vAlign w:val="center"/>
          </w:tcPr>
          <w:p w14:paraId="41AD4CFD"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19/69</w:t>
            </w:r>
          </w:p>
        </w:tc>
        <w:tc>
          <w:tcPr>
            <w:tcW w:w="1210" w:type="dxa"/>
            <w:tcBorders>
              <w:right w:val="single" w:sz="4" w:space="0" w:color="auto"/>
            </w:tcBorders>
            <w:vAlign w:val="center"/>
          </w:tcPr>
          <w:p w14:paraId="306F5CFA"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1.44</w:t>
            </w:r>
          </w:p>
          <w:p w14:paraId="3B4EBF35"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(0.72,2.87)</w:t>
            </w:r>
          </w:p>
        </w:tc>
        <w:tc>
          <w:tcPr>
            <w:tcW w:w="1206" w:type="dxa"/>
            <w:tcBorders>
              <w:right w:val="single" w:sz="4" w:space="0" w:color="auto"/>
            </w:tcBorders>
            <w:vAlign w:val="center"/>
          </w:tcPr>
          <w:p w14:paraId="570A2CAB"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1.80 (0.84, 3.85)</w:t>
            </w:r>
          </w:p>
        </w:tc>
        <w:tc>
          <w:tcPr>
            <w:tcW w:w="1408" w:type="dxa"/>
            <w:tcBorders>
              <w:right w:val="single" w:sz="4" w:space="0" w:color="auto"/>
            </w:tcBorders>
            <w:vAlign w:val="center"/>
          </w:tcPr>
          <w:p w14:paraId="3C6082D9"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(14.22-14.90)</w:t>
            </w:r>
          </w:p>
        </w:tc>
        <w:tc>
          <w:tcPr>
            <w:tcW w:w="1015" w:type="dxa"/>
            <w:tcBorders>
              <w:right w:val="single" w:sz="4" w:space="0" w:color="auto"/>
            </w:tcBorders>
            <w:vAlign w:val="center"/>
          </w:tcPr>
          <w:p w14:paraId="5D8899CB"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18/68</w:t>
            </w:r>
          </w:p>
        </w:tc>
        <w:tc>
          <w:tcPr>
            <w:tcW w:w="1196" w:type="dxa"/>
            <w:tcBorders>
              <w:right w:val="single" w:sz="4" w:space="0" w:color="auto"/>
            </w:tcBorders>
          </w:tcPr>
          <w:p w14:paraId="5C80EE37"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 xml:space="preserve">0.75 </w:t>
            </w:r>
          </w:p>
          <w:p w14:paraId="593F9C48"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(0.41, 1.39)</w:t>
            </w:r>
          </w:p>
        </w:tc>
        <w:tc>
          <w:tcPr>
            <w:tcW w:w="1206" w:type="dxa"/>
            <w:tcBorders>
              <w:right w:val="single" w:sz="4" w:space="0" w:color="auto"/>
            </w:tcBorders>
            <w:vAlign w:val="center"/>
          </w:tcPr>
          <w:p w14:paraId="785B49FF"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0.57 (0.29, 1.12)</w:t>
            </w:r>
          </w:p>
        </w:tc>
        <w:tc>
          <w:tcPr>
            <w:tcW w:w="1212" w:type="dxa"/>
            <w:tcBorders>
              <w:right w:val="single" w:sz="4" w:space="0" w:color="auto"/>
            </w:tcBorders>
            <w:vAlign w:val="center"/>
          </w:tcPr>
          <w:p w14:paraId="6132C5A7"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(1.16-1.44)</w:t>
            </w:r>
          </w:p>
        </w:tc>
        <w:tc>
          <w:tcPr>
            <w:tcW w:w="1206" w:type="dxa"/>
            <w:tcBorders>
              <w:right w:val="single" w:sz="4" w:space="0" w:color="auto"/>
            </w:tcBorders>
            <w:vAlign w:val="center"/>
          </w:tcPr>
          <w:p w14:paraId="73D587FC"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19/69</w:t>
            </w:r>
          </w:p>
        </w:tc>
        <w:tc>
          <w:tcPr>
            <w:tcW w:w="1196" w:type="dxa"/>
            <w:tcBorders>
              <w:right w:val="single" w:sz="4" w:space="0" w:color="auto"/>
            </w:tcBorders>
            <w:vAlign w:val="center"/>
          </w:tcPr>
          <w:p w14:paraId="61CEB319"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1.00</w:t>
            </w:r>
          </w:p>
          <w:p w14:paraId="51B9BD4B"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(0.53, 1.87)</w:t>
            </w:r>
          </w:p>
        </w:tc>
        <w:tc>
          <w:tcPr>
            <w:tcW w:w="1192" w:type="dxa"/>
            <w:tcBorders>
              <w:right w:val="single" w:sz="4" w:space="0" w:color="auto"/>
            </w:tcBorders>
            <w:vAlign w:val="center"/>
          </w:tcPr>
          <w:p w14:paraId="5D9FBFB6"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1.06 (0.54, 2.11)</w:t>
            </w:r>
          </w:p>
        </w:tc>
      </w:tr>
      <w:tr w:rsidR="00470CCC" w:rsidRPr="00470CCC" w14:paraId="07F69405" w14:textId="77777777" w:rsidTr="008135AF">
        <w:trPr>
          <w:trHeight w:val="279"/>
          <w:tblCellSpacing w:w="15" w:type="dxa"/>
        </w:trPr>
        <w:tc>
          <w:tcPr>
            <w:tcW w:w="1189" w:type="dxa"/>
            <w:tcBorders>
              <w:left w:val="single" w:sz="4" w:space="0" w:color="auto"/>
            </w:tcBorders>
            <w:vAlign w:val="center"/>
            <w:hideMark/>
          </w:tcPr>
          <w:p w14:paraId="601C8AB1"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Q3</w:t>
            </w:r>
          </w:p>
        </w:tc>
        <w:tc>
          <w:tcPr>
            <w:tcW w:w="1299" w:type="dxa"/>
            <w:tcBorders>
              <w:left w:val="single" w:sz="4" w:space="0" w:color="auto"/>
            </w:tcBorders>
            <w:vAlign w:val="center"/>
          </w:tcPr>
          <w:p w14:paraId="42019B04"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(4.78-4.96)</w:t>
            </w:r>
          </w:p>
        </w:tc>
        <w:tc>
          <w:tcPr>
            <w:tcW w:w="1206" w:type="dxa"/>
            <w:tcBorders>
              <w:left w:val="single" w:sz="4" w:space="0" w:color="auto"/>
              <w:right w:val="single" w:sz="4" w:space="0" w:color="auto"/>
            </w:tcBorders>
            <w:vAlign w:val="center"/>
          </w:tcPr>
          <w:p w14:paraId="52A4C5D0"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14/68</w:t>
            </w:r>
          </w:p>
        </w:tc>
        <w:tc>
          <w:tcPr>
            <w:tcW w:w="1210" w:type="dxa"/>
            <w:tcBorders>
              <w:right w:val="single" w:sz="4" w:space="0" w:color="auto"/>
            </w:tcBorders>
            <w:vAlign w:val="center"/>
          </w:tcPr>
          <w:p w14:paraId="1645A2D8"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1.04</w:t>
            </w:r>
          </w:p>
          <w:p w14:paraId="0884E9A0"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(0.49, 2.18)</w:t>
            </w:r>
          </w:p>
        </w:tc>
        <w:tc>
          <w:tcPr>
            <w:tcW w:w="1206" w:type="dxa"/>
            <w:tcBorders>
              <w:right w:val="single" w:sz="4" w:space="0" w:color="auto"/>
            </w:tcBorders>
            <w:vAlign w:val="center"/>
          </w:tcPr>
          <w:p w14:paraId="6E035898"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0.85 (0.38, 1.88)</w:t>
            </w:r>
          </w:p>
        </w:tc>
        <w:tc>
          <w:tcPr>
            <w:tcW w:w="1408" w:type="dxa"/>
            <w:tcBorders>
              <w:right w:val="single" w:sz="4" w:space="0" w:color="auto"/>
            </w:tcBorders>
            <w:vAlign w:val="center"/>
          </w:tcPr>
          <w:p w14:paraId="116AA546"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(15.40-16.00)</w:t>
            </w:r>
          </w:p>
        </w:tc>
        <w:tc>
          <w:tcPr>
            <w:tcW w:w="1015" w:type="dxa"/>
            <w:tcBorders>
              <w:right w:val="single" w:sz="4" w:space="0" w:color="auto"/>
            </w:tcBorders>
            <w:vAlign w:val="center"/>
          </w:tcPr>
          <w:p w14:paraId="43533131"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13/68</w:t>
            </w:r>
          </w:p>
        </w:tc>
        <w:tc>
          <w:tcPr>
            <w:tcW w:w="1196" w:type="dxa"/>
            <w:tcBorders>
              <w:right w:val="single" w:sz="4" w:space="0" w:color="auto"/>
            </w:tcBorders>
          </w:tcPr>
          <w:p w14:paraId="6992F892"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 xml:space="preserve">0.55 </w:t>
            </w:r>
          </w:p>
          <w:p w14:paraId="4656D5BA"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(0.28, 1.08)</w:t>
            </w:r>
          </w:p>
        </w:tc>
        <w:tc>
          <w:tcPr>
            <w:tcW w:w="1206" w:type="dxa"/>
            <w:tcBorders>
              <w:right w:val="single" w:sz="4" w:space="0" w:color="auto"/>
            </w:tcBorders>
            <w:vAlign w:val="center"/>
          </w:tcPr>
          <w:p w14:paraId="0C520E80"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0.58 (0.28, 1.18)</w:t>
            </w:r>
          </w:p>
        </w:tc>
        <w:tc>
          <w:tcPr>
            <w:tcW w:w="1212" w:type="dxa"/>
            <w:tcBorders>
              <w:right w:val="single" w:sz="4" w:space="0" w:color="auto"/>
            </w:tcBorders>
            <w:vAlign w:val="center"/>
          </w:tcPr>
          <w:p w14:paraId="4302F461"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(1.71-2.14)</w:t>
            </w:r>
          </w:p>
        </w:tc>
        <w:tc>
          <w:tcPr>
            <w:tcW w:w="1206" w:type="dxa"/>
            <w:tcBorders>
              <w:right w:val="single" w:sz="4" w:space="0" w:color="auto"/>
            </w:tcBorders>
            <w:vAlign w:val="center"/>
          </w:tcPr>
          <w:p w14:paraId="636609B3"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18/67</w:t>
            </w:r>
          </w:p>
        </w:tc>
        <w:tc>
          <w:tcPr>
            <w:tcW w:w="1196" w:type="dxa"/>
            <w:tcBorders>
              <w:right w:val="single" w:sz="4" w:space="0" w:color="auto"/>
            </w:tcBorders>
            <w:vAlign w:val="center"/>
          </w:tcPr>
          <w:p w14:paraId="5C8EF769"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0.97</w:t>
            </w:r>
          </w:p>
          <w:p w14:paraId="73B659BF"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(0.51, 1.83)</w:t>
            </w:r>
          </w:p>
        </w:tc>
        <w:tc>
          <w:tcPr>
            <w:tcW w:w="1192" w:type="dxa"/>
            <w:tcBorders>
              <w:right w:val="single" w:sz="4" w:space="0" w:color="auto"/>
            </w:tcBorders>
            <w:vAlign w:val="center"/>
          </w:tcPr>
          <w:p w14:paraId="359DF617"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0.88 (0.44, 1.76)</w:t>
            </w:r>
          </w:p>
        </w:tc>
      </w:tr>
      <w:tr w:rsidR="00470CCC" w:rsidRPr="00470CCC" w14:paraId="11A2B290" w14:textId="77777777" w:rsidTr="008135AF">
        <w:trPr>
          <w:trHeight w:val="279"/>
          <w:tblCellSpacing w:w="15" w:type="dxa"/>
        </w:trPr>
        <w:tc>
          <w:tcPr>
            <w:tcW w:w="1189" w:type="dxa"/>
            <w:tcBorders>
              <w:left w:val="single" w:sz="4" w:space="0" w:color="auto"/>
            </w:tcBorders>
            <w:vAlign w:val="center"/>
            <w:hideMark/>
          </w:tcPr>
          <w:p w14:paraId="1999381E"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Q4</w:t>
            </w:r>
          </w:p>
        </w:tc>
        <w:tc>
          <w:tcPr>
            <w:tcW w:w="1299" w:type="dxa"/>
            <w:tcBorders>
              <w:left w:val="single" w:sz="4" w:space="0" w:color="auto"/>
            </w:tcBorders>
            <w:vAlign w:val="center"/>
          </w:tcPr>
          <w:p w14:paraId="260AA87F"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(5.20-5.44)</w:t>
            </w:r>
          </w:p>
        </w:tc>
        <w:tc>
          <w:tcPr>
            <w:tcW w:w="1206" w:type="dxa"/>
            <w:tcBorders>
              <w:left w:val="single" w:sz="4" w:space="0" w:color="auto"/>
              <w:right w:val="single" w:sz="4" w:space="0" w:color="auto"/>
            </w:tcBorders>
            <w:vAlign w:val="center"/>
          </w:tcPr>
          <w:p w14:paraId="01EEE290"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18/67</w:t>
            </w:r>
          </w:p>
        </w:tc>
        <w:tc>
          <w:tcPr>
            <w:tcW w:w="1210" w:type="dxa"/>
            <w:tcBorders>
              <w:right w:val="single" w:sz="4" w:space="0" w:color="auto"/>
            </w:tcBorders>
            <w:vAlign w:val="center"/>
          </w:tcPr>
          <w:p w14:paraId="44765A4C"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1.43</w:t>
            </w:r>
          </w:p>
          <w:p w14:paraId="0B72E0FE"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(0.71, 2.88)</w:t>
            </w:r>
          </w:p>
        </w:tc>
        <w:tc>
          <w:tcPr>
            <w:tcW w:w="1206" w:type="dxa"/>
            <w:tcBorders>
              <w:right w:val="single" w:sz="4" w:space="0" w:color="auto"/>
            </w:tcBorders>
            <w:vAlign w:val="center"/>
          </w:tcPr>
          <w:p w14:paraId="512E3069"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1.91 (0.90, 4.05)</w:t>
            </w:r>
          </w:p>
        </w:tc>
        <w:tc>
          <w:tcPr>
            <w:tcW w:w="1408" w:type="dxa"/>
            <w:tcBorders>
              <w:right w:val="single" w:sz="4" w:space="0" w:color="auto"/>
            </w:tcBorders>
            <w:vAlign w:val="center"/>
          </w:tcPr>
          <w:p w14:paraId="74041890"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(16.59-17.38)</w:t>
            </w:r>
          </w:p>
        </w:tc>
        <w:tc>
          <w:tcPr>
            <w:tcW w:w="1015" w:type="dxa"/>
            <w:tcBorders>
              <w:right w:val="single" w:sz="4" w:space="0" w:color="auto"/>
            </w:tcBorders>
            <w:vAlign w:val="center"/>
          </w:tcPr>
          <w:p w14:paraId="5C2F4625"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20/68</w:t>
            </w:r>
          </w:p>
        </w:tc>
        <w:tc>
          <w:tcPr>
            <w:tcW w:w="1196" w:type="dxa"/>
            <w:tcBorders>
              <w:right w:val="single" w:sz="4" w:space="0" w:color="auto"/>
            </w:tcBorders>
          </w:tcPr>
          <w:p w14:paraId="1CA2E0C5"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 xml:space="preserve">0.90 </w:t>
            </w:r>
          </w:p>
          <w:p w14:paraId="2F95AB8D"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(0.50, 1.63)</w:t>
            </w:r>
          </w:p>
        </w:tc>
        <w:tc>
          <w:tcPr>
            <w:tcW w:w="1206" w:type="dxa"/>
            <w:tcBorders>
              <w:right w:val="single" w:sz="4" w:space="0" w:color="auto"/>
            </w:tcBorders>
            <w:vAlign w:val="center"/>
          </w:tcPr>
          <w:p w14:paraId="1BE30CBA"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0.90 (0.47, 1.76)</w:t>
            </w:r>
          </w:p>
        </w:tc>
        <w:tc>
          <w:tcPr>
            <w:tcW w:w="1212" w:type="dxa"/>
            <w:tcBorders>
              <w:right w:val="single" w:sz="4" w:space="0" w:color="auto"/>
            </w:tcBorders>
            <w:vAlign w:val="center"/>
          </w:tcPr>
          <w:p w14:paraId="706C0080"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(2.44-3.00)</w:t>
            </w:r>
          </w:p>
        </w:tc>
        <w:tc>
          <w:tcPr>
            <w:tcW w:w="1206" w:type="dxa"/>
            <w:tcBorders>
              <w:right w:val="single" w:sz="4" w:space="0" w:color="auto"/>
            </w:tcBorders>
            <w:vAlign w:val="center"/>
          </w:tcPr>
          <w:p w14:paraId="7A5C32E5"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19/68</w:t>
            </w:r>
          </w:p>
        </w:tc>
        <w:tc>
          <w:tcPr>
            <w:tcW w:w="1196" w:type="dxa"/>
            <w:tcBorders>
              <w:right w:val="single" w:sz="4" w:space="0" w:color="auto"/>
            </w:tcBorders>
            <w:vAlign w:val="center"/>
          </w:tcPr>
          <w:p w14:paraId="3E1979E5"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1.08</w:t>
            </w:r>
          </w:p>
          <w:p w14:paraId="72662606"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(0.58, 2.03)</w:t>
            </w:r>
          </w:p>
        </w:tc>
        <w:tc>
          <w:tcPr>
            <w:tcW w:w="1192" w:type="dxa"/>
            <w:tcBorders>
              <w:right w:val="single" w:sz="4" w:space="0" w:color="auto"/>
            </w:tcBorders>
            <w:vAlign w:val="center"/>
          </w:tcPr>
          <w:p w14:paraId="53CD9A3B"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0.94 (0.47, 1.89)</w:t>
            </w:r>
          </w:p>
        </w:tc>
      </w:tr>
      <w:tr w:rsidR="00470CCC" w:rsidRPr="00470CCC" w14:paraId="60C9DE96" w14:textId="77777777" w:rsidTr="008135AF">
        <w:trPr>
          <w:trHeight w:val="570"/>
          <w:tblCellSpacing w:w="15" w:type="dxa"/>
        </w:trPr>
        <w:tc>
          <w:tcPr>
            <w:tcW w:w="1189" w:type="dxa"/>
            <w:tcBorders>
              <w:left w:val="single" w:sz="4" w:space="0" w:color="auto"/>
            </w:tcBorders>
            <w:vAlign w:val="center"/>
          </w:tcPr>
          <w:p w14:paraId="29A8EBB9"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Q5</w:t>
            </w:r>
          </w:p>
        </w:tc>
        <w:tc>
          <w:tcPr>
            <w:tcW w:w="1299" w:type="dxa"/>
            <w:tcBorders>
              <w:left w:val="single" w:sz="4" w:space="0" w:color="auto"/>
            </w:tcBorders>
            <w:vAlign w:val="center"/>
          </w:tcPr>
          <w:p w14:paraId="5067CE88"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(5.71-6.44)</w:t>
            </w:r>
          </w:p>
        </w:tc>
        <w:tc>
          <w:tcPr>
            <w:tcW w:w="1206" w:type="dxa"/>
            <w:tcBorders>
              <w:left w:val="single" w:sz="4" w:space="0" w:color="auto"/>
              <w:right w:val="single" w:sz="4" w:space="0" w:color="auto"/>
            </w:tcBorders>
            <w:vAlign w:val="center"/>
          </w:tcPr>
          <w:p w14:paraId="396B0555"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26/69</w:t>
            </w:r>
          </w:p>
        </w:tc>
        <w:tc>
          <w:tcPr>
            <w:tcW w:w="1210" w:type="dxa"/>
            <w:tcBorders>
              <w:right w:val="single" w:sz="4" w:space="0" w:color="auto"/>
            </w:tcBorders>
            <w:vAlign w:val="center"/>
          </w:tcPr>
          <w:p w14:paraId="59B8641F"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2.23</w:t>
            </w:r>
          </w:p>
          <w:p w14:paraId="11E5D5BA"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(1.16, 4.28)</w:t>
            </w:r>
          </w:p>
        </w:tc>
        <w:tc>
          <w:tcPr>
            <w:tcW w:w="1206" w:type="dxa"/>
            <w:tcBorders>
              <w:right w:val="single" w:sz="4" w:space="0" w:color="auto"/>
            </w:tcBorders>
            <w:vAlign w:val="center"/>
          </w:tcPr>
          <w:p w14:paraId="3944F997"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2.13 (1.04, 4.37)</w:t>
            </w:r>
          </w:p>
        </w:tc>
        <w:tc>
          <w:tcPr>
            <w:tcW w:w="1408" w:type="dxa"/>
            <w:tcBorders>
              <w:right w:val="single" w:sz="4" w:space="0" w:color="auto"/>
            </w:tcBorders>
            <w:vAlign w:val="center"/>
          </w:tcPr>
          <w:p w14:paraId="2627F877"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(18.30-21.20)</w:t>
            </w:r>
          </w:p>
        </w:tc>
        <w:tc>
          <w:tcPr>
            <w:tcW w:w="1015" w:type="dxa"/>
            <w:tcBorders>
              <w:right w:val="single" w:sz="4" w:space="0" w:color="auto"/>
            </w:tcBorders>
            <w:vAlign w:val="center"/>
          </w:tcPr>
          <w:p w14:paraId="6673A234"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16/69</w:t>
            </w:r>
          </w:p>
        </w:tc>
        <w:tc>
          <w:tcPr>
            <w:tcW w:w="1196" w:type="dxa"/>
            <w:tcBorders>
              <w:right w:val="single" w:sz="4" w:space="0" w:color="auto"/>
            </w:tcBorders>
          </w:tcPr>
          <w:p w14:paraId="7D228ED6"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 xml:space="preserve">0.66 </w:t>
            </w:r>
          </w:p>
          <w:p w14:paraId="31CEA1CD"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(0.35, 1.25)</w:t>
            </w:r>
          </w:p>
        </w:tc>
        <w:tc>
          <w:tcPr>
            <w:tcW w:w="1206" w:type="dxa"/>
            <w:tcBorders>
              <w:right w:val="single" w:sz="4" w:space="0" w:color="auto"/>
            </w:tcBorders>
            <w:vAlign w:val="center"/>
          </w:tcPr>
          <w:p w14:paraId="5F220B44"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0.62 (0.32, 1.22)</w:t>
            </w:r>
          </w:p>
        </w:tc>
        <w:tc>
          <w:tcPr>
            <w:tcW w:w="1212" w:type="dxa"/>
            <w:tcBorders>
              <w:right w:val="single" w:sz="4" w:space="0" w:color="auto"/>
            </w:tcBorders>
            <w:vAlign w:val="center"/>
          </w:tcPr>
          <w:p w14:paraId="381708B8"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(3.91-6.59)</w:t>
            </w:r>
          </w:p>
        </w:tc>
        <w:tc>
          <w:tcPr>
            <w:tcW w:w="1206" w:type="dxa"/>
            <w:tcBorders>
              <w:right w:val="single" w:sz="4" w:space="0" w:color="auto"/>
            </w:tcBorders>
            <w:vAlign w:val="center"/>
          </w:tcPr>
          <w:p w14:paraId="66B64C97"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15/69</w:t>
            </w:r>
          </w:p>
        </w:tc>
        <w:tc>
          <w:tcPr>
            <w:tcW w:w="1196" w:type="dxa"/>
            <w:tcBorders>
              <w:right w:val="single" w:sz="4" w:space="0" w:color="auto"/>
            </w:tcBorders>
            <w:vAlign w:val="center"/>
          </w:tcPr>
          <w:p w14:paraId="7AA51D36"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0.73</w:t>
            </w:r>
          </w:p>
          <w:p w14:paraId="2B5E9116"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(0.37, 1.43)</w:t>
            </w:r>
          </w:p>
        </w:tc>
        <w:tc>
          <w:tcPr>
            <w:tcW w:w="1192" w:type="dxa"/>
            <w:tcBorders>
              <w:right w:val="single" w:sz="4" w:space="0" w:color="auto"/>
            </w:tcBorders>
            <w:vAlign w:val="center"/>
          </w:tcPr>
          <w:p w14:paraId="65F0C531"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0.70 (0.34, 1.41)</w:t>
            </w:r>
          </w:p>
        </w:tc>
      </w:tr>
      <w:tr w:rsidR="00470CCC" w:rsidRPr="00470CCC" w14:paraId="339F2F6A" w14:textId="77777777" w:rsidTr="008135AF">
        <w:trPr>
          <w:trHeight w:val="286"/>
          <w:tblCellSpacing w:w="15" w:type="dxa"/>
        </w:trPr>
        <w:tc>
          <w:tcPr>
            <w:tcW w:w="1189" w:type="dxa"/>
            <w:tcBorders>
              <w:top w:val="single" w:sz="4" w:space="0" w:color="auto"/>
              <w:left w:val="single" w:sz="4" w:space="0" w:color="auto"/>
              <w:bottom w:val="single" w:sz="4" w:space="0" w:color="auto"/>
            </w:tcBorders>
            <w:vAlign w:val="center"/>
            <w:hideMark/>
          </w:tcPr>
          <w:p w14:paraId="3B6D0F03" w14:textId="77777777" w:rsidR="000B57CA" w:rsidRPr="00470CCC" w:rsidRDefault="000B57CA" w:rsidP="008135AF">
            <w:pPr>
              <w:widowControl/>
              <w:jc w:val="left"/>
              <w:rPr>
                <w:rFonts w:ascii="Arial" w:hAnsi="Arial" w:cs="Arial"/>
                <w:kern w:val="0"/>
                <w:szCs w:val="21"/>
              </w:rPr>
            </w:pPr>
            <w:r w:rsidRPr="00470CCC">
              <w:rPr>
                <w:rFonts w:ascii="Arial" w:hAnsi="Arial" w:cs="Arial"/>
                <w:i/>
                <w:iCs/>
                <w:kern w:val="0"/>
                <w:szCs w:val="21"/>
              </w:rPr>
              <w:t>P</w:t>
            </w:r>
            <w:r w:rsidRPr="00470CCC">
              <w:rPr>
                <w:rFonts w:ascii="Arial" w:hAnsi="Arial" w:cs="Arial"/>
                <w:kern w:val="0"/>
                <w:szCs w:val="21"/>
              </w:rPr>
              <w:t xml:space="preserve"> for trend</w:t>
            </w:r>
          </w:p>
        </w:tc>
        <w:tc>
          <w:tcPr>
            <w:tcW w:w="1299" w:type="dxa"/>
            <w:tcBorders>
              <w:top w:val="single" w:sz="4" w:space="0" w:color="auto"/>
              <w:left w:val="single" w:sz="4" w:space="0" w:color="auto"/>
              <w:bottom w:val="single" w:sz="4" w:space="0" w:color="auto"/>
            </w:tcBorders>
            <w:vAlign w:val="center"/>
          </w:tcPr>
          <w:p w14:paraId="61E5BCDB"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w:t>
            </w:r>
          </w:p>
        </w:tc>
        <w:tc>
          <w:tcPr>
            <w:tcW w:w="1206" w:type="dxa"/>
            <w:tcBorders>
              <w:top w:val="single" w:sz="4" w:space="0" w:color="auto"/>
              <w:left w:val="single" w:sz="4" w:space="0" w:color="auto"/>
              <w:bottom w:val="single" w:sz="4" w:space="0" w:color="auto"/>
              <w:right w:val="single" w:sz="4" w:space="0" w:color="auto"/>
            </w:tcBorders>
            <w:vAlign w:val="center"/>
          </w:tcPr>
          <w:p w14:paraId="458B046F"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w:t>
            </w:r>
          </w:p>
        </w:tc>
        <w:tc>
          <w:tcPr>
            <w:tcW w:w="1210" w:type="dxa"/>
            <w:tcBorders>
              <w:top w:val="single" w:sz="4" w:space="0" w:color="auto"/>
              <w:bottom w:val="single" w:sz="4" w:space="0" w:color="auto"/>
              <w:right w:val="single" w:sz="4" w:space="0" w:color="auto"/>
            </w:tcBorders>
            <w:vAlign w:val="center"/>
          </w:tcPr>
          <w:p w14:paraId="0135FF3A"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0.024</w:t>
            </w:r>
          </w:p>
        </w:tc>
        <w:tc>
          <w:tcPr>
            <w:tcW w:w="1206" w:type="dxa"/>
            <w:tcBorders>
              <w:top w:val="single" w:sz="4" w:space="0" w:color="auto"/>
              <w:bottom w:val="single" w:sz="4" w:space="0" w:color="auto"/>
              <w:right w:val="single" w:sz="4" w:space="0" w:color="auto"/>
            </w:tcBorders>
            <w:vAlign w:val="center"/>
          </w:tcPr>
          <w:p w14:paraId="0F8D12F0"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0.055</w:t>
            </w:r>
          </w:p>
        </w:tc>
        <w:tc>
          <w:tcPr>
            <w:tcW w:w="1408" w:type="dxa"/>
            <w:tcBorders>
              <w:top w:val="single" w:sz="4" w:space="0" w:color="auto"/>
              <w:bottom w:val="single" w:sz="4" w:space="0" w:color="auto"/>
              <w:right w:val="single" w:sz="4" w:space="0" w:color="auto"/>
            </w:tcBorders>
            <w:vAlign w:val="center"/>
          </w:tcPr>
          <w:p w14:paraId="321C43E0"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w:t>
            </w:r>
          </w:p>
        </w:tc>
        <w:tc>
          <w:tcPr>
            <w:tcW w:w="1015" w:type="dxa"/>
            <w:tcBorders>
              <w:top w:val="single" w:sz="4" w:space="0" w:color="auto"/>
              <w:bottom w:val="single" w:sz="4" w:space="0" w:color="auto"/>
              <w:right w:val="single" w:sz="4" w:space="0" w:color="auto"/>
            </w:tcBorders>
            <w:vAlign w:val="center"/>
          </w:tcPr>
          <w:p w14:paraId="0164C0AF"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w:t>
            </w:r>
          </w:p>
        </w:tc>
        <w:tc>
          <w:tcPr>
            <w:tcW w:w="1196" w:type="dxa"/>
            <w:tcBorders>
              <w:top w:val="single" w:sz="4" w:space="0" w:color="auto"/>
              <w:bottom w:val="single" w:sz="4" w:space="0" w:color="auto"/>
              <w:right w:val="single" w:sz="4" w:space="0" w:color="auto"/>
            </w:tcBorders>
          </w:tcPr>
          <w:p w14:paraId="11409C4F"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0.342</w:t>
            </w:r>
          </w:p>
        </w:tc>
        <w:tc>
          <w:tcPr>
            <w:tcW w:w="1206" w:type="dxa"/>
            <w:tcBorders>
              <w:top w:val="single" w:sz="4" w:space="0" w:color="auto"/>
              <w:bottom w:val="single" w:sz="4" w:space="0" w:color="auto"/>
              <w:right w:val="single" w:sz="4" w:space="0" w:color="auto"/>
            </w:tcBorders>
            <w:vAlign w:val="center"/>
          </w:tcPr>
          <w:p w14:paraId="76B92A4C"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0.463</w:t>
            </w:r>
          </w:p>
        </w:tc>
        <w:tc>
          <w:tcPr>
            <w:tcW w:w="1212" w:type="dxa"/>
            <w:tcBorders>
              <w:top w:val="single" w:sz="4" w:space="0" w:color="auto"/>
              <w:bottom w:val="single" w:sz="4" w:space="0" w:color="auto"/>
              <w:right w:val="single" w:sz="4" w:space="0" w:color="auto"/>
            </w:tcBorders>
            <w:vAlign w:val="center"/>
          </w:tcPr>
          <w:p w14:paraId="38989E05"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w:t>
            </w:r>
          </w:p>
        </w:tc>
        <w:tc>
          <w:tcPr>
            <w:tcW w:w="1206" w:type="dxa"/>
            <w:tcBorders>
              <w:top w:val="single" w:sz="4" w:space="0" w:color="auto"/>
              <w:bottom w:val="single" w:sz="4" w:space="0" w:color="auto"/>
              <w:right w:val="single" w:sz="4" w:space="0" w:color="auto"/>
            </w:tcBorders>
            <w:vAlign w:val="center"/>
          </w:tcPr>
          <w:p w14:paraId="51F2FBC2"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w:t>
            </w:r>
          </w:p>
        </w:tc>
        <w:tc>
          <w:tcPr>
            <w:tcW w:w="1196" w:type="dxa"/>
            <w:tcBorders>
              <w:top w:val="single" w:sz="4" w:space="0" w:color="auto"/>
              <w:bottom w:val="single" w:sz="4" w:space="0" w:color="auto"/>
              <w:right w:val="single" w:sz="4" w:space="0" w:color="auto"/>
            </w:tcBorders>
            <w:vAlign w:val="center"/>
          </w:tcPr>
          <w:p w14:paraId="71B1286D"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0.485</w:t>
            </w:r>
          </w:p>
        </w:tc>
        <w:tc>
          <w:tcPr>
            <w:tcW w:w="1192" w:type="dxa"/>
            <w:tcBorders>
              <w:top w:val="single" w:sz="4" w:space="0" w:color="auto"/>
              <w:bottom w:val="single" w:sz="4" w:space="0" w:color="auto"/>
              <w:right w:val="single" w:sz="4" w:space="0" w:color="auto"/>
            </w:tcBorders>
            <w:vAlign w:val="center"/>
          </w:tcPr>
          <w:p w14:paraId="3468CD77" w14:textId="77777777" w:rsidR="000B57CA" w:rsidRPr="00470CCC" w:rsidRDefault="000B57CA" w:rsidP="008135AF">
            <w:pPr>
              <w:widowControl/>
              <w:jc w:val="left"/>
              <w:rPr>
                <w:rFonts w:ascii="Arial" w:hAnsi="Arial" w:cs="Arial"/>
                <w:kern w:val="0"/>
                <w:szCs w:val="21"/>
              </w:rPr>
            </w:pPr>
            <w:r w:rsidRPr="00470CCC">
              <w:rPr>
                <w:rFonts w:ascii="Arial" w:hAnsi="Arial" w:cs="Arial"/>
                <w:kern w:val="0"/>
                <w:szCs w:val="21"/>
              </w:rPr>
              <w:t>0.291</w:t>
            </w:r>
          </w:p>
        </w:tc>
      </w:tr>
    </w:tbl>
    <w:p w14:paraId="7CEABF89" w14:textId="77777777" w:rsidR="000B57CA" w:rsidRPr="00470CCC" w:rsidRDefault="000B57CA" w:rsidP="000B57CA">
      <w:pPr>
        <w:rPr>
          <w:rFonts w:ascii="Arial" w:hAnsi="Arial" w:cs="Arial"/>
          <w:kern w:val="0"/>
          <w:szCs w:val="21"/>
        </w:rPr>
      </w:pPr>
      <w:r w:rsidRPr="00470CCC">
        <w:rPr>
          <w:rFonts w:ascii="Arial" w:hAnsi="Arial" w:cs="Arial"/>
          <w:kern w:val="0"/>
          <w:szCs w:val="21"/>
        </w:rPr>
        <w:t xml:space="preserve">TSH indicates thyroid stimulating hormone; fT4, free thyroxine; fT3, free triiodothyronine; AF, atrial fibrillation; CI, confidence interval; HR, hazard ratio; SD, standard deviation; IQR, interquartile range. </w:t>
      </w:r>
    </w:p>
    <w:p w14:paraId="54C2D64A" w14:textId="7BF58927" w:rsidR="000B57CA" w:rsidRPr="00470CCC" w:rsidRDefault="000B57CA" w:rsidP="000B57CA">
      <w:pPr>
        <w:rPr>
          <w:rFonts w:ascii="Arial" w:hAnsi="Arial" w:cs="Arial"/>
          <w:kern w:val="0"/>
          <w:szCs w:val="21"/>
        </w:rPr>
      </w:pPr>
      <w:r w:rsidRPr="00470CCC">
        <w:rPr>
          <w:rFonts w:ascii="Arial" w:hAnsi="Arial" w:cs="Arial"/>
          <w:kern w:val="0"/>
          <w:szCs w:val="21"/>
        </w:rPr>
        <w:t>Adjusted Model: adjust for age, BMI, gender, current smoking and drinking status, AF pattern, CHA2DS2-VASc score, AF duration, echocardiogram information, past diagnoses, current medications, laboratory tests and procedure parameters.</w:t>
      </w:r>
    </w:p>
    <w:p w14:paraId="51A3C7E6" w14:textId="77777777" w:rsidR="000B57CA" w:rsidRPr="00470CCC" w:rsidRDefault="000B57CA" w:rsidP="000B57CA">
      <w:pPr>
        <w:rPr>
          <w:rFonts w:ascii="Arial" w:hAnsi="Arial" w:cs="Arial"/>
          <w:spacing w:val="15"/>
          <w:szCs w:val="21"/>
        </w:rPr>
      </w:pPr>
    </w:p>
    <w:p w14:paraId="60FD0EB7" w14:textId="77777777" w:rsidR="000B57CA" w:rsidRPr="00470CCC" w:rsidRDefault="000B57CA" w:rsidP="000B57CA">
      <w:pPr>
        <w:rPr>
          <w:rFonts w:ascii="Arial" w:hAnsi="Arial" w:cs="Arial"/>
          <w:kern w:val="0"/>
          <w:szCs w:val="21"/>
        </w:rPr>
      </w:pPr>
      <w:r w:rsidRPr="00470CCC">
        <w:rPr>
          <w:rFonts w:ascii="Arial" w:hAnsi="Arial" w:cs="Arial"/>
          <w:kern w:val="0"/>
          <w:szCs w:val="21"/>
        </w:rPr>
        <w:lastRenderedPageBreak/>
        <w:t>Table S5 Hazard ratios (95% CIs) for the endpoint for all variables included as covariates in the Univariable and Multivariable Cox model</w:t>
      </w:r>
    </w:p>
    <w:tbl>
      <w:tblPr>
        <w:tblStyle w:val="PlainTable4"/>
        <w:tblW w:w="4722" w:type="pct"/>
        <w:tblInd w:w="284" w:type="dxa"/>
        <w:tblBorders>
          <w:top w:val="single" w:sz="4" w:space="0" w:color="auto"/>
          <w:bottom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400"/>
        <w:gridCol w:w="2447"/>
        <w:gridCol w:w="2447"/>
        <w:gridCol w:w="2447"/>
        <w:gridCol w:w="2441"/>
      </w:tblGrid>
      <w:tr w:rsidR="00470CCC" w:rsidRPr="00470CCC" w14:paraId="27DC61C8" w14:textId="77777777" w:rsidTr="008135A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672A62D6" w14:textId="77777777" w:rsidR="000B57CA" w:rsidRPr="00470CCC" w:rsidRDefault="000B57CA" w:rsidP="008135AF">
            <w:pPr>
              <w:widowControl/>
              <w:jc w:val="left"/>
              <w:rPr>
                <w:rFonts w:ascii="Arial" w:eastAsia="SimSun" w:hAnsi="Arial" w:cs="Arial"/>
                <w:kern w:val="0"/>
                <w:szCs w:val="21"/>
              </w:rPr>
            </w:pPr>
          </w:p>
        </w:tc>
        <w:tc>
          <w:tcPr>
            <w:tcW w:w="928" w:type="pct"/>
            <w:shd w:val="clear" w:color="auto" w:fill="FFFFFF" w:themeFill="background1"/>
            <w:noWrap/>
            <w:hideMark/>
          </w:tcPr>
          <w:p w14:paraId="601E9C35"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Univariable model</w:t>
            </w:r>
          </w:p>
        </w:tc>
        <w:tc>
          <w:tcPr>
            <w:tcW w:w="928" w:type="pct"/>
            <w:shd w:val="clear" w:color="auto" w:fill="FFFFFF" w:themeFill="background1"/>
            <w:noWrap/>
            <w:hideMark/>
          </w:tcPr>
          <w:p w14:paraId="115B8FBF"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Model1</w:t>
            </w:r>
          </w:p>
        </w:tc>
        <w:tc>
          <w:tcPr>
            <w:tcW w:w="928" w:type="pct"/>
            <w:shd w:val="clear" w:color="auto" w:fill="FFFFFF" w:themeFill="background1"/>
            <w:noWrap/>
            <w:hideMark/>
          </w:tcPr>
          <w:p w14:paraId="00A65AD9"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model2</w:t>
            </w:r>
          </w:p>
        </w:tc>
        <w:tc>
          <w:tcPr>
            <w:tcW w:w="927" w:type="pct"/>
            <w:shd w:val="clear" w:color="auto" w:fill="FFFFFF" w:themeFill="background1"/>
            <w:noWrap/>
            <w:hideMark/>
          </w:tcPr>
          <w:p w14:paraId="08F7DCC0" w14:textId="77777777" w:rsidR="000B57CA" w:rsidRPr="00470CCC" w:rsidRDefault="000B57CA" w:rsidP="008135AF">
            <w:pPr>
              <w:widowControl/>
              <w:jc w:val="left"/>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model3</w:t>
            </w:r>
          </w:p>
        </w:tc>
      </w:tr>
      <w:tr w:rsidR="00470CCC" w:rsidRPr="00470CCC" w14:paraId="7EF9A9E9"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4CA00531"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Subclinical Hyperthyroidism</w:t>
            </w:r>
          </w:p>
        </w:tc>
        <w:tc>
          <w:tcPr>
            <w:tcW w:w="928" w:type="pct"/>
            <w:shd w:val="clear" w:color="auto" w:fill="FFFFFF" w:themeFill="background1"/>
            <w:noWrap/>
            <w:hideMark/>
          </w:tcPr>
          <w:p w14:paraId="31F40E9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1.98(1.10-3.59)</w:t>
            </w:r>
          </w:p>
        </w:tc>
        <w:tc>
          <w:tcPr>
            <w:tcW w:w="928" w:type="pct"/>
            <w:shd w:val="clear" w:color="auto" w:fill="FFFFFF" w:themeFill="background1"/>
            <w:noWrap/>
            <w:hideMark/>
          </w:tcPr>
          <w:p w14:paraId="7AE09AA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2.12 (1.17, 3.86)</w:t>
            </w:r>
          </w:p>
        </w:tc>
        <w:tc>
          <w:tcPr>
            <w:tcW w:w="928" w:type="pct"/>
            <w:shd w:val="clear" w:color="auto" w:fill="FFFFFF" w:themeFill="background1"/>
            <w:noWrap/>
            <w:hideMark/>
          </w:tcPr>
          <w:p w14:paraId="159A1D23"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2.93 (1.56, 5.53)</w:t>
            </w:r>
          </w:p>
        </w:tc>
        <w:tc>
          <w:tcPr>
            <w:tcW w:w="927" w:type="pct"/>
            <w:shd w:val="clear" w:color="auto" w:fill="FFFFFF" w:themeFill="background1"/>
            <w:noWrap/>
            <w:hideMark/>
          </w:tcPr>
          <w:p w14:paraId="545C962A"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3.07 (1.54, 6.14)</w:t>
            </w:r>
          </w:p>
        </w:tc>
      </w:tr>
      <w:tr w:rsidR="00470CCC" w:rsidRPr="00470CCC" w14:paraId="55B66B1C"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4AF85BFC"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Subclinical Hypothyroidism</w:t>
            </w:r>
          </w:p>
        </w:tc>
        <w:tc>
          <w:tcPr>
            <w:tcW w:w="928" w:type="pct"/>
            <w:shd w:val="clear" w:color="auto" w:fill="FFFFFF" w:themeFill="background1"/>
            <w:noWrap/>
            <w:hideMark/>
          </w:tcPr>
          <w:p w14:paraId="34EDB4A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0.81(0.40-1.61)</w:t>
            </w:r>
          </w:p>
        </w:tc>
        <w:tc>
          <w:tcPr>
            <w:tcW w:w="928" w:type="pct"/>
            <w:shd w:val="clear" w:color="auto" w:fill="FFFFFF" w:themeFill="background1"/>
            <w:noWrap/>
            <w:hideMark/>
          </w:tcPr>
          <w:p w14:paraId="1E37556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0.80 (0.40, 1.60)</w:t>
            </w:r>
          </w:p>
        </w:tc>
        <w:tc>
          <w:tcPr>
            <w:tcW w:w="928" w:type="pct"/>
            <w:shd w:val="clear" w:color="auto" w:fill="FFFFFF" w:themeFill="background1"/>
            <w:noWrap/>
            <w:hideMark/>
          </w:tcPr>
          <w:p w14:paraId="4BD47D9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0.71 (0.34, 1.46)</w:t>
            </w:r>
          </w:p>
        </w:tc>
        <w:tc>
          <w:tcPr>
            <w:tcW w:w="927" w:type="pct"/>
            <w:shd w:val="clear" w:color="auto" w:fill="FFFFFF" w:themeFill="background1"/>
            <w:noWrap/>
            <w:hideMark/>
          </w:tcPr>
          <w:p w14:paraId="31E267D7"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0.66 (0.31, 1.43)</w:t>
            </w:r>
          </w:p>
        </w:tc>
      </w:tr>
      <w:tr w:rsidR="00470CCC" w:rsidRPr="00470CCC" w14:paraId="2499371F"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5238005D"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Age</w:t>
            </w:r>
          </w:p>
        </w:tc>
        <w:tc>
          <w:tcPr>
            <w:tcW w:w="928" w:type="pct"/>
            <w:shd w:val="clear" w:color="auto" w:fill="FFFFFF" w:themeFill="background1"/>
            <w:noWrap/>
            <w:hideMark/>
          </w:tcPr>
          <w:p w14:paraId="4972DEE7"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0.98(0.96-1.00)</w:t>
            </w:r>
          </w:p>
        </w:tc>
        <w:tc>
          <w:tcPr>
            <w:tcW w:w="928" w:type="pct"/>
            <w:shd w:val="clear" w:color="auto" w:fill="FFFFFF" w:themeFill="background1"/>
            <w:noWrap/>
            <w:hideMark/>
          </w:tcPr>
          <w:p w14:paraId="56DE2C11"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0.98 (0.96, 1.00)</w:t>
            </w:r>
          </w:p>
        </w:tc>
        <w:tc>
          <w:tcPr>
            <w:tcW w:w="928" w:type="pct"/>
            <w:shd w:val="clear" w:color="auto" w:fill="FFFFFF" w:themeFill="background1"/>
            <w:noWrap/>
            <w:hideMark/>
          </w:tcPr>
          <w:p w14:paraId="244D7473"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0.95 (0.93, 0.98)</w:t>
            </w:r>
          </w:p>
        </w:tc>
        <w:tc>
          <w:tcPr>
            <w:tcW w:w="927" w:type="pct"/>
            <w:shd w:val="clear" w:color="auto" w:fill="FFFFFF" w:themeFill="background1"/>
            <w:noWrap/>
            <w:hideMark/>
          </w:tcPr>
          <w:p w14:paraId="4A79254F"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0.95 (0.92, 0.97)</w:t>
            </w:r>
          </w:p>
        </w:tc>
      </w:tr>
      <w:tr w:rsidR="00470CCC" w:rsidRPr="00470CCC" w14:paraId="0611B24A"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24E45790"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BMI</w:t>
            </w:r>
          </w:p>
        </w:tc>
        <w:tc>
          <w:tcPr>
            <w:tcW w:w="928" w:type="pct"/>
            <w:shd w:val="clear" w:color="auto" w:fill="FFFFFF" w:themeFill="background1"/>
            <w:noWrap/>
            <w:hideMark/>
          </w:tcPr>
          <w:p w14:paraId="66FFE4BC"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1.04(0.98-1.11)</w:t>
            </w:r>
          </w:p>
        </w:tc>
        <w:tc>
          <w:tcPr>
            <w:tcW w:w="928" w:type="pct"/>
            <w:shd w:val="clear" w:color="auto" w:fill="FFFFFF" w:themeFill="background1"/>
            <w:noWrap/>
            <w:hideMark/>
          </w:tcPr>
          <w:p w14:paraId="01F6EDB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790980A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Cs w:val="21"/>
              </w:rPr>
            </w:pPr>
          </w:p>
        </w:tc>
        <w:tc>
          <w:tcPr>
            <w:tcW w:w="927" w:type="pct"/>
            <w:shd w:val="clear" w:color="auto" w:fill="FFFFFF" w:themeFill="background1"/>
            <w:noWrap/>
            <w:hideMark/>
          </w:tcPr>
          <w:p w14:paraId="7C989ED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1.03 (0.96, 1.10)</w:t>
            </w:r>
          </w:p>
        </w:tc>
      </w:tr>
      <w:tr w:rsidR="00470CCC" w:rsidRPr="00470CCC" w14:paraId="66618A53"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6FF165D2"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Female</w:t>
            </w:r>
          </w:p>
        </w:tc>
        <w:tc>
          <w:tcPr>
            <w:tcW w:w="928" w:type="pct"/>
            <w:shd w:val="clear" w:color="auto" w:fill="FFFFFF" w:themeFill="background1"/>
            <w:noWrap/>
            <w:hideMark/>
          </w:tcPr>
          <w:p w14:paraId="1ADC182F"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1.53(1.01-2.31)</w:t>
            </w:r>
          </w:p>
        </w:tc>
        <w:tc>
          <w:tcPr>
            <w:tcW w:w="928" w:type="pct"/>
            <w:shd w:val="clear" w:color="auto" w:fill="FFFFFF" w:themeFill="background1"/>
            <w:noWrap/>
            <w:hideMark/>
          </w:tcPr>
          <w:p w14:paraId="08989653"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1.73 (1.14, 2.64)</w:t>
            </w:r>
          </w:p>
        </w:tc>
        <w:tc>
          <w:tcPr>
            <w:tcW w:w="928" w:type="pct"/>
            <w:shd w:val="clear" w:color="auto" w:fill="FFFFFF" w:themeFill="background1"/>
            <w:noWrap/>
            <w:hideMark/>
          </w:tcPr>
          <w:p w14:paraId="60CB9A0F"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927" w:type="pct"/>
            <w:shd w:val="clear" w:color="auto" w:fill="FFFFFF" w:themeFill="background1"/>
            <w:noWrap/>
            <w:hideMark/>
          </w:tcPr>
          <w:p w14:paraId="7DE21C3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1.26 (0.65, 2.44)</w:t>
            </w:r>
          </w:p>
        </w:tc>
      </w:tr>
      <w:tr w:rsidR="00470CCC" w:rsidRPr="00470CCC" w14:paraId="31CD9919"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47048744"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Smoking</w:t>
            </w:r>
          </w:p>
        </w:tc>
        <w:tc>
          <w:tcPr>
            <w:tcW w:w="928" w:type="pct"/>
            <w:shd w:val="clear" w:color="auto" w:fill="FFFFFF" w:themeFill="background1"/>
            <w:noWrap/>
            <w:hideMark/>
          </w:tcPr>
          <w:p w14:paraId="13C611E0"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0.54(0.27-1.08)</w:t>
            </w:r>
          </w:p>
        </w:tc>
        <w:tc>
          <w:tcPr>
            <w:tcW w:w="928" w:type="pct"/>
            <w:shd w:val="clear" w:color="auto" w:fill="FFFFFF" w:themeFill="background1"/>
            <w:noWrap/>
            <w:hideMark/>
          </w:tcPr>
          <w:p w14:paraId="30A86D8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487DD15E"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0.58 (0.28, 1.18)</w:t>
            </w:r>
          </w:p>
        </w:tc>
        <w:tc>
          <w:tcPr>
            <w:tcW w:w="927" w:type="pct"/>
            <w:shd w:val="clear" w:color="auto" w:fill="FFFFFF" w:themeFill="background1"/>
            <w:noWrap/>
            <w:hideMark/>
          </w:tcPr>
          <w:p w14:paraId="1DD5E56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0.62 (0.26, 1.44)</w:t>
            </w:r>
          </w:p>
        </w:tc>
      </w:tr>
      <w:tr w:rsidR="00470CCC" w:rsidRPr="00470CCC" w14:paraId="144F7271"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37772C46"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Drinking</w:t>
            </w:r>
          </w:p>
        </w:tc>
        <w:tc>
          <w:tcPr>
            <w:tcW w:w="928" w:type="pct"/>
            <w:shd w:val="clear" w:color="auto" w:fill="FFFFFF" w:themeFill="background1"/>
            <w:noWrap/>
            <w:hideMark/>
          </w:tcPr>
          <w:p w14:paraId="71EA4B40"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0.73(0.37-1.45)</w:t>
            </w:r>
          </w:p>
        </w:tc>
        <w:tc>
          <w:tcPr>
            <w:tcW w:w="928" w:type="pct"/>
            <w:shd w:val="clear" w:color="auto" w:fill="FFFFFF" w:themeFill="background1"/>
            <w:noWrap/>
            <w:hideMark/>
          </w:tcPr>
          <w:p w14:paraId="4455BD94"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28569CD3"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Cs w:val="21"/>
              </w:rPr>
            </w:pPr>
          </w:p>
        </w:tc>
        <w:tc>
          <w:tcPr>
            <w:tcW w:w="927" w:type="pct"/>
            <w:shd w:val="clear" w:color="auto" w:fill="FFFFFF" w:themeFill="background1"/>
            <w:noWrap/>
            <w:hideMark/>
          </w:tcPr>
          <w:p w14:paraId="1DCB1E20"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1.13 (0.49, 2.58)</w:t>
            </w:r>
          </w:p>
        </w:tc>
      </w:tr>
      <w:tr w:rsidR="00470CCC" w:rsidRPr="00470CCC" w14:paraId="001B1B94"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46E61119"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Persistent AF</w:t>
            </w:r>
          </w:p>
        </w:tc>
        <w:tc>
          <w:tcPr>
            <w:tcW w:w="928" w:type="pct"/>
            <w:shd w:val="clear" w:color="auto" w:fill="FFFFFF" w:themeFill="background1"/>
            <w:noWrap/>
            <w:hideMark/>
          </w:tcPr>
          <w:p w14:paraId="032AC0D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1.53(1.01-2.32)</w:t>
            </w:r>
          </w:p>
        </w:tc>
        <w:tc>
          <w:tcPr>
            <w:tcW w:w="928" w:type="pct"/>
            <w:shd w:val="clear" w:color="auto" w:fill="FFFFFF" w:themeFill="background1"/>
            <w:noWrap/>
            <w:hideMark/>
          </w:tcPr>
          <w:p w14:paraId="1A34493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62E90E9B"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Cs w:val="21"/>
              </w:rPr>
            </w:pPr>
          </w:p>
        </w:tc>
        <w:tc>
          <w:tcPr>
            <w:tcW w:w="927" w:type="pct"/>
            <w:shd w:val="clear" w:color="auto" w:fill="FFFFFF" w:themeFill="background1"/>
            <w:noWrap/>
            <w:hideMark/>
          </w:tcPr>
          <w:p w14:paraId="21E2426D"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1.36 (0.81, 2.28)</w:t>
            </w:r>
          </w:p>
        </w:tc>
      </w:tr>
      <w:tr w:rsidR="00470CCC" w:rsidRPr="00470CCC" w14:paraId="0E925E8B"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2AFDB749"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AF duration</w:t>
            </w:r>
          </w:p>
        </w:tc>
        <w:tc>
          <w:tcPr>
            <w:tcW w:w="928" w:type="pct"/>
            <w:shd w:val="clear" w:color="auto" w:fill="FFFFFF" w:themeFill="background1"/>
            <w:noWrap/>
            <w:hideMark/>
          </w:tcPr>
          <w:p w14:paraId="626D400A"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1.00(1.00-1.01)</w:t>
            </w:r>
          </w:p>
        </w:tc>
        <w:tc>
          <w:tcPr>
            <w:tcW w:w="928" w:type="pct"/>
            <w:shd w:val="clear" w:color="auto" w:fill="FFFFFF" w:themeFill="background1"/>
            <w:noWrap/>
            <w:hideMark/>
          </w:tcPr>
          <w:p w14:paraId="143EA3AA"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4219770A"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Cs w:val="21"/>
              </w:rPr>
            </w:pPr>
          </w:p>
        </w:tc>
        <w:tc>
          <w:tcPr>
            <w:tcW w:w="927" w:type="pct"/>
            <w:shd w:val="clear" w:color="auto" w:fill="FFFFFF" w:themeFill="background1"/>
            <w:noWrap/>
            <w:hideMark/>
          </w:tcPr>
          <w:p w14:paraId="65F8A302"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1.00 (1.00, 1.01)</w:t>
            </w:r>
          </w:p>
        </w:tc>
      </w:tr>
      <w:tr w:rsidR="00470CCC" w:rsidRPr="00470CCC" w14:paraId="6C86BD69"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2041B3AB"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Duration of hospital stay</w:t>
            </w:r>
          </w:p>
        </w:tc>
        <w:tc>
          <w:tcPr>
            <w:tcW w:w="928" w:type="pct"/>
            <w:shd w:val="clear" w:color="auto" w:fill="FFFFFF" w:themeFill="background1"/>
            <w:noWrap/>
            <w:hideMark/>
          </w:tcPr>
          <w:p w14:paraId="1396714E"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0.93(0.86-1.01)</w:t>
            </w:r>
          </w:p>
        </w:tc>
        <w:tc>
          <w:tcPr>
            <w:tcW w:w="928" w:type="pct"/>
            <w:shd w:val="clear" w:color="auto" w:fill="FFFFFF" w:themeFill="background1"/>
            <w:noWrap/>
            <w:hideMark/>
          </w:tcPr>
          <w:p w14:paraId="0D856A1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5242F8DF"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0.91 (0.84, 0.99)</w:t>
            </w:r>
          </w:p>
        </w:tc>
        <w:tc>
          <w:tcPr>
            <w:tcW w:w="927" w:type="pct"/>
            <w:shd w:val="clear" w:color="auto" w:fill="FFFFFF" w:themeFill="background1"/>
            <w:noWrap/>
            <w:hideMark/>
          </w:tcPr>
          <w:p w14:paraId="6E527606"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0.90 (0.82, 0.98)</w:t>
            </w:r>
          </w:p>
        </w:tc>
      </w:tr>
      <w:tr w:rsidR="00470CCC" w:rsidRPr="00470CCC" w14:paraId="445964A2"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081D6174"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LAD</w:t>
            </w:r>
          </w:p>
        </w:tc>
        <w:tc>
          <w:tcPr>
            <w:tcW w:w="928" w:type="pct"/>
            <w:shd w:val="clear" w:color="auto" w:fill="FFFFFF" w:themeFill="background1"/>
            <w:noWrap/>
            <w:hideMark/>
          </w:tcPr>
          <w:p w14:paraId="6A305FCD"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1.08(1.04-1.12)</w:t>
            </w:r>
          </w:p>
        </w:tc>
        <w:tc>
          <w:tcPr>
            <w:tcW w:w="928" w:type="pct"/>
            <w:shd w:val="clear" w:color="auto" w:fill="FFFFFF" w:themeFill="background1"/>
            <w:noWrap/>
            <w:hideMark/>
          </w:tcPr>
          <w:p w14:paraId="5CD8324F"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6D0EDDAF"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1.09 (1.05, 1.13)</w:t>
            </w:r>
          </w:p>
        </w:tc>
        <w:tc>
          <w:tcPr>
            <w:tcW w:w="927" w:type="pct"/>
            <w:shd w:val="clear" w:color="auto" w:fill="FFFFFF" w:themeFill="background1"/>
            <w:noWrap/>
            <w:hideMark/>
          </w:tcPr>
          <w:p w14:paraId="6E5B6C5F"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1.08 (1.04, 1.12)</w:t>
            </w:r>
          </w:p>
        </w:tc>
      </w:tr>
      <w:tr w:rsidR="00470CCC" w:rsidRPr="00470CCC" w14:paraId="04649BA2"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347678E3"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LVEF</w:t>
            </w:r>
          </w:p>
        </w:tc>
        <w:tc>
          <w:tcPr>
            <w:tcW w:w="928" w:type="pct"/>
            <w:shd w:val="clear" w:color="auto" w:fill="FFFFFF" w:themeFill="background1"/>
            <w:noWrap/>
            <w:hideMark/>
          </w:tcPr>
          <w:p w14:paraId="400874BB"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1.00(0.98-1.02)</w:t>
            </w:r>
          </w:p>
        </w:tc>
        <w:tc>
          <w:tcPr>
            <w:tcW w:w="928" w:type="pct"/>
            <w:shd w:val="clear" w:color="auto" w:fill="FFFFFF" w:themeFill="background1"/>
            <w:noWrap/>
            <w:hideMark/>
          </w:tcPr>
          <w:p w14:paraId="1F7302B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1A3C566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Cs w:val="21"/>
              </w:rPr>
            </w:pPr>
          </w:p>
        </w:tc>
        <w:tc>
          <w:tcPr>
            <w:tcW w:w="927" w:type="pct"/>
            <w:shd w:val="clear" w:color="auto" w:fill="FFFFFF" w:themeFill="background1"/>
            <w:noWrap/>
            <w:hideMark/>
          </w:tcPr>
          <w:p w14:paraId="17CBE6DE"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1.01 (0.98, 1.03)</w:t>
            </w:r>
          </w:p>
        </w:tc>
      </w:tr>
      <w:tr w:rsidR="00470CCC" w:rsidRPr="00470CCC" w14:paraId="71818DB2"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22B3462F"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HGB</w:t>
            </w:r>
          </w:p>
        </w:tc>
        <w:tc>
          <w:tcPr>
            <w:tcW w:w="928" w:type="pct"/>
            <w:shd w:val="clear" w:color="auto" w:fill="FFFFFF" w:themeFill="background1"/>
            <w:noWrap/>
            <w:hideMark/>
          </w:tcPr>
          <w:p w14:paraId="5298329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0.99(0.97-1.00)</w:t>
            </w:r>
          </w:p>
        </w:tc>
        <w:tc>
          <w:tcPr>
            <w:tcW w:w="928" w:type="pct"/>
            <w:shd w:val="clear" w:color="auto" w:fill="FFFFFF" w:themeFill="background1"/>
            <w:noWrap/>
            <w:hideMark/>
          </w:tcPr>
          <w:p w14:paraId="33DAC46C"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6AAE21B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0.97 (0.95, 0.98)</w:t>
            </w:r>
          </w:p>
        </w:tc>
        <w:tc>
          <w:tcPr>
            <w:tcW w:w="927" w:type="pct"/>
            <w:shd w:val="clear" w:color="auto" w:fill="FFFFFF" w:themeFill="background1"/>
            <w:noWrap/>
            <w:hideMark/>
          </w:tcPr>
          <w:p w14:paraId="3550A2C7"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0.97 (0.95, 0.99)</w:t>
            </w:r>
          </w:p>
        </w:tc>
      </w:tr>
      <w:tr w:rsidR="00470CCC" w:rsidRPr="00470CCC" w14:paraId="5BEF6889"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1225EAF7"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Total cholesterol</w:t>
            </w:r>
          </w:p>
        </w:tc>
        <w:tc>
          <w:tcPr>
            <w:tcW w:w="928" w:type="pct"/>
            <w:shd w:val="clear" w:color="auto" w:fill="FFFFFF" w:themeFill="background1"/>
            <w:noWrap/>
            <w:hideMark/>
          </w:tcPr>
          <w:p w14:paraId="53B3BE9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0.96(0.76-1.21)</w:t>
            </w:r>
          </w:p>
        </w:tc>
        <w:tc>
          <w:tcPr>
            <w:tcW w:w="928" w:type="pct"/>
            <w:shd w:val="clear" w:color="auto" w:fill="FFFFFF" w:themeFill="background1"/>
            <w:noWrap/>
            <w:hideMark/>
          </w:tcPr>
          <w:p w14:paraId="31A3EE9E"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7905E09D"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Cs w:val="21"/>
              </w:rPr>
            </w:pPr>
          </w:p>
        </w:tc>
        <w:tc>
          <w:tcPr>
            <w:tcW w:w="927" w:type="pct"/>
            <w:shd w:val="clear" w:color="auto" w:fill="FFFFFF" w:themeFill="background1"/>
            <w:noWrap/>
            <w:hideMark/>
          </w:tcPr>
          <w:p w14:paraId="7186D03B"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1.07 (0.84, 1.36)</w:t>
            </w:r>
          </w:p>
        </w:tc>
      </w:tr>
      <w:tr w:rsidR="00470CCC" w:rsidRPr="00470CCC" w14:paraId="61BD45D0"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0A8A286A"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Creatinine</w:t>
            </w:r>
          </w:p>
        </w:tc>
        <w:tc>
          <w:tcPr>
            <w:tcW w:w="928" w:type="pct"/>
            <w:shd w:val="clear" w:color="auto" w:fill="FFFFFF" w:themeFill="background1"/>
            <w:noWrap/>
            <w:hideMark/>
          </w:tcPr>
          <w:p w14:paraId="713D196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1.00(0.99-1.01)</w:t>
            </w:r>
          </w:p>
        </w:tc>
        <w:tc>
          <w:tcPr>
            <w:tcW w:w="928" w:type="pct"/>
            <w:shd w:val="clear" w:color="auto" w:fill="FFFFFF" w:themeFill="background1"/>
            <w:noWrap/>
            <w:hideMark/>
          </w:tcPr>
          <w:p w14:paraId="5004C61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6230E87A"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Cs w:val="21"/>
              </w:rPr>
            </w:pPr>
          </w:p>
        </w:tc>
        <w:tc>
          <w:tcPr>
            <w:tcW w:w="927" w:type="pct"/>
            <w:shd w:val="clear" w:color="auto" w:fill="FFFFFF" w:themeFill="background1"/>
            <w:noWrap/>
            <w:hideMark/>
          </w:tcPr>
          <w:p w14:paraId="09537507"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1.00 (0.99, 1.02)</w:t>
            </w:r>
          </w:p>
        </w:tc>
      </w:tr>
      <w:tr w:rsidR="00470CCC" w:rsidRPr="00470CCC" w14:paraId="04EB7B9F"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352C2636"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Fasting glucose</w:t>
            </w:r>
          </w:p>
        </w:tc>
        <w:tc>
          <w:tcPr>
            <w:tcW w:w="928" w:type="pct"/>
            <w:shd w:val="clear" w:color="auto" w:fill="FFFFFF" w:themeFill="background1"/>
            <w:noWrap/>
            <w:hideMark/>
          </w:tcPr>
          <w:p w14:paraId="79C2C3CD"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1.03(0.90-1.19)</w:t>
            </w:r>
          </w:p>
        </w:tc>
        <w:tc>
          <w:tcPr>
            <w:tcW w:w="928" w:type="pct"/>
            <w:shd w:val="clear" w:color="auto" w:fill="FFFFFF" w:themeFill="background1"/>
            <w:noWrap/>
            <w:hideMark/>
          </w:tcPr>
          <w:p w14:paraId="3FDE75AD"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54553E65"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Cs w:val="21"/>
              </w:rPr>
            </w:pPr>
          </w:p>
        </w:tc>
        <w:tc>
          <w:tcPr>
            <w:tcW w:w="927" w:type="pct"/>
            <w:shd w:val="clear" w:color="auto" w:fill="FFFFFF" w:themeFill="background1"/>
            <w:noWrap/>
            <w:hideMark/>
          </w:tcPr>
          <w:p w14:paraId="65478CA5"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1.07 (0.92, 1.25)</w:t>
            </w:r>
          </w:p>
        </w:tc>
      </w:tr>
      <w:tr w:rsidR="00470CCC" w:rsidRPr="00470CCC" w14:paraId="5B5A0B2E"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58F248E5"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CAD</w:t>
            </w:r>
          </w:p>
        </w:tc>
        <w:tc>
          <w:tcPr>
            <w:tcW w:w="928" w:type="pct"/>
            <w:shd w:val="clear" w:color="auto" w:fill="FFFFFF" w:themeFill="background1"/>
            <w:noWrap/>
            <w:hideMark/>
          </w:tcPr>
          <w:p w14:paraId="61E353A1"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1.33(0.78-2.25)</w:t>
            </w:r>
          </w:p>
        </w:tc>
        <w:tc>
          <w:tcPr>
            <w:tcW w:w="928" w:type="pct"/>
            <w:shd w:val="clear" w:color="auto" w:fill="FFFFFF" w:themeFill="background1"/>
            <w:noWrap/>
            <w:hideMark/>
          </w:tcPr>
          <w:p w14:paraId="690C2A8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12C8F54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Cs w:val="21"/>
              </w:rPr>
            </w:pPr>
          </w:p>
        </w:tc>
        <w:tc>
          <w:tcPr>
            <w:tcW w:w="927" w:type="pct"/>
            <w:shd w:val="clear" w:color="auto" w:fill="FFFFFF" w:themeFill="background1"/>
            <w:noWrap/>
            <w:hideMark/>
          </w:tcPr>
          <w:p w14:paraId="42769C61"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1.64 (0.87, 3.12)</w:t>
            </w:r>
          </w:p>
        </w:tc>
      </w:tr>
      <w:tr w:rsidR="00470CCC" w:rsidRPr="00470CCC" w14:paraId="090BB92C"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286BCAAA"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Hypertension</w:t>
            </w:r>
          </w:p>
        </w:tc>
        <w:tc>
          <w:tcPr>
            <w:tcW w:w="928" w:type="pct"/>
            <w:shd w:val="clear" w:color="auto" w:fill="FFFFFF" w:themeFill="background1"/>
            <w:noWrap/>
            <w:hideMark/>
          </w:tcPr>
          <w:p w14:paraId="4A4AA543"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0.69(0.46-1.04)</w:t>
            </w:r>
          </w:p>
        </w:tc>
        <w:tc>
          <w:tcPr>
            <w:tcW w:w="928" w:type="pct"/>
            <w:shd w:val="clear" w:color="auto" w:fill="FFFFFF" w:themeFill="background1"/>
            <w:noWrap/>
            <w:hideMark/>
          </w:tcPr>
          <w:p w14:paraId="2CB2DC73"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64BFEAD6"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0.51 (0.30, 0.87)</w:t>
            </w:r>
          </w:p>
        </w:tc>
        <w:tc>
          <w:tcPr>
            <w:tcW w:w="927" w:type="pct"/>
            <w:shd w:val="clear" w:color="auto" w:fill="FFFFFF" w:themeFill="background1"/>
            <w:noWrap/>
            <w:hideMark/>
          </w:tcPr>
          <w:p w14:paraId="31A10363"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0.48 (0.27, 0.85)</w:t>
            </w:r>
          </w:p>
        </w:tc>
      </w:tr>
      <w:tr w:rsidR="00470CCC" w:rsidRPr="00470CCC" w14:paraId="0FC63641"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21CB760C"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Diabetes</w:t>
            </w:r>
          </w:p>
        </w:tc>
        <w:tc>
          <w:tcPr>
            <w:tcW w:w="928" w:type="pct"/>
            <w:shd w:val="clear" w:color="auto" w:fill="FFFFFF" w:themeFill="background1"/>
            <w:noWrap/>
            <w:hideMark/>
          </w:tcPr>
          <w:p w14:paraId="157C7285"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1.14(0.61-2.14)</w:t>
            </w:r>
          </w:p>
        </w:tc>
        <w:tc>
          <w:tcPr>
            <w:tcW w:w="928" w:type="pct"/>
            <w:shd w:val="clear" w:color="auto" w:fill="FFFFFF" w:themeFill="background1"/>
            <w:noWrap/>
            <w:hideMark/>
          </w:tcPr>
          <w:p w14:paraId="624208B8"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1A5561B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Cs w:val="21"/>
              </w:rPr>
            </w:pPr>
          </w:p>
        </w:tc>
        <w:tc>
          <w:tcPr>
            <w:tcW w:w="927" w:type="pct"/>
            <w:shd w:val="clear" w:color="auto" w:fill="FFFFFF" w:themeFill="background1"/>
            <w:noWrap/>
            <w:hideMark/>
          </w:tcPr>
          <w:p w14:paraId="5892B8BE"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0.90 (0.45, 1.81)</w:t>
            </w:r>
          </w:p>
        </w:tc>
      </w:tr>
      <w:tr w:rsidR="00470CCC" w:rsidRPr="00470CCC" w14:paraId="2E23DF4E"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421C1E4D"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Stroke</w:t>
            </w:r>
          </w:p>
        </w:tc>
        <w:tc>
          <w:tcPr>
            <w:tcW w:w="928" w:type="pct"/>
            <w:shd w:val="clear" w:color="auto" w:fill="FFFFFF" w:themeFill="background1"/>
            <w:noWrap/>
            <w:hideMark/>
          </w:tcPr>
          <w:p w14:paraId="4BC33CC6"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0.82(0.41-1.63)</w:t>
            </w:r>
          </w:p>
        </w:tc>
        <w:tc>
          <w:tcPr>
            <w:tcW w:w="928" w:type="pct"/>
            <w:shd w:val="clear" w:color="auto" w:fill="FFFFFF" w:themeFill="background1"/>
            <w:noWrap/>
            <w:hideMark/>
          </w:tcPr>
          <w:p w14:paraId="1BFF58BD"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2DFC1836"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0.40 (0.17, 0.94)</w:t>
            </w:r>
          </w:p>
        </w:tc>
        <w:tc>
          <w:tcPr>
            <w:tcW w:w="927" w:type="pct"/>
            <w:shd w:val="clear" w:color="auto" w:fill="FFFFFF" w:themeFill="background1"/>
            <w:noWrap/>
            <w:hideMark/>
          </w:tcPr>
          <w:p w14:paraId="3B39A962"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0.43 (0.17, 1.09)</w:t>
            </w:r>
          </w:p>
        </w:tc>
      </w:tr>
      <w:tr w:rsidR="00470CCC" w:rsidRPr="00470CCC" w14:paraId="2D668215"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313A90D9"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HF</w:t>
            </w:r>
          </w:p>
        </w:tc>
        <w:tc>
          <w:tcPr>
            <w:tcW w:w="928" w:type="pct"/>
            <w:shd w:val="clear" w:color="auto" w:fill="FFFFFF" w:themeFill="background1"/>
            <w:noWrap/>
            <w:hideMark/>
          </w:tcPr>
          <w:p w14:paraId="2ED3A2AF"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1.65(0.92-2.97)</w:t>
            </w:r>
          </w:p>
        </w:tc>
        <w:tc>
          <w:tcPr>
            <w:tcW w:w="928" w:type="pct"/>
            <w:shd w:val="clear" w:color="auto" w:fill="FFFFFF" w:themeFill="background1"/>
            <w:noWrap/>
            <w:hideMark/>
          </w:tcPr>
          <w:p w14:paraId="0814E2DA"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244F7F6B"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1.82 (0.88, 3.74)</w:t>
            </w:r>
          </w:p>
        </w:tc>
        <w:tc>
          <w:tcPr>
            <w:tcW w:w="927" w:type="pct"/>
            <w:shd w:val="clear" w:color="auto" w:fill="FFFFFF" w:themeFill="background1"/>
            <w:noWrap/>
            <w:hideMark/>
          </w:tcPr>
          <w:p w14:paraId="18D7E485"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1.98 (0.78, 5.04)</w:t>
            </w:r>
          </w:p>
        </w:tc>
      </w:tr>
      <w:tr w:rsidR="00470CCC" w:rsidRPr="00470CCC" w14:paraId="2A4E7246"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50992935"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Diuretics</w:t>
            </w:r>
          </w:p>
        </w:tc>
        <w:tc>
          <w:tcPr>
            <w:tcW w:w="928" w:type="pct"/>
            <w:shd w:val="clear" w:color="auto" w:fill="FFFFFF" w:themeFill="background1"/>
            <w:noWrap/>
            <w:hideMark/>
          </w:tcPr>
          <w:p w14:paraId="1ECEBE55"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0.89(0.54-1.48)</w:t>
            </w:r>
          </w:p>
        </w:tc>
        <w:tc>
          <w:tcPr>
            <w:tcW w:w="928" w:type="pct"/>
            <w:shd w:val="clear" w:color="auto" w:fill="FFFFFF" w:themeFill="background1"/>
            <w:noWrap/>
            <w:hideMark/>
          </w:tcPr>
          <w:p w14:paraId="7C6881D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50491EF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0.56 (0.30, 1.06)</w:t>
            </w:r>
          </w:p>
        </w:tc>
        <w:tc>
          <w:tcPr>
            <w:tcW w:w="927" w:type="pct"/>
            <w:shd w:val="clear" w:color="auto" w:fill="FFFFFF" w:themeFill="background1"/>
            <w:noWrap/>
            <w:hideMark/>
          </w:tcPr>
          <w:p w14:paraId="2034F2AC"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0.58 (0.29, 1.14)</w:t>
            </w:r>
          </w:p>
        </w:tc>
      </w:tr>
      <w:tr w:rsidR="00470CCC" w:rsidRPr="00470CCC" w14:paraId="49FC08C5"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1E82AD57"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Statin</w:t>
            </w:r>
          </w:p>
        </w:tc>
        <w:tc>
          <w:tcPr>
            <w:tcW w:w="928" w:type="pct"/>
            <w:shd w:val="clear" w:color="auto" w:fill="FFFFFF" w:themeFill="background1"/>
            <w:noWrap/>
            <w:hideMark/>
          </w:tcPr>
          <w:p w14:paraId="1640A824"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0.86(0.55-1.35)</w:t>
            </w:r>
          </w:p>
        </w:tc>
        <w:tc>
          <w:tcPr>
            <w:tcW w:w="928" w:type="pct"/>
            <w:shd w:val="clear" w:color="auto" w:fill="FFFFFF" w:themeFill="background1"/>
            <w:noWrap/>
            <w:hideMark/>
          </w:tcPr>
          <w:p w14:paraId="497F3622"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304C9403"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Cs w:val="21"/>
              </w:rPr>
            </w:pPr>
          </w:p>
        </w:tc>
        <w:tc>
          <w:tcPr>
            <w:tcW w:w="927" w:type="pct"/>
            <w:shd w:val="clear" w:color="auto" w:fill="FFFFFF" w:themeFill="background1"/>
            <w:noWrap/>
            <w:hideMark/>
          </w:tcPr>
          <w:p w14:paraId="04D712E2"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0.80 (0.48, 1.32)</w:t>
            </w:r>
          </w:p>
        </w:tc>
      </w:tr>
      <w:tr w:rsidR="00470CCC" w:rsidRPr="00470CCC" w14:paraId="526592EE"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64E94EE5"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lastRenderedPageBreak/>
              <w:t>ACEI/ARB</w:t>
            </w:r>
          </w:p>
        </w:tc>
        <w:tc>
          <w:tcPr>
            <w:tcW w:w="928" w:type="pct"/>
            <w:shd w:val="clear" w:color="auto" w:fill="FFFFFF" w:themeFill="background1"/>
            <w:noWrap/>
            <w:hideMark/>
          </w:tcPr>
          <w:p w14:paraId="6584A585"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1.34(0.85-2.13)</w:t>
            </w:r>
          </w:p>
        </w:tc>
        <w:tc>
          <w:tcPr>
            <w:tcW w:w="928" w:type="pct"/>
            <w:shd w:val="clear" w:color="auto" w:fill="FFFFFF" w:themeFill="background1"/>
            <w:noWrap/>
            <w:hideMark/>
          </w:tcPr>
          <w:p w14:paraId="2CCEC299"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130C34E9"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2.22 (1.26, 3.91)</w:t>
            </w:r>
          </w:p>
        </w:tc>
        <w:tc>
          <w:tcPr>
            <w:tcW w:w="927" w:type="pct"/>
            <w:shd w:val="clear" w:color="auto" w:fill="FFFFFF" w:themeFill="background1"/>
            <w:noWrap/>
            <w:hideMark/>
          </w:tcPr>
          <w:p w14:paraId="5656938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2.24 (1.24, 4.05)</w:t>
            </w:r>
          </w:p>
        </w:tc>
      </w:tr>
      <w:tr w:rsidR="00470CCC" w:rsidRPr="00470CCC" w14:paraId="2DE5211C"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1DC290DA"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β-blockers</w:t>
            </w:r>
          </w:p>
        </w:tc>
        <w:tc>
          <w:tcPr>
            <w:tcW w:w="928" w:type="pct"/>
            <w:shd w:val="clear" w:color="auto" w:fill="FFFFFF" w:themeFill="background1"/>
            <w:noWrap/>
            <w:hideMark/>
          </w:tcPr>
          <w:p w14:paraId="4C3BAD3F"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1.02(0.67-1.56)</w:t>
            </w:r>
          </w:p>
        </w:tc>
        <w:tc>
          <w:tcPr>
            <w:tcW w:w="928" w:type="pct"/>
            <w:shd w:val="clear" w:color="auto" w:fill="FFFFFF" w:themeFill="background1"/>
            <w:noWrap/>
            <w:hideMark/>
          </w:tcPr>
          <w:p w14:paraId="2872309D"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3FBFD200"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Cs w:val="21"/>
              </w:rPr>
            </w:pPr>
          </w:p>
        </w:tc>
        <w:tc>
          <w:tcPr>
            <w:tcW w:w="927" w:type="pct"/>
            <w:shd w:val="clear" w:color="auto" w:fill="FFFFFF" w:themeFill="background1"/>
            <w:noWrap/>
            <w:hideMark/>
          </w:tcPr>
          <w:p w14:paraId="3CE8111C"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0.85 (0.52, 1.40)</w:t>
            </w:r>
          </w:p>
        </w:tc>
      </w:tr>
      <w:tr w:rsidR="00470CCC" w:rsidRPr="00470CCC" w14:paraId="093B9858"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4A340304"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CCB</w:t>
            </w:r>
          </w:p>
        </w:tc>
        <w:tc>
          <w:tcPr>
            <w:tcW w:w="928" w:type="pct"/>
            <w:shd w:val="clear" w:color="auto" w:fill="FFFFFF" w:themeFill="background1"/>
            <w:noWrap/>
            <w:hideMark/>
          </w:tcPr>
          <w:p w14:paraId="4864941C"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0.86(0.48-1.55)</w:t>
            </w:r>
          </w:p>
        </w:tc>
        <w:tc>
          <w:tcPr>
            <w:tcW w:w="928" w:type="pct"/>
            <w:shd w:val="clear" w:color="auto" w:fill="FFFFFF" w:themeFill="background1"/>
            <w:noWrap/>
            <w:hideMark/>
          </w:tcPr>
          <w:p w14:paraId="5592BFF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79DBB06F"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Cs w:val="21"/>
              </w:rPr>
            </w:pPr>
          </w:p>
        </w:tc>
        <w:tc>
          <w:tcPr>
            <w:tcW w:w="927" w:type="pct"/>
            <w:shd w:val="clear" w:color="auto" w:fill="FFFFFF" w:themeFill="background1"/>
            <w:noWrap/>
            <w:hideMark/>
          </w:tcPr>
          <w:p w14:paraId="7C0C91A0"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0.94 (0.46, 1.95)</w:t>
            </w:r>
          </w:p>
        </w:tc>
      </w:tr>
      <w:tr w:rsidR="00470CCC" w:rsidRPr="00470CCC" w14:paraId="77B52D5A"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4E502D21"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Procedure time</w:t>
            </w:r>
          </w:p>
        </w:tc>
        <w:tc>
          <w:tcPr>
            <w:tcW w:w="928" w:type="pct"/>
            <w:shd w:val="clear" w:color="auto" w:fill="FFFFFF" w:themeFill="background1"/>
            <w:noWrap/>
            <w:hideMark/>
          </w:tcPr>
          <w:p w14:paraId="74E01790"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1.00(1.00-1.01)</w:t>
            </w:r>
          </w:p>
        </w:tc>
        <w:tc>
          <w:tcPr>
            <w:tcW w:w="928" w:type="pct"/>
            <w:shd w:val="clear" w:color="auto" w:fill="FFFFFF" w:themeFill="background1"/>
            <w:noWrap/>
            <w:hideMark/>
          </w:tcPr>
          <w:p w14:paraId="53F4E194"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747EC4C0"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1.01 (1.00, 1.01)</w:t>
            </w:r>
          </w:p>
        </w:tc>
        <w:tc>
          <w:tcPr>
            <w:tcW w:w="927" w:type="pct"/>
            <w:shd w:val="clear" w:color="auto" w:fill="FFFFFF" w:themeFill="background1"/>
            <w:noWrap/>
            <w:hideMark/>
          </w:tcPr>
          <w:p w14:paraId="3E4EFFB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1.00 (1.00, 1.01)</w:t>
            </w:r>
          </w:p>
        </w:tc>
      </w:tr>
      <w:tr w:rsidR="00470CCC" w:rsidRPr="00470CCC" w14:paraId="07D1FC72"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7C99CB08"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CHA2DS2VASc-score</w:t>
            </w:r>
          </w:p>
        </w:tc>
        <w:tc>
          <w:tcPr>
            <w:tcW w:w="928" w:type="pct"/>
            <w:shd w:val="clear" w:color="auto" w:fill="FFFFFF" w:themeFill="background1"/>
            <w:noWrap/>
            <w:hideMark/>
          </w:tcPr>
          <w:p w14:paraId="330EDD2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1.01(0.88-1.16)</w:t>
            </w:r>
          </w:p>
        </w:tc>
        <w:tc>
          <w:tcPr>
            <w:tcW w:w="928" w:type="pct"/>
            <w:shd w:val="clear" w:color="auto" w:fill="FFFFFF" w:themeFill="background1"/>
            <w:noWrap/>
            <w:hideMark/>
          </w:tcPr>
          <w:p w14:paraId="5C461221"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07325F59"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1.33 (1.09, 1.63)</w:t>
            </w:r>
          </w:p>
        </w:tc>
        <w:tc>
          <w:tcPr>
            <w:tcW w:w="927" w:type="pct"/>
            <w:shd w:val="clear" w:color="auto" w:fill="FFFFFF" w:themeFill="background1"/>
            <w:noWrap/>
            <w:hideMark/>
          </w:tcPr>
          <w:p w14:paraId="32808744"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1.33 (1.04, 1.71)</w:t>
            </w:r>
          </w:p>
        </w:tc>
      </w:tr>
      <w:tr w:rsidR="00470CCC" w:rsidRPr="00470CCC" w14:paraId="05E79F15"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1DCE527F"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PVI PLUS</w:t>
            </w:r>
          </w:p>
        </w:tc>
        <w:tc>
          <w:tcPr>
            <w:tcW w:w="928" w:type="pct"/>
            <w:shd w:val="clear" w:color="auto" w:fill="FFFFFF" w:themeFill="background1"/>
            <w:noWrap/>
            <w:hideMark/>
          </w:tcPr>
          <w:p w14:paraId="0F3F84A4"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1.48(0.83-2.67)</w:t>
            </w:r>
          </w:p>
        </w:tc>
        <w:tc>
          <w:tcPr>
            <w:tcW w:w="928" w:type="pct"/>
            <w:shd w:val="clear" w:color="auto" w:fill="FFFFFF" w:themeFill="background1"/>
            <w:noWrap/>
            <w:hideMark/>
          </w:tcPr>
          <w:p w14:paraId="12D04B64"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5BE8FD90"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Cs w:val="21"/>
              </w:rPr>
            </w:pPr>
          </w:p>
        </w:tc>
        <w:tc>
          <w:tcPr>
            <w:tcW w:w="927" w:type="pct"/>
            <w:shd w:val="clear" w:color="auto" w:fill="FFFFFF" w:themeFill="background1"/>
            <w:noWrap/>
            <w:hideMark/>
          </w:tcPr>
          <w:p w14:paraId="14546D09" w14:textId="77777777" w:rsidR="000B57CA" w:rsidRPr="00470CCC" w:rsidRDefault="000B57CA" w:rsidP="008135AF">
            <w:pPr>
              <w:widowControl/>
              <w:jc w:val="left"/>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1.45 (0.76, 2.79)</w:t>
            </w:r>
          </w:p>
        </w:tc>
      </w:tr>
      <w:tr w:rsidR="00470CCC" w:rsidRPr="00470CCC" w14:paraId="7C219A26"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290" w:type="pct"/>
            <w:shd w:val="clear" w:color="auto" w:fill="FFFFFF" w:themeFill="background1"/>
            <w:noWrap/>
            <w:hideMark/>
          </w:tcPr>
          <w:p w14:paraId="21CE8D92"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RF power</w:t>
            </w:r>
          </w:p>
        </w:tc>
        <w:tc>
          <w:tcPr>
            <w:tcW w:w="928" w:type="pct"/>
            <w:shd w:val="clear" w:color="auto" w:fill="FFFFFF" w:themeFill="background1"/>
            <w:noWrap/>
            <w:hideMark/>
          </w:tcPr>
          <w:p w14:paraId="0C19E293"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1.03(0.99-1.07)</w:t>
            </w:r>
          </w:p>
        </w:tc>
        <w:tc>
          <w:tcPr>
            <w:tcW w:w="928" w:type="pct"/>
            <w:shd w:val="clear" w:color="auto" w:fill="FFFFFF" w:themeFill="background1"/>
            <w:noWrap/>
            <w:hideMark/>
          </w:tcPr>
          <w:p w14:paraId="5815CE49"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928" w:type="pct"/>
            <w:shd w:val="clear" w:color="auto" w:fill="FFFFFF" w:themeFill="background1"/>
            <w:noWrap/>
            <w:hideMark/>
          </w:tcPr>
          <w:p w14:paraId="579798CA"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1.06 (1.02, 1.11)</w:t>
            </w:r>
          </w:p>
        </w:tc>
        <w:tc>
          <w:tcPr>
            <w:tcW w:w="927" w:type="pct"/>
            <w:shd w:val="clear" w:color="auto" w:fill="FFFFFF" w:themeFill="background1"/>
            <w:noWrap/>
            <w:hideMark/>
          </w:tcPr>
          <w:p w14:paraId="6DCD6827" w14:textId="77777777" w:rsidR="000B57CA" w:rsidRPr="00470CCC" w:rsidRDefault="000B57CA" w:rsidP="008135AF">
            <w:pPr>
              <w:widowControl/>
              <w:jc w:val="left"/>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1.05 (1.01, 1.10)</w:t>
            </w:r>
          </w:p>
        </w:tc>
      </w:tr>
    </w:tbl>
    <w:p w14:paraId="302398EB" w14:textId="77777777" w:rsidR="000B57CA" w:rsidRPr="00470CCC" w:rsidRDefault="000B57CA" w:rsidP="000B57CA">
      <w:pPr>
        <w:rPr>
          <w:rFonts w:ascii="Arial" w:hAnsi="Arial" w:cs="Arial"/>
          <w:kern w:val="0"/>
          <w:szCs w:val="21"/>
        </w:rPr>
      </w:pPr>
      <w:r w:rsidRPr="00470CCC">
        <w:rPr>
          <w:rFonts w:ascii="Arial" w:hAnsi="Arial" w:cs="Arial"/>
          <w:kern w:val="0"/>
          <w:szCs w:val="21"/>
        </w:rPr>
        <w:t xml:space="preserve">AF indicates atrial fibrillation; LAD, left atrium diameter; LVEF, left ventricular ejection fraction; BMI, body mass index; HGB, hemoglobin; CAD, coronary artery disease; HF, heart failure; ACEI, angiotensin-converting enzyme inhibitors; ARB, angiotensin-receptor blocker; CCB, calcium channel blocker; PVI Plus, </w:t>
      </w:r>
      <w:proofErr w:type="spellStart"/>
      <w:r w:rsidRPr="00470CCC">
        <w:rPr>
          <w:rFonts w:ascii="Arial" w:hAnsi="Arial" w:cs="Arial"/>
          <w:kern w:val="0"/>
          <w:szCs w:val="21"/>
        </w:rPr>
        <w:t>cavotricuspid</w:t>
      </w:r>
      <w:proofErr w:type="spellEnd"/>
      <w:r w:rsidRPr="00470CCC">
        <w:rPr>
          <w:rFonts w:ascii="Arial" w:hAnsi="Arial" w:cs="Arial"/>
          <w:kern w:val="0"/>
          <w:szCs w:val="21"/>
        </w:rPr>
        <w:t xml:space="preserve"> isthmus, superior vena cava, arrhythmogenic substrate modification or LA linear ablation beyond pulmonary vein isolation; RF power, radiofrequency power.</w:t>
      </w:r>
    </w:p>
    <w:p w14:paraId="60AE459D" w14:textId="77777777" w:rsidR="000B57CA" w:rsidRPr="00470CCC" w:rsidRDefault="000B57CA" w:rsidP="000B57CA">
      <w:pPr>
        <w:rPr>
          <w:rFonts w:ascii="Arial" w:hAnsi="Arial" w:cs="Arial"/>
          <w:kern w:val="0"/>
          <w:szCs w:val="21"/>
        </w:rPr>
      </w:pPr>
      <w:r w:rsidRPr="00470CCC">
        <w:rPr>
          <w:rFonts w:ascii="Arial" w:hAnsi="Arial" w:cs="Arial"/>
          <w:kern w:val="0"/>
          <w:szCs w:val="21"/>
        </w:rPr>
        <w:t>The results in this table are provided for the reader’s information but should not be interpreted to provide information on predictors or causes of the outcome.</w:t>
      </w:r>
    </w:p>
    <w:p w14:paraId="18B17480" w14:textId="77777777" w:rsidR="000B57CA" w:rsidRPr="00470CCC" w:rsidRDefault="000B57CA" w:rsidP="000B57CA">
      <w:pPr>
        <w:rPr>
          <w:rFonts w:ascii="Arial" w:hAnsi="Arial" w:cs="Arial"/>
          <w:szCs w:val="21"/>
        </w:rPr>
      </w:pPr>
    </w:p>
    <w:p w14:paraId="6ACF0B85" w14:textId="77777777" w:rsidR="000B57CA" w:rsidRPr="00470CCC" w:rsidRDefault="000B57CA" w:rsidP="000B57CA">
      <w:pPr>
        <w:rPr>
          <w:rFonts w:ascii="Arial" w:hAnsi="Arial" w:cs="Arial"/>
          <w:szCs w:val="21"/>
        </w:rPr>
      </w:pPr>
    </w:p>
    <w:p w14:paraId="23F9CFED" w14:textId="77777777" w:rsidR="000B57CA" w:rsidRPr="00470CCC" w:rsidRDefault="000B57CA" w:rsidP="000B57CA">
      <w:pPr>
        <w:rPr>
          <w:rFonts w:ascii="Arial" w:hAnsi="Arial" w:cs="Arial"/>
          <w:szCs w:val="21"/>
        </w:rPr>
      </w:pPr>
    </w:p>
    <w:p w14:paraId="41AA6C12" w14:textId="77777777" w:rsidR="000B57CA" w:rsidRPr="00470CCC" w:rsidRDefault="000B57CA" w:rsidP="000B57CA">
      <w:pPr>
        <w:rPr>
          <w:rFonts w:ascii="Arial" w:hAnsi="Arial" w:cs="Arial"/>
          <w:szCs w:val="21"/>
        </w:rPr>
      </w:pPr>
    </w:p>
    <w:p w14:paraId="4200D87D" w14:textId="77777777" w:rsidR="000B57CA" w:rsidRPr="00470CCC" w:rsidRDefault="000B57CA" w:rsidP="000B57CA">
      <w:pPr>
        <w:rPr>
          <w:rFonts w:ascii="Arial" w:hAnsi="Arial" w:cs="Arial"/>
          <w:szCs w:val="21"/>
        </w:rPr>
      </w:pPr>
    </w:p>
    <w:p w14:paraId="357E071B" w14:textId="77777777" w:rsidR="000B57CA" w:rsidRPr="00470CCC" w:rsidRDefault="000B57CA" w:rsidP="000B57CA">
      <w:pPr>
        <w:rPr>
          <w:rFonts w:ascii="Arial" w:hAnsi="Arial" w:cs="Arial"/>
          <w:szCs w:val="21"/>
        </w:rPr>
      </w:pPr>
    </w:p>
    <w:p w14:paraId="3EE36C87" w14:textId="77777777" w:rsidR="000B57CA" w:rsidRPr="00470CCC" w:rsidRDefault="000B57CA" w:rsidP="000B57CA">
      <w:pPr>
        <w:rPr>
          <w:rFonts w:ascii="Arial" w:hAnsi="Arial" w:cs="Arial"/>
          <w:szCs w:val="21"/>
        </w:rPr>
      </w:pPr>
    </w:p>
    <w:p w14:paraId="35C74917" w14:textId="77777777" w:rsidR="000B57CA" w:rsidRPr="00470CCC" w:rsidRDefault="000B57CA" w:rsidP="000B57CA">
      <w:pPr>
        <w:rPr>
          <w:rFonts w:ascii="Arial" w:hAnsi="Arial" w:cs="Arial"/>
          <w:szCs w:val="21"/>
        </w:rPr>
      </w:pPr>
    </w:p>
    <w:p w14:paraId="394BCD39" w14:textId="77777777" w:rsidR="000B57CA" w:rsidRPr="00470CCC" w:rsidRDefault="000B57CA" w:rsidP="000B57CA">
      <w:pPr>
        <w:rPr>
          <w:rFonts w:ascii="Arial" w:hAnsi="Arial" w:cs="Arial"/>
          <w:szCs w:val="21"/>
        </w:rPr>
      </w:pPr>
    </w:p>
    <w:p w14:paraId="2C0CE3B1" w14:textId="77777777" w:rsidR="000B57CA" w:rsidRPr="00470CCC" w:rsidRDefault="000B57CA" w:rsidP="000B57CA">
      <w:pPr>
        <w:rPr>
          <w:rFonts w:ascii="Arial" w:hAnsi="Arial" w:cs="Arial"/>
          <w:szCs w:val="21"/>
        </w:rPr>
      </w:pPr>
    </w:p>
    <w:p w14:paraId="0587CAEE" w14:textId="77777777" w:rsidR="000B57CA" w:rsidRPr="00470CCC" w:rsidRDefault="000B57CA" w:rsidP="000B57CA">
      <w:pPr>
        <w:rPr>
          <w:rFonts w:ascii="Arial" w:hAnsi="Arial" w:cs="Arial"/>
          <w:szCs w:val="21"/>
        </w:rPr>
      </w:pPr>
    </w:p>
    <w:p w14:paraId="4580C6D4" w14:textId="77777777" w:rsidR="000B57CA" w:rsidRPr="00470CCC" w:rsidRDefault="000B57CA" w:rsidP="000B57CA">
      <w:pPr>
        <w:rPr>
          <w:rFonts w:ascii="Arial" w:hAnsi="Arial" w:cs="Arial"/>
          <w:szCs w:val="21"/>
        </w:rPr>
      </w:pPr>
    </w:p>
    <w:p w14:paraId="78589FF5" w14:textId="77777777" w:rsidR="000B57CA" w:rsidRPr="00470CCC" w:rsidRDefault="000B57CA" w:rsidP="000B57CA">
      <w:pPr>
        <w:rPr>
          <w:rFonts w:ascii="Arial" w:hAnsi="Arial" w:cs="Arial"/>
          <w:szCs w:val="21"/>
        </w:rPr>
      </w:pPr>
    </w:p>
    <w:p w14:paraId="36108EFD" w14:textId="48B6B9BD" w:rsidR="000B57CA" w:rsidRPr="00470CCC" w:rsidRDefault="000B57CA" w:rsidP="000B57CA">
      <w:pPr>
        <w:rPr>
          <w:rFonts w:ascii="Arial" w:hAnsi="Arial" w:cs="Arial"/>
          <w:kern w:val="0"/>
          <w:szCs w:val="21"/>
        </w:rPr>
      </w:pPr>
      <w:r w:rsidRPr="00470CCC">
        <w:rPr>
          <w:rFonts w:ascii="Arial" w:hAnsi="Arial" w:cs="Arial"/>
          <w:kern w:val="0"/>
          <w:szCs w:val="21"/>
        </w:rPr>
        <w:lastRenderedPageBreak/>
        <w:t xml:space="preserve">Table S6 Associations between subclinical thyroid dysfunction and the recurrence rate after </w:t>
      </w:r>
      <w:r w:rsidRPr="00470CCC">
        <w:rPr>
          <w:rFonts w:ascii="Arial" w:eastAsia="DengXian" w:hAnsi="Arial" w:cs="Arial"/>
          <w:kern w:val="0"/>
          <w:szCs w:val="21"/>
        </w:rPr>
        <w:t xml:space="preserve">radiofrequency catheter ablation </w:t>
      </w:r>
      <w:r w:rsidRPr="00470CCC">
        <w:rPr>
          <w:rFonts w:ascii="Arial" w:hAnsi="Arial" w:cs="Arial"/>
          <w:kern w:val="0"/>
          <w:szCs w:val="21"/>
        </w:rPr>
        <w:t xml:space="preserve">for </w:t>
      </w:r>
      <w:r w:rsidRPr="00470CCC">
        <w:rPr>
          <w:rFonts w:ascii="Arial" w:eastAsia="DengXian" w:hAnsi="Arial" w:cs="Arial"/>
          <w:kern w:val="0"/>
          <w:szCs w:val="21"/>
        </w:rPr>
        <w:t>atrial fibrillation</w:t>
      </w:r>
      <w:r w:rsidRPr="00470CCC">
        <w:rPr>
          <w:rFonts w:ascii="Arial" w:hAnsi="Arial" w:cs="Arial"/>
          <w:kern w:val="0"/>
          <w:szCs w:val="21"/>
        </w:rPr>
        <w:t xml:space="preserve"> in the</w:t>
      </w:r>
      <w:r w:rsidRPr="00470CCC">
        <w:rPr>
          <w:rFonts w:ascii="Arial" w:eastAsia="DengXian" w:hAnsi="Arial" w:cs="Arial"/>
          <w:kern w:val="0"/>
          <w:szCs w:val="21"/>
        </w:rPr>
        <w:t xml:space="preserve"> Crude, </w:t>
      </w:r>
      <w:r w:rsidR="00DE22A0" w:rsidRPr="00470CCC">
        <w:rPr>
          <w:rFonts w:ascii="Arial" w:eastAsia="DengXian" w:hAnsi="Arial" w:cs="Arial"/>
          <w:kern w:val="0"/>
          <w:szCs w:val="21"/>
        </w:rPr>
        <w:t>Multivariate</w:t>
      </w:r>
      <w:r w:rsidRPr="00470CCC">
        <w:rPr>
          <w:rFonts w:ascii="Arial" w:eastAsia="DengXian" w:hAnsi="Arial" w:cs="Arial"/>
          <w:kern w:val="0"/>
          <w:szCs w:val="21"/>
        </w:rPr>
        <w:t xml:space="preserve"> and PS Analyses</w:t>
      </w:r>
      <w:r w:rsidRPr="00470CCC">
        <w:rPr>
          <w:rFonts w:ascii="Arial" w:hAnsi="Arial" w:cs="Arial"/>
          <w:kern w:val="0"/>
          <w:szCs w:val="21"/>
        </w:rPr>
        <w:t xml:space="preserve"> based on the other imputed datasets.</w:t>
      </w:r>
    </w:p>
    <w:tbl>
      <w:tblPr>
        <w:tblStyle w:val="PlainTable4"/>
        <w:tblW w:w="5000" w:type="pct"/>
        <w:tblLook w:val="04A0" w:firstRow="1" w:lastRow="0" w:firstColumn="1" w:lastColumn="0" w:noHBand="0" w:noVBand="1"/>
      </w:tblPr>
      <w:tblGrid>
        <w:gridCol w:w="5450"/>
        <w:gridCol w:w="2127"/>
        <w:gridCol w:w="2127"/>
        <w:gridCol w:w="2127"/>
        <w:gridCol w:w="2127"/>
      </w:tblGrid>
      <w:tr w:rsidR="00470CCC" w:rsidRPr="00470CCC" w14:paraId="5D203254" w14:textId="77777777" w:rsidTr="008135A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2" w:type="pct"/>
            <w:tcBorders>
              <w:top w:val="single" w:sz="4" w:space="0" w:color="auto"/>
              <w:bottom w:val="single" w:sz="4" w:space="0" w:color="auto"/>
            </w:tcBorders>
            <w:noWrap/>
            <w:hideMark/>
          </w:tcPr>
          <w:p w14:paraId="344A4897"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Analyses</w:t>
            </w:r>
          </w:p>
        </w:tc>
        <w:tc>
          <w:tcPr>
            <w:tcW w:w="762" w:type="pct"/>
            <w:tcBorders>
              <w:top w:val="single" w:sz="4" w:space="0" w:color="auto"/>
              <w:bottom w:val="single" w:sz="4" w:space="0" w:color="auto"/>
            </w:tcBorders>
            <w:noWrap/>
            <w:hideMark/>
          </w:tcPr>
          <w:p w14:paraId="20CFAA0A" w14:textId="77777777" w:rsidR="000B57CA" w:rsidRPr="00470CCC" w:rsidRDefault="000B57CA" w:rsidP="008135AF">
            <w:pPr>
              <w:widowControl/>
              <w:jc w:val="center"/>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Dateset2</w:t>
            </w:r>
          </w:p>
        </w:tc>
        <w:tc>
          <w:tcPr>
            <w:tcW w:w="762" w:type="pct"/>
            <w:tcBorders>
              <w:top w:val="single" w:sz="4" w:space="0" w:color="auto"/>
              <w:bottom w:val="single" w:sz="4" w:space="0" w:color="auto"/>
            </w:tcBorders>
          </w:tcPr>
          <w:p w14:paraId="59BB0BA9" w14:textId="77777777" w:rsidR="000B57CA" w:rsidRPr="00470CCC" w:rsidRDefault="000B57CA" w:rsidP="008135AF">
            <w:pPr>
              <w:widowControl/>
              <w:jc w:val="center"/>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Dateset3</w:t>
            </w:r>
          </w:p>
        </w:tc>
        <w:tc>
          <w:tcPr>
            <w:tcW w:w="762" w:type="pct"/>
            <w:tcBorders>
              <w:top w:val="single" w:sz="4" w:space="0" w:color="auto"/>
              <w:bottom w:val="single" w:sz="4" w:space="0" w:color="auto"/>
            </w:tcBorders>
          </w:tcPr>
          <w:p w14:paraId="77BB3DEA" w14:textId="77777777" w:rsidR="000B57CA" w:rsidRPr="00470CCC" w:rsidRDefault="000B57CA" w:rsidP="008135AF">
            <w:pPr>
              <w:widowControl/>
              <w:jc w:val="center"/>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Dateset4</w:t>
            </w:r>
          </w:p>
        </w:tc>
        <w:tc>
          <w:tcPr>
            <w:tcW w:w="762" w:type="pct"/>
            <w:tcBorders>
              <w:top w:val="single" w:sz="4" w:space="0" w:color="auto"/>
              <w:bottom w:val="single" w:sz="4" w:space="0" w:color="auto"/>
            </w:tcBorders>
          </w:tcPr>
          <w:p w14:paraId="65432CF2" w14:textId="77777777" w:rsidR="000B57CA" w:rsidRPr="00470CCC" w:rsidRDefault="000B57CA" w:rsidP="008135AF">
            <w:pPr>
              <w:widowControl/>
              <w:jc w:val="center"/>
              <w:cnfStyle w:val="100000000000" w:firstRow="1"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Dateset5</w:t>
            </w:r>
          </w:p>
        </w:tc>
      </w:tr>
      <w:tr w:rsidR="00470CCC" w:rsidRPr="00470CCC" w14:paraId="38BD8EC2"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2" w:type="pct"/>
            <w:tcBorders>
              <w:top w:val="single" w:sz="4" w:space="0" w:color="auto"/>
            </w:tcBorders>
            <w:noWrap/>
            <w:hideMark/>
          </w:tcPr>
          <w:p w14:paraId="3737A85E"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No. of events / No. at risk (%)</w:t>
            </w:r>
          </w:p>
        </w:tc>
        <w:tc>
          <w:tcPr>
            <w:tcW w:w="762" w:type="pct"/>
            <w:tcBorders>
              <w:top w:val="single" w:sz="4" w:space="0" w:color="auto"/>
            </w:tcBorders>
            <w:noWrap/>
            <w:hideMark/>
          </w:tcPr>
          <w:p w14:paraId="6D42EE8B"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tcBorders>
              <w:top w:val="single" w:sz="4" w:space="0" w:color="auto"/>
            </w:tcBorders>
          </w:tcPr>
          <w:p w14:paraId="3BC646E1"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tcBorders>
              <w:top w:val="single" w:sz="4" w:space="0" w:color="auto"/>
            </w:tcBorders>
          </w:tcPr>
          <w:p w14:paraId="4099ED4C"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tcBorders>
              <w:top w:val="single" w:sz="4" w:space="0" w:color="auto"/>
            </w:tcBorders>
          </w:tcPr>
          <w:p w14:paraId="6C3141FE"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r>
      <w:tr w:rsidR="00470CCC" w:rsidRPr="00470CCC" w14:paraId="54DE5C7B"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952" w:type="pct"/>
            <w:noWrap/>
            <w:hideMark/>
          </w:tcPr>
          <w:p w14:paraId="5B1A6817" w14:textId="77777777" w:rsidR="000B57CA" w:rsidRPr="00470CCC" w:rsidRDefault="000B57CA" w:rsidP="008135AF">
            <w:pPr>
              <w:widowControl/>
              <w:jc w:val="left"/>
              <w:rPr>
                <w:rFonts w:ascii="Arial" w:eastAsia="DengXian" w:hAnsi="Arial" w:cs="Arial"/>
                <w:b w:val="0"/>
                <w:bCs w:val="0"/>
                <w:kern w:val="0"/>
                <w:szCs w:val="21"/>
              </w:rPr>
            </w:pPr>
            <w:r w:rsidRPr="00470CCC">
              <w:rPr>
                <w:rFonts w:ascii="Arial" w:eastAsia="DengXian" w:hAnsi="Arial" w:cs="Arial"/>
                <w:b w:val="0"/>
                <w:bCs w:val="0"/>
                <w:kern w:val="0"/>
                <w:szCs w:val="21"/>
              </w:rPr>
              <w:t xml:space="preserve"> Subclinical Hyperthyroidism</w:t>
            </w:r>
          </w:p>
        </w:tc>
        <w:tc>
          <w:tcPr>
            <w:tcW w:w="762" w:type="pct"/>
            <w:noWrap/>
            <w:hideMark/>
          </w:tcPr>
          <w:p w14:paraId="1F181C5D"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13/26(50.0)</w:t>
            </w:r>
          </w:p>
        </w:tc>
        <w:tc>
          <w:tcPr>
            <w:tcW w:w="762" w:type="pct"/>
          </w:tcPr>
          <w:p w14:paraId="7B04E5BC"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13/26(50.0)</w:t>
            </w:r>
          </w:p>
        </w:tc>
        <w:tc>
          <w:tcPr>
            <w:tcW w:w="762" w:type="pct"/>
          </w:tcPr>
          <w:p w14:paraId="05EE6838"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13/26(50.0)</w:t>
            </w:r>
          </w:p>
        </w:tc>
        <w:tc>
          <w:tcPr>
            <w:tcW w:w="762" w:type="pct"/>
          </w:tcPr>
          <w:p w14:paraId="2620D6D4"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13/26(50.0)</w:t>
            </w:r>
          </w:p>
        </w:tc>
      </w:tr>
      <w:tr w:rsidR="00470CCC" w:rsidRPr="00470CCC" w14:paraId="7B610899"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auto"/>
            <w:noWrap/>
            <w:hideMark/>
          </w:tcPr>
          <w:p w14:paraId="718EAFE0" w14:textId="77777777" w:rsidR="000B57CA" w:rsidRPr="00470CCC" w:rsidRDefault="000B57CA" w:rsidP="008135AF">
            <w:pPr>
              <w:widowControl/>
              <w:jc w:val="left"/>
              <w:rPr>
                <w:rFonts w:ascii="Arial" w:eastAsia="DengXian" w:hAnsi="Arial" w:cs="Arial"/>
                <w:b w:val="0"/>
                <w:bCs w:val="0"/>
                <w:kern w:val="0"/>
                <w:szCs w:val="21"/>
              </w:rPr>
            </w:pPr>
            <w:r w:rsidRPr="00470CCC">
              <w:rPr>
                <w:rFonts w:ascii="Arial" w:eastAsia="DengXian" w:hAnsi="Arial" w:cs="Arial"/>
                <w:b w:val="0"/>
                <w:bCs w:val="0"/>
                <w:kern w:val="0"/>
                <w:szCs w:val="21"/>
              </w:rPr>
              <w:t xml:space="preserve"> Euthyroid State</w:t>
            </w:r>
          </w:p>
        </w:tc>
        <w:tc>
          <w:tcPr>
            <w:tcW w:w="762" w:type="pct"/>
            <w:shd w:val="clear" w:color="auto" w:fill="auto"/>
            <w:noWrap/>
            <w:hideMark/>
          </w:tcPr>
          <w:p w14:paraId="09FE1260"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69/275(25.1)</w:t>
            </w:r>
          </w:p>
        </w:tc>
        <w:tc>
          <w:tcPr>
            <w:tcW w:w="762" w:type="pct"/>
            <w:shd w:val="clear" w:color="auto" w:fill="auto"/>
          </w:tcPr>
          <w:p w14:paraId="731392DC"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69/275(25.1)</w:t>
            </w:r>
          </w:p>
        </w:tc>
        <w:tc>
          <w:tcPr>
            <w:tcW w:w="762" w:type="pct"/>
            <w:shd w:val="clear" w:color="auto" w:fill="auto"/>
          </w:tcPr>
          <w:p w14:paraId="50F605A5"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69/275(25.1)</w:t>
            </w:r>
          </w:p>
        </w:tc>
        <w:tc>
          <w:tcPr>
            <w:tcW w:w="762" w:type="pct"/>
            <w:shd w:val="clear" w:color="auto" w:fill="auto"/>
          </w:tcPr>
          <w:p w14:paraId="0943715F"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69/275(25.1)</w:t>
            </w:r>
          </w:p>
        </w:tc>
      </w:tr>
      <w:tr w:rsidR="00470CCC" w:rsidRPr="00470CCC" w14:paraId="1D7B7C44"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952" w:type="pct"/>
            <w:noWrap/>
            <w:hideMark/>
          </w:tcPr>
          <w:p w14:paraId="5493D389" w14:textId="77777777" w:rsidR="000B57CA" w:rsidRPr="00470CCC" w:rsidRDefault="000B57CA" w:rsidP="008135AF">
            <w:pPr>
              <w:widowControl/>
              <w:jc w:val="left"/>
              <w:rPr>
                <w:rFonts w:ascii="Arial" w:eastAsia="DengXian" w:hAnsi="Arial" w:cs="Arial"/>
                <w:b w:val="0"/>
                <w:bCs w:val="0"/>
                <w:kern w:val="0"/>
                <w:szCs w:val="21"/>
              </w:rPr>
            </w:pPr>
            <w:r w:rsidRPr="00470CCC">
              <w:rPr>
                <w:rFonts w:ascii="Arial" w:eastAsia="DengXian" w:hAnsi="Arial" w:cs="Arial"/>
                <w:b w:val="0"/>
                <w:bCs w:val="0"/>
                <w:kern w:val="0"/>
                <w:szCs w:val="21"/>
              </w:rPr>
              <w:t xml:space="preserve"> Subclinical Hypothyroidism</w:t>
            </w:r>
          </w:p>
        </w:tc>
        <w:tc>
          <w:tcPr>
            <w:tcW w:w="762" w:type="pct"/>
            <w:noWrap/>
            <w:hideMark/>
          </w:tcPr>
          <w:p w14:paraId="462715A5"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9/41(22.0)</w:t>
            </w:r>
          </w:p>
        </w:tc>
        <w:tc>
          <w:tcPr>
            <w:tcW w:w="762" w:type="pct"/>
          </w:tcPr>
          <w:p w14:paraId="647643D7"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9/41(22.0)</w:t>
            </w:r>
          </w:p>
        </w:tc>
        <w:tc>
          <w:tcPr>
            <w:tcW w:w="762" w:type="pct"/>
          </w:tcPr>
          <w:p w14:paraId="28157456"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9/41(22.0)</w:t>
            </w:r>
          </w:p>
        </w:tc>
        <w:tc>
          <w:tcPr>
            <w:tcW w:w="762" w:type="pct"/>
          </w:tcPr>
          <w:p w14:paraId="5A1CC9ED"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9/41(22.0)</w:t>
            </w:r>
          </w:p>
        </w:tc>
      </w:tr>
      <w:tr w:rsidR="00470CCC" w:rsidRPr="00470CCC" w14:paraId="4992F4DD"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2" w:type="pct"/>
            <w:noWrap/>
            <w:hideMark/>
          </w:tcPr>
          <w:p w14:paraId="255AF726" w14:textId="77777777" w:rsidR="000B57CA" w:rsidRPr="00470CCC" w:rsidRDefault="000B57CA" w:rsidP="008135AF">
            <w:pPr>
              <w:widowControl/>
              <w:jc w:val="left"/>
              <w:rPr>
                <w:rFonts w:ascii="Arial" w:eastAsia="DengXian" w:hAnsi="Arial" w:cs="Arial"/>
                <w:b w:val="0"/>
                <w:bCs w:val="0"/>
                <w:kern w:val="0"/>
                <w:szCs w:val="21"/>
              </w:rPr>
            </w:pPr>
            <w:r w:rsidRPr="00470CCC">
              <w:rPr>
                <w:rFonts w:ascii="Arial" w:eastAsia="DengXian" w:hAnsi="Arial" w:cs="Arial"/>
                <w:kern w:val="0"/>
                <w:szCs w:val="21"/>
              </w:rPr>
              <w:t xml:space="preserve">Crude analyses— HR (95% CI) </w:t>
            </w:r>
          </w:p>
          <w:p w14:paraId="2DC83A5B"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Ref= Euthyroid State</w:t>
            </w:r>
          </w:p>
        </w:tc>
        <w:tc>
          <w:tcPr>
            <w:tcW w:w="762" w:type="pct"/>
            <w:noWrap/>
            <w:hideMark/>
          </w:tcPr>
          <w:p w14:paraId="75738ED2"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tcPr>
          <w:p w14:paraId="6D3AFF5A"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tcPr>
          <w:p w14:paraId="0B6323A6"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tcPr>
          <w:p w14:paraId="755B45D5"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r>
      <w:tr w:rsidR="00470CCC" w:rsidRPr="00470CCC" w14:paraId="387672F7"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952" w:type="pct"/>
            <w:noWrap/>
            <w:hideMark/>
          </w:tcPr>
          <w:p w14:paraId="25C89F20" w14:textId="77777777" w:rsidR="000B57CA" w:rsidRPr="00470CCC" w:rsidRDefault="000B57CA" w:rsidP="008135AF">
            <w:pPr>
              <w:widowControl/>
              <w:jc w:val="left"/>
              <w:rPr>
                <w:rFonts w:ascii="Arial" w:eastAsia="DengXian" w:hAnsi="Arial" w:cs="Arial"/>
                <w:b w:val="0"/>
                <w:bCs w:val="0"/>
                <w:kern w:val="0"/>
                <w:szCs w:val="21"/>
              </w:rPr>
            </w:pPr>
            <w:r w:rsidRPr="00470CCC">
              <w:rPr>
                <w:rFonts w:ascii="Arial" w:eastAsia="DengXian" w:hAnsi="Arial" w:cs="Arial"/>
                <w:b w:val="0"/>
                <w:bCs w:val="0"/>
                <w:kern w:val="0"/>
                <w:szCs w:val="21"/>
              </w:rPr>
              <w:t>Subclinical Hyperthyroidism</w:t>
            </w:r>
          </w:p>
        </w:tc>
        <w:tc>
          <w:tcPr>
            <w:tcW w:w="762" w:type="pct"/>
            <w:noWrap/>
            <w:hideMark/>
          </w:tcPr>
          <w:p w14:paraId="1C8D4420"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1.98 (1.10-3.59)</w:t>
            </w:r>
          </w:p>
        </w:tc>
        <w:tc>
          <w:tcPr>
            <w:tcW w:w="762" w:type="pct"/>
          </w:tcPr>
          <w:p w14:paraId="727B4D9F"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1.98 (1.10-3.59)</w:t>
            </w:r>
          </w:p>
        </w:tc>
        <w:tc>
          <w:tcPr>
            <w:tcW w:w="762" w:type="pct"/>
          </w:tcPr>
          <w:p w14:paraId="7F5DD055"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1.98 (1.10-3.59)</w:t>
            </w:r>
          </w:p>
        </w:tc>
        <w:tc>
          <w:tcPr>
            <w:tcW w:w="762" w:type="pct"/>
          </w:tcPr>
          <w:p w14:paraId="4D0E4B95"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1.98 (1.10-3.59)</w:t>
            </w:r>
          </w:p>
        </w:tc>
      </w:tr>
      <w:tr w:rsidR="00470CCC" w:rsidRPr="00470CCC" w14:paraId="1B4418B2"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auto"/>
            <w:noWrap/>
            <w:hideMark/>
          </w:tcPr>
          <w:p w14:paraId="33252D6C" w14:textId="77777777" w:rsidR="000B57CA" w:rsidRPr="00470CCC" w:rsidRDefault="000B57CA" w:rsidP="008135AF">
            <w:pPr>
              <w:widowControl/>
              <w:jc w:val="left"/>
              <w:rPr>
                <w:rFonts w:ascii="Arial" w:eastAsia="DengXian" w:hAnsi="Arial" w:cs="Arial"/>
                <w:b w:val="0"/>
                <w:bCs w:val="0"/>
                <w:kern w:val="0"/>
                <w:szCs w:val="21"/>
              </w:rPr>
            </w:pPr>
            <w:r w:rsidRPr="00470CCC">
              <w:rPr>
                <w:rFonts w:ascii="Arial" w:eastAsia="DengXian" w:hAnsi="Arial" w:cs="Arial"/>
                <w:b w:val="0"/>
                <w:bCs w:val="0"/>
                <w:kern w:val="0"/>
                <w:szCs w:val="21"/>
              </w:rPr>
              <w:t>Subclinical Hypothyroidism</w:t>
            </w:r>
          </w:p>
        </w:tc>
        <w:tc>
          <w:tcPr>
            <w:tcW w:w="762" w:type="pct"/>
            <w:shd w:val="clear" w:color="auto" w:fill="auto"/>
            <w:noWrap/>
            <w:hideMark/>
          </w:tcPr>
          <w:p w14:paraId="344C4AD9"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0.81 (0.40-1.61)</w:t>
            </w:r>
          </w:p>
        </w:tc>
        <w:tc>
          <w:tcPr>
            <w:tcW w:w="762" w:type="pct"/>
            <w:shd w:val="clear" w:color="auto" w:fill="auto"/>
          </w:tcPr>
          <w:p w14:paraId="6DE02CAA"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0.81 (0.40-1.61)</w:t>
            </w:r>
          </w:p>
        </w:tc>
        <w:tc>
          <w:tcPr>
            <w:tcW w:w="762" w:type="pct"/>
            <w:shd w:val="clear" w:color="auto" w:fill="auto"/>
          </w:tcPr>
          <w:p w14:paraId="4C1E5AB0"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0.81 (0.40-1.61)</w:t>
            </w:r>
          </w:p>
        </w:tc>
        <w:tc>
          <w:tcPr>
            <w:tcW w:w="762" w:type="pct"/>
            <w:shd w:val="clear" w:color="auto" w:fill="auto"/>
          </w:tcPr>
          <w:p w14:paraId="4389DF30"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0.81 (0.40-1.61)</w:t>
            </w:r>
          </w:p>
        </w:tc>
      </w:tr>
      <w:tr w:rsidR="00470CCC" w:rsidRPr="00470CCC" w14:paraId="377FDA32"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2F2F2" w:themeFill="background1" w:themeFillShade="F2"/>
            <w:noWrap/>
            <w:hideMark/>
          </w:tcPr>
          <w:p w14:paraId="1E74197E" w14:textId="77777777" w:rsidR="000B57CA" w:rsidRPr="00470CCC" w:rsidRDefault="000B57CA" w:rsidP="008135AF">
            <w:pPr>
              <w:widowControl/>
              <w:jc w:val="left"/>
              <w:rPr>
                <w:rFonts w:ascii="Arial" w:eastAsia="DengXian" w:hAnsi="Arial" w:cs="Arial"/>
                <w:b w:val="0"/>
                <w:bCs w:val="0"/>
                <w:kern w:val="0"/>
                <w:szCs w:val="21"/>
              </w:rPr>
            </w:pPr>
            <w:r w:rsidRPr="00470CCC">
              <w:rPr>
                <w:rFonts w:ascii="Arial" w:eastAsia="DengXian" w:hAnsi="Arial" w:cs="Arial"/>
                <w:kern w:val="0"/>
                <w:szCs w:val="21"/>
              </w:rPr>
              <w:t xml:space="preserve">Multivariable analyses— HR (95% CI) </w:t>
            </w:r>
          </w:p>
          <w:p w14:paraId="6702AC6C"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Ref= Euthyroid State</w:t>
            </w:r>
            <w:r w:rsidRPr="00470CCC">
              <w:rPr>
                <w:rFonts w:ascii="Arial" w:hAnsi="Arial" w:cs="Arial"/>
                <w:szCs w:val="21"/>
              </w:rPr>
              <w:t>*</w:t>
            </w:r>
          </w:p>
        </w:tc>
        <w:tc>
          <w:tcPr>
            <w:tcW w:w="762" w:type="pct"/>
            <w:shd w:val="clear" w:color="auto" w:fill="F2F2F2" w:themeFill="background1" w:themeFillShade="F2"/>
            <w:noWrap/>
            <w:hideMark/>
          </w:tcPr>
          <w:p w14:paraId="6C9D872B"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762" w:type="pct"/>
            <w:shd w:val="clear" w:color="auto" w:fill="F2F2F2" w:themeFill="background1" w:themeFillShade="F2"/>
          </w:tcPr>
          <w:p w14:paraId="725777F3"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762" w:type="pct"/>
            <w:shd w:val="clear" w:color="auto" w:fill="F2F2F2" w:themeFill="background1" w:themeFillShade="F2"/>
          </w:tcPr>
          <w:p w14:paraId="20A1A4E2"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762" w:type="pct"/>
            <w:shd w:val="clear" w:color="auto" w:fill="F2F2F2" w:themeFill="background1" w:themeFillShade="F2"/>
          </w:tcPr>
          <w:p w14:paraId="743F3276"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r>
      <w:tr w:rsidR="00470CCC" w:rsidRPr="00470CCC" w14:paraId="5D0BA322"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tcPr>
          <w:p w14:paraId="3EE2776C"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Model1</w:t>
            </w:r>
          </w:p>
        </w:tc>
        <w:tc>
          <w:tcPr>
            <w:tcW w:w="762" w:type="pct"/>
            <w:shd w:val="clear" w:color="auto" w:fill="FFFFFF" w:themeFill="background1"/>
            <w:noWrap/>
          </w:tcPr>
          <w:p w14:paraId="110C3A1C"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1D1E0FC7"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25500356"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099CBD02"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r>
      <w:tr w:rsidR="00470CCC" w:rsidRPr="00470CCC" w14:paraId="21E401D1"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tcPr>
          <w:p w14:paraId="227E2C0A"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b w:val="0"/>
                <w:bCs w:val="0"/>
                <w:kern w:val="0"/>
                <w:szCs w:val="21"/>
              </w:rPr>
              <w:t xml:space="preserve"> Subclinical Hyperthyroidism</w:t>
            </w:r>
          </w:p>
        </w:tc>
        <w:tc>
          <w:tcPr>
            <w:tcW w:w="762" w:type="pct"/>
            <w:shd w:val="clear" w:color="auto" w:fill="FFFFFF" w:themeFill="background1"/>
            <w:noWrap/>
          </w:tcPr>
          <w:p w14:paraId="5D6C498F"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2.12 (1.17, 3.86)</w:t>
            </w:r>
          </w:p>
        </w:tc>
        <w:tc>
          <w:tcPr>
            <w:tcW w:w="762" w:type="pct"/>
            <w:shd w:val="clear" w:color="auto" w:fill="FFFFFF" w:themeFill="background1"/>
          </w:tcPr>
          <w:p w14:paraId="1E4EC932"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2.12 (1.17, 3.86)</w:t>
            </w:r>
          </w:p>
        </w:tc>
        <w:tc>
          <w:tcPr>
            <w:tcW w:w="762" w:type="pct"/>
            <w:shd w:val="clear" w:color="auto" w:fill="FFFFFF" w:themeFill="background1"/>
          </w:tcPr>
          <w:p w14:paraId="4F893943"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2.12 (1.17, 3.86)</w:t>
            </w:r>
          </w:p>
        </w:tc>
        <w:tc>
          <w:tcPr>
            <w:tcW w:w="762" w:type="pct"/>
            <w:shd w:val="clear" w:color="auto" w:fill="FFFFFF" w:themeFill="background1"/>
          </w:tcPr>
          <w:p w14:paraId="5E669EB9"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2.12 (1.17, 3.86)</w:t>
            </w:r>
          </w:p>
        </w:tc>
      </w:tr>
      <w:tr w:rsidR="00470CCC" w:rsidRPr="00470CCC" w14:paraId="6927EC7D"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tcPr>
          <w:p w14:paraId="432663E6"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b w:val="0"/>
                <w:bCs w:val="0"/>
                <w:kern w:val="0"/>
                <w:szCs w:val="21"/>
              </w:rPr>
              <w:t xml:space="preserve"> Subclinical Hypothyroidism</w:t>
            </w:r>
          </w:p>
        </w:tc>
        <w:tc>
          <w:tcPr>
            <w:tcW w:w="762" w:type="pct"/>
            <w:shd w:val="clear" w:color="auto" w:fill="FFFFFF" w:themeFill="background1"/>
            <w:noWrap/>
          </w:tcPr>
          <w:p w14:paraId="32D35881"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0.80 (0.40, 1.60)</w:t>
            </w:r>
          </w:p>
        </w:tc>
        <w:tc>
          <w:tcPr>
            <w:tcW w:w="762" w:type="pct"/>
            <w:shd w:val="clear" w:color="auto" w:fill="FFFFFF" w:themeFill="background1"/>
          </w:tcPr>
          <w:p w14:paraId="70F7208E"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0.80 (0.40, 1.60)</w:t>
            </w:r>
          </w:p>
        </w:tc>
        <w:tc>
          <w:tcPr>
            <w:tcW w:w="762" w:type="pct"/>
            <w:shd w:val="clear" w:color="auto" w:fill="FFFFFF" w:themeFill="background1"/>
          </w:tcPr>
          <w:p w14:paraId="53A8E3AB"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0.80 (0.40, 1.60)</w:t>
            </w:r>
          </w:p>
        </w:tc>
        <w:tc>
          <w:tcPr>
            <w:tcW w:w="762" w:type="pct"/>
            <w:shd w:val="clear" w:color="auto" w:fill="FFFFFF" w:themeFill="background1"/>
          </w:tcPr>
          <w:p w14:paraId="1132E92C"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0.80 (0.40, 1.60)</w:t>
            </w:r>
          </w:p>
        </w:tc>
      </w:tr>
      <w:tr w:rsidR="00470CCC" w:rsidRPr="00470CCC" w14:paraId="5E1B9B95"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tcPr>
          <w:p w14:paraId="3BA85765"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Model2</w:t>
            </w:r>
          </w:p>
        </w:tc>
        <w:tc>
          <w:tcPr>
            <w:tcW w:w="762" w:type="pct"/>
            <w:shd w:val="clear" w:color="auto" w:fill="FFFFFF" w:themeFill="background1"/>
            <w:noWrap/>
          </w:tcPr>
          <w:p w14:paraId="442D8B51"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22468329"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0622827B"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74F46034"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r>
      <w:tr w:rsidR="00470CCC" w:rsidRPr="00470CCC" w14:paraId="553ADD9E"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hideMark/>
          </w:tcPr>
          <w:p w14:paraId="642C8429" w14:textId="77777777" w:rsidR="000B57CA" w:rsidRPr="00470CCC" w:rsidRDefault="000B57CA" w:rsidP="008135AF">
            <w:pPr>
              <w:widowControl/>
              <w:jc w:val="left"/>
              <w:rPr>
                <w:rFonts w:ascii="Arial" w:eastAsia="DengXian" w:hAnsi="Arial" w:cs="Arial"/>
                <w:b w:val="0"/>
                <w:bCs w:val="0"/>
                <w:kern w:val="0"/>
                <w:szCs w:val="21"/>
              </w:rPr>
            </w:pPr>
            <w:r w:rsidRPr="00470CCC">
              <w:rPr>
                <w:rFonts w:ascii="Arial" w:eastAsia="DengXian" w:hAnsi="Arial" w:cs="Arial"/>
                <w:b w:val="0"/>
                <w:bCs w:val="0"/>
                <w:kern w:val="0"/>
                <w:szCs w:val="21"/>
              </w:rPr>
              <w:t xml:space="preserve"> Subclinical Hyperthyroidism</w:t>
            </w:r>
          </w:p>
        </w:tc>
        <w:tc>
          <w:tcPr>
            <w:tcW w:w="762" w:type="pct"/>
            <w:shd w:val="clear" w:color="auto" w:fill="FFFFFF" w:themeFill="background1"/>
            <w:noWrap/>
          </w:tcPr>
          <w:p w14:paraId="1AD6FB5A"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2.13 (1.13, 4.00)</w:t>
            </w:r>
          </w:p>
        </w:tc>
        <w:tc>
          <w:tcPr>
            <w:tcW w:w="762" w:type="pct"/>
            <w:shd w:val="clear" w:color="auto" w:fill="FFFFFF" w:themeFill="background1"/>
          </w:tcPr>
          <w:p w14:paraId="44757919"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2.17 (1.16, 4.07)</w:t>
            </w:r>
          </w:p>
        </w:tc>
        <w:tc>
          <w:tcPr>
            <w:tcW w:w="762" w:type="pct"/>
            <w:shd w:val="clear" w:color="auto" w:fill="FFFFFF" w:themeFill="background1"/>
          </w:tcPr>
          <w:p w14:paraId="69B37FE8"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2.09 (1.10, 3.99)</w:t>
            </w:r>
          </w:p>
        </w:tc>
        <w:tc>
          <w:tcPr>
            <w:tcW w:w="762" w:type="pct"/>
            <w:shd w:val="clear" w:color="auto" w:fill="FFFFFF" w:themeFill="background1"/>
          </w:tcPr>
          <w:p w14:paraId="263EE098"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2.62 (1.41, 4.88)</w:t>
            </w:r>
          </w:p>
        </w:tc>
      </w:tr>
      <w:tr w:rsidR="00470CCC" w:rsidRPr="00470CCC" w14:paraId="06E649A8"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hideMark/>
          </w:tcPr>
          <w:p w14:paraId="4E54CB4B" w14:textId="77777777" w:rsidR="000B57CA" w:rsidRPr="00470CCC" w:rsidRDefault="000B57CA" w:rsidP="008135AF">
            <w:pPr>
              <w:widowControl/>
              <w:jc w:val="left"/>
              <w:rPr>
                <w:rFonts w:ascii="Arial" w:eastAsia="DengXian" w:hAnsi="Arial" w:cs="Arial"/>
                <w:b w:val="0"/>
                <w:bCs w:val="0"/>
                <w:kern w:val="0"/>
                <w:szCs w:val="21"/>
              </w:rPr>
            </w:pPr>
            <w:r w:rsidRPr="00470CCC">
              <w:rPr>
                <w:rFonts w:ascii="Arial" w:eastAsia="DengXian" w:hAnsi="Arial" w:cs="Arial"/>
                <w:b w:val="0"/>
                <w:bCs w:val="0"/>
                <w:kern w:val="0"/>
                <w:szCs w:val="21"/>
              </w:rPr>
              <w:t xml:space="preserve"> Subclinical Hypothyroidism</w:t>
            </w:r>
          </w:p>
        </w:tc>
        <w:tc>
          <w:tcPr>
            <w:tcW w:w="762" w:type="pct"/>
            <w:shd w:val="clear" w:color="auto" w:fill="FFFFFF" w:themeFill="background1"/>
            <w:noWrap/>
          </w:tcPr>
          <w:p w14:paraId="2607CE5F"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0.72 (0.36, 1.47)</w:t>
            </w:r>
          </w:p>
        </w:tc>
        <w:tc>
          <w:tcPr>
            <w:tcW w:w="762" w:type="pct"/>
            <w:shd w:val="clear" w:color="auto" w:fill="FFFFFF" w:themeFill="background1"/>
          </w:tcPr>
          <w:p w14:paraId="1484C8FD"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0.63 (0.30, 1.31)</w:t>
            </w:r>
          </w:p>
        </w:tc>
        <w:tc>
          <w:tcPr>
            <w:tcW w:w="762" w:type="pct"/>
            <w:shd w:val="clear" w:color="auto" w:fill="FFFFFF" w:themeFill="background1"/>
          </w:tcPr>
          <w:p w14:paraId="451F4769"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0.59 (0.29, 1.21)</w:t>
            </w:r>
          </w:p>
        </w:tc>
        <w:tc>
          <w:tcPr>
            <w:tcW w:w="762" w:type="pct"/>
            <w:shd w:val="clear" w:color="auto" w:fill="FFFFFF" w:themeFill="background1"/>
          </w:tcPr>
          <w:p w14:paraId="5C035525"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0.82 (0.40, 1.71)</w:t>
            </w:r>
          </w:p>
        </w:tc>
      </w:tr>
      <w:tr w:rsidR="00470CCC" w:rsidRPr="00470CCC" w14:paraId="65BE961E"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tcPr>
          <w:p w14:paraId="4BA46402"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Model3</w:t>
            </w:r>
          </w:p>
        </w:tc>
        <w:tc>
          <w:tcPr>
            <w:tcW w:w="762" w:type="pct"/>
            <w:shd w:val="clear" w:color="auto" w:fill="FFFFFF" w:themeFill="background1"/>
            <w:noWrap/>
          </w:tcPr>
          <w:p w14:paraId="7C9D807B"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4156F422"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3FE08329"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23148853"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r>
      <w:tr w:rsidR="00470CCC" w:rsidRPr="00470CCC" w14:paraId="12DF9098"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tcPr>
          <w:p w14:paraId="5B91DF0E"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b w:val="0"/>
                <w:bCs w:val="0"/>
                <w:kern w:val="0"/>
                <w:szCs w:val="21"/>
              </w:rPr>
              <w:t xml:space="preserve"> Subclinical Hyperthyroidism</w:t>
            </w:r>
          </w:p>
        </w:tc>
        <w:tc>
          <w:tcPr>
            <w:tcW w:w="762" w:type="pct"/>
            <w:shd w:val="clear" w:color="auto" w:fill="FFFFFF" w:themeFill="background1"/>
            <w:noWrap/>
          </w:tcPr>
          <w:p w14:paraId="0626F3FB"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2.52 (1.27, 4.98)</w:t>
            </w:r>
          </w:p>
        </w:tc>
        <w:tc>
          <w:tcPr>
            <w:tcW w:w="762" w:type="pct"/>
            <w:shd w:val="clear" w:color="auto" w:fill="FFFFFF" w:themeFill="background1"/>
          </w:tcPr>
          <w:p w14:paraId="1F6A9A22"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2.30 (1.18, 4.49)</w:t>
            </w:r>
          </w:p>
        </w:tc>
        <w:tc>
          <w:tcPr>
            <w:tcW w:w="762" w:type="pct"/>
            <w:shd w:val="clear" w:color="auto" w:fill="FFFFFF" w:themeFill="background1"/>
          </w:tcPr>
          <w:p w14:paraId="57A7DBCC"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2.16 (1.09, 4.29)</w:t>
            </w:r>
          </w:p>
        </w:tc>
        <w:tc>
          <w:tcPr>
            <w:tcW w:w="762" w:type="pct"/>
            <w:shd w:val="clear" w:color="auto" w:fill="FFFFFF" w:themeFill="background1"/>
          </w:tcPr>
          <w:p w14:paraId="5DA80BF5"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2.69 (1.38, 5.27)</w:t>
            </w:r>
          </w:p>
        </w:tc>
      </w:tr>
      <w:tr w:rsidR="00470CCC" w:rsidRPr="00470CCC" w14:paraId="528F15E2"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tcPr>
          <w:p w14:paraId="25BAE1D9"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b w:val="0"/>
                <w:bCs w:val="0"/>
                <w:kern w:val="0"/>
                <w:szCs w:val="21"/>
              </w:rPr>
              <w:t xml:space="preserve"> Subclinical Hypothyroidism</w:t>
            </w:r>
          </w:p>
        </w:tc>
        <w:tc>
          <w:tcPr>
            <w:tcW w:w="762" w:type="pct"/>
            <w:shd w:val="clear" w:color="auto" w:fill="FFFFFF" w:themeFill="background1"/>
            <w:noWrap/>
          </w:tcPr>
          <w:p w14:paraId="0D771861"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0.69 (0.33, 1.47)</w:t>
            </w:r>
          </w:p>
        </w:tc>
        <w:tc>
          <w:tcPr>
            <w:tcW w:w="762" w:type="pct"/>
            <w:shd w:val="clear" w:color="auto" w:fill="FFFFFF" w:themeFill="background1"/>
          </w:tcPr>
          <w:p w14:paraId="2CEEECD9"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0.58 (0.27, 1.23)</w:t>
            </w:r>
          </w:p>
        </w:tc>
        <w:tc>
          <w:tcPr>
            <w:tcW w:w="762" w:type="pct"/>
            <w:shd w:val="clear" w:color="auto" w:fill="FFFFFF" w:themeFill="background1"/>
          </w:tcPr>
          <w:p w14:paraId="65010FBB"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0.57 (0.27, 1.22)</w:t>
            </w:r>
          </w:p>
        </w:tc>
        <w:tc>
          <w:tcPr>
            <w:tcW w:w="762" w:type="pct"/>
            <w:shd w:val="clear" w:color="auto" w:fill="FFFFFF" w:themeFill="background1"/>
          </w:tcPr>
          <w:p w14:paraId="74C55D09"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0.74 (0.34, 1.60)</w:t>
            </w:r>
          </w:p>
        </w:tc>
      </w:tr>
      <w:tr w:rsidR="00470CCC" w:rsidRPr="00470CCC" w14:paraId="219C9D68"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2F2F2" w:themeFill="background1" w:themeFillShade="F2"/>
            <w:noWrap/>
            <w:hideMark/>
          </w:tcPr>
          <w:p w14:paraId="5647636E" w14:textId="77777777" w:rsidR="000B57CA" w:rsidRPr="00470CCC" w:rsidRDefault="000B57CA" w:rsidP="008135AF">
            <w:pPr>
              <w:widowControl/>
              <w:jc w:val="left"/>
              <w:rPr>
                <w:rFonts w:ascii="Arial" w:eastAsia="DengXian" w:hAnsi="Arial" w:cs="Arial"/>
                <w:b w:val="0"/>
                <w:bCs w:val="0"/>
                <w:kern w:val="0"/>
                <w:szCs w:val="21"/>
              </w:rPr>
            </w:pPr>
            <w:r w:rsidRPr="00470CCC">
              <w:rPr>
                <w:rFonts w:ascii="Arial" w:eastAsia="DengXian" w:hAnsi="Arial" w:cs="Arial"/>
                <w:kern w:val="0"/>
                <w:szCs w:val="21"/>
              </w:rPr>
              <w:t xml:space="preserve">PS analyses— hazard ratio (95% CI) </w:t>
            </w:r>
          </w:p>
          <w:p w14:paraId="0BBE551F"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Ref= Euthyroid State</w:t>
            </w:r>
          </w:p>
        </w:tc>
        <w:tc>
          <w:tcPr>
            <w:tcW w:w="762" w:type="pct"/>
            <w:shd w:val="clear" w:color="auto" w:fill="F2F2F2" w:themeFill="background1" w:themeFillShade="F2"/>
            <w:noWrap/>
            <w:hideMark/>
          </w:tcPr>
          <w:p w14:paraId="1FD437CB"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762" w:type="pct"/>
            <w:shd w:val="clear" w:color="auto" w:fill="F2F2F2" w:themeFill="background1" w:themeFillShade="F2"/>
          </w:tcPr>
          <w:p w14:paraId="2B6D1CB2"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762" w:type="pct"/>
            <w:shd w:val="clear" w:color="auto" w:fill="F2F2F2" w:themeFill="background1" w:themeFillShade="F2"/>
          </w:tcPr>
          <w:p w14:paraId="13F2AA1D"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762" w:type="pct"/>
            <w:shd w:val="clear" w:color="auto" w:fill="F2F2F2" w:themeFill="background1" w:themeFillShade="F2"/>
          </w:tcPr>
          <w:p w14:paraId="5F74DF05"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r>
      <w:tr w:rsidR="00470CCC" w:rsidRPr="00470CCC" w14:paraId="45813624"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hideMark/>
          </w:tcPr>
          <w:p w14:paraId="104F696A"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With IPTW</w:t>
            </w:r>
            <w:r w:rsidRPr="00470CCC">
              <w:rPr>
                <w:rFonts w:ascii="Arial" w:hAnsi="Arial" w:cs="Arial"/>
                <w:spacing w:val="15"/>
                <w:szCs w:val="21"/>
              </w:rPr>
              <w:t>†</w:t>
            </w:r>
          </w:p>
        </w:tc>
        <w:tc>
          <w:tcPr>
            <w:tcW w:w="762" w:type="pct"/>
            <w:shd w:val="clear" w:color="auto" w:fill="FFFFFF" w:themeFill="background1"/>
            <w:noWrap/>
            <w:hideMark/>
          </w:tcPr>
          <w:p w14:paraId="518BB7B0"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7812ACE8"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7F80358A"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7492F9AC"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r>
      <w:tr w:rsidR="00470CCC" w:rsidRPr="00470CCC" w14:paraId="6CC793E8"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hideMark/>
          </w:tcPr>
          <w:p w14:paraId="0906EA42" w14:textId="77777777" w:rsidR="000B57CA" w:rsidRPr="00470CCC" w:rsidRDefault="000B57CA" w:rsidP="008135AF">
            <w:pPr>
              <w:widowControl/>
              <w:jc w:val="left"/>
              <w:rPr>
                <w:rFonts w:ascii="Arial" w:eastAsia="DengXian" w:hAnsi="Arial" w:cs="Arial"/>
                <w:b w:val="0"/>
                <w:bCs w:val="0"/>
                <w:kern w:val="0"/>
                <w:szCs w:val="21"/>
              </w:rPr>
            </w:pPr>
            <w:r w:rsidRPr="00470CCC">
              <w:rPr>
                <w:rFonts w:ascii="Arial" w:eastAsia="DengXian" w:hAnsi="Arial" w:cs="Arial"/>
                <w:b w:val="0"/>
                <w:bCs w:val="0"/>
                <w:kern w:val="0"/>
                <w:szCs w:val="21"/>
              </w:rPr>
              <w:t xml:space="preserve"> Subclinical Hyperthyroidism</w:t>
            </w:r>
          </w:p>
        </w:tc>
        <w:tc>
          <w:tcPr>
            <w:tcW w:w="762" w:type="pct"/>
            <w:shd w:val="clear" w:color="auto" w:fill="FFFFFF" w:themeFill="background1"/>
            <w:noWrap/>
          </w:tcPr>
          <w:p w14:paraId="69559E05"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2.47 (1.28, 4.77)</w:t>
            </w:r>
          </w:p>
        </w:tc>
        <w:tc>
          <w:tcPr>
            <w:tcW w:w="762" w:type="pct"/>
            <w:shd w:val="clear" w:color="auto" w:fill="FFFFFF" w:themeFill="background1"/>
          </w:tcPr>
          <w:p w14:paraId="149C20ED"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2.40 (1.28, 4.51)</w:t>
            </w:r>
          </w:p>
        </w:tc>
        <w:tc>
          <w:tcPr>
            <w:tcW w:w="762" w:type="pct"/>
            <w:shd w:val="clear" w:color="auto" w:fill="FFFFFF" w:themeFill="background1"/>
          </w:tcPr>
          <w:p w14:paraId="44A7E848"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1.97 (1.00, 3.89)</w:t>
            </w:r>
          </w:p>
        </w:tc>
        <w:tc>
          <w:tcPr>
            <w:tcW w:w="762" w:type="pct"/>
            <w:shd w:val="clear" w:color="auto" w:fill="FFFFFF" w:themeFill="background1"/>
          </w:tcPr>
          <w:p w14:paraId="7886F73B"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2.58 (1.38, 4.83)</w:t>
            </w:r>
          </w:p>
        </w:tc>
      </w:tr>
      <w:tr w:rsidR="00470CCC" w:rsidRPr="00470CCC" w14:paraId="14B237F1"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hideMark/>
          </w:tcPr>
          <w:p w14:paraId="3F8226B0" w14:textId="77777777" w:rsidR="000B57CA" w:rsidRPr="00470CCC" w:rsidRDefault="000B57CA" w:rsidP="008135AF">
            <w:pPr>
              <w:widowControl/>
              <w:jc w:val="left"/>
              <w:rPr>
                <w:rFonts w:ascii="Arial" w:eastAsia="DengXian" w:hAnsi="Arial" w:cs="Arial"/>
                <w:b w:val="0"/>
                <w:bCs w:val="0"/>
                <w:kern w:val="0"/>
                <w:szCs w:val="21"/>
              </w:rPr>
            </w:pPr>
            <w:r w:rsidRPr="00470CCC">
              <w:rPr>
                <w:rFonts w:ascii="Arial" w:eastAsia="DengXian" w:hAnsi="Arial" w:cs="Arial"/>
                <w:b w:val="0"/>
                <w:bCs w:val="0"/>
                <w:kern w:val="0"/>
                <w:szCs w:val="21"/>
              </w:rPr>
              <w:lastRenderedPageBreak/>
              <w:t xml:space="preserve"> Subclinical Hypothyroidism</w:t>
            </w:r>
          </w:p>
        </w:tc>
        <w:tc>
          <w:tcPr>
            <w:tcW w:w="762" w:type="pct"/>
            <w:shd w:val="clear" w:color="auto" w:fill="FFFFFF" w:themeFill="background1"/>
            <w:noWrap/>
          </w:tcPr>
          <w:p w14:paraId="7F130E11"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0.61 (0.31, 1.21)</w:t>
            </w:r>
          </w:p>
        </w:tc>
        <w:tc>
          <w:tcPr>
            <w:tcW w:w="762" w:type="pct"/>
            <w:shd w:val="clear" w:color="auto" w:fill="FFFFFF" w:themeFill="background1"/>
          </w:tcPr>
          <w:p w14:paraId="190FA41B"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0.54 (0.26, 1.11)</w:t>
            </w:r>
          </w:p>
        </w:tc>
        <w:tc>
          <w:tcPr>
            <w:tcW w:w="762" w:type="pct"/>
            <w:shd w:val="clear" w:color="auto" w:fill="FFFFFF" w:themeFill="background1"/>
          </w:tcPr>
          <w:p w14:paraId="08175217"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0.48 (0.22, 1.02)</w:t>
            </w:r>
          </w:p>
        </w:tc>
        <w:tc>
          <w:tcPr>
            <w:tcW w:w="762" w:type="pct"/>
            <w:shd w:val="clear" w:color="auto" w:fill="FFFFFF" w:themeFill="background1"/>
          </w:tcPr>
          <w:p w14:paraId="01B4EB44"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0.54 (0.24, 1.23)</w:t>
            </w:r>
          </w:p>
        </w:tc>
      </w:tr>
      <w:tr w:rsidR="00470CCC" w:rsidRPr="00470CCC" w14:paraId="6B70A6D9"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hideMark/>
          </w:tcPr>
          <w:p w14:paraId="1418E0C9"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With PSM</w:t>
            </w:r>
            <w:r w:rsidRPr="00470CCC">
              <w:rPr>
                <w:rFonts w:ascii="Arial" w:hAnsi="Arial" w:cs="Arial"/>
                <w:spacing w:val="15"/>
                <w:szCs w:val="21"/>
              </w:rPr>
              <w:t>‡</w:t>
            </w:r>
          </w:p>
        </w:tc>
        <w:tc>
          <w:tcPr>
            <w:tcW w:w="762" w:type="pct"/>
            <w:shd w:val="clear" w:color="auto" w:fill="FFFFFF" w:themeFill="background1"/>
            <w:noWrap/>
          </w:tcPr>
          <w:p w14:paraId="19744D66"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1DC9F562"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67D77456"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4F96E8E0"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p>
        </w:tc>
      </w:tr>
      <w:tr w:rsidR="00470CCC" w:rsidRPr="00470CCC" w14:paraId="5D453680"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hideMark/>
          </w:tcPr>
          <w:p w14:paraId="5BBDCBFD" w14:textId="77777777" w:rsidR="000B57CA" w:rsidRPr="00470CCC" w:rsidRDefault="000B57CA" w:rsidP="008135AF">
            <w:pPr>
              <w:widowControl/>
              <w:jc w:val="left"/>
              <w:rPr>
                <w:rFonts w:ascii="Arial" w:eastAsia="DengXian" w:hAnsi="Arial" w:cs="Arial"/>
                <w:b w:val="0"/>
                <w:bCs w:val="0"/>
                <w:kern w:val="0"/>
                <w:szCs w:val="21"/>
              </w:rPr>
            </w:pPr>
            <w:r w:rsidRPr="00470CCC">
              <w:rPr>
                <w:rFonts w:ascii="Arial" w:eastAsia="DengXian" w:hAnsi="Arial" w:cs="Arial"/>
                <w:b w:val="0"/>
                <w:bCs w:val="0"/>
                <w:kern w:val="0"/>
                <w:szCs w:val="21"/>
              </w:rPr>
              <w:t xml:space="preserve"> Subclinical Hyperthyroidism</w:t>
            </w:r>
          </w:p>
        </w:tc>
        <w:tc>
          <w:tcPr>
            <w:tcW w:w="762" w:type="pct"/>
            <w:shd w:val="clear" w:color="auto" w:fill="FFFFFF" w:themeFill="background1"/>
            <w:noWrap/>
          </w:tcPr>
          <w:p w14:paraId="1B479E2D"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2.45 (1.10, 5.48)</w:t>
            </w:r>
          </w:p>
        </w:tc>
        <w:tc>
          <w:tcPr>
            <w:tcW w:w="762" w:type="pct"/>
            <w:shd w:val="clear" w:color="auto" w:fill="FFFFFF" w:themeFill="background1"/>
          </w:tcPr>
          <w:p w14:paraId="258BE217"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1.96 (0.91, 4.23)</w:t>
            </w:r>
          </w:p>
        </w:tc>
        <w:tc>
          <w:tcPr>
            <w:tcW w:w="762" w:type="pct"/>
            <w:shd w:val="clear" w:color="auto" w:fill="FFFFFF" w:themeFill="background1"/>
          </w:tcPr>
          <w:p w14:paraId="026D599C"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2.07 (0.94, 4.56)</w:t>
            </w:r>
          </w:p>
        </w:tc>
        <w:tc>
          <w:tcPr>
            <w:tcW w:w="762" w:type="pct"/>
            <w:shd w:val="clear" w:color="auto" w:fill="FFFFFF" w:themeFill="background1"/>
          </w:tcPr>
          <w:p w14:paraId="38137390"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2.46 (1.10, 5.51)</w:t>
            </w:r>
          </w:p>
        </w:tc>
      </w:tr>
      <w:tr w:rsidR="00470CCC" w:rsidRPr="00470CCC" w14:paraId="2E1FA81D"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hideMark/>
          </w:tcPr>
          <w:p w14:paraId="4348BF84" w14:textId="77777777" w:rsidR="000B57CA" w:rsidRPr="00470CCC" w:rsidRDefault="000B57CA" w:rsidP="008135AF">
            <w:pPr>
              <w:widowControl/>
              <w:jc w:val="left"/>
              <w:rPr>
                <w:rFonts w:ascii="Arial" w:eastAsia="DengXian" w:hAnsi="Arial" w:cs="Arial"/>
                <w:b w:val="0"/>
                <w:bCs w:val="0"/>
                <w:kern w:val="0"/>
                <w:szCs w:val="21"/>
              </w:rPr>
            </w:pPr>
            <w:r w:rsidRPr="00470CCC">
              <w:rPr>
                <w:rFonts w:ascii="Arial" w:eastAsia="DengXian" w:hAnsi="Arial" w:cs="Arial"/>
                <w:b w:val="0"/>
                <w:bCs w:val="0"/>
                <w:kern w:val="0"/>
                <w:szCs w:val="21"/>
              </w:rPr>
              <w:t xml:space="preserve"> Subclinical Hypothyroidism</w:t>
            </w:r>
          </w:p>
        </w:tc>
        <w:tc>
          <w:tcPr>
            <w:tcW w:w="762" w:type="pct"/>
            <w:shd w:val="clear" w:color="auto" w:fill="FFFFFF" w:themeFill="background1"/>
            <w:noWrap/>
          </w:tcPr>
          <w:p w14:paraId="58E7FDD3"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0.59 (0.28, 1.24)</w:t>
            </w:r>
          </w:p>
        </w:tc>
        <w:tc>
          <w:tcPr>
            <w:tcW w:w="762" w:type="pct"/>
            <w:shd w:val="clear" w:color="auto" w:fill="FFFFFF" w:themeFill="background1"/>
          </w:tcPr>
          <w:p w14:paraId="57015D72"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0.77 (0.36, 1.67)</w:t>
            </w:r>
          </w:p>
        </w:tc>
        <w:tc>
          <w:tcPr>
            <w:tcW w:w="762" w:type="pct"/>
            <w:shd w:val="clear" w:color="auto" w:fill="FFFFFF" w:themeFill="background1"/>
          </w:tcPr>
          <w:p w14:paraId="6A6AB76D"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0.72 (0.33, 1.56)</w:t>
            </w:r>
          </w:p>
        </w:tc>
        <w:tc>
          <w:tcPr>
            <w:tcW w:w="762" w:type="pct"/>
            <w:shd w:val="clear" w:color="auto" w:fill="FFFFFF" w:themeFill="background1"/>
          </w:tcPr>
          <w:p w14:paraId="1B0BC8B6"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0.86 (0.39, 1.88)</w:t>
            </w:r>
          </w:p>
        </w:tc>
      </w:tr>
      <w:tr w:rsidR="00470CCC" w:rsidRPr="00470CCC" w14:paraId="483A9D87"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hideMark/>
          </w:tcPr>
          <w:p w14:paraId="0F812AA4" w14:textId="77777777" w:rsidR="000B57CA" w:rsidRPr="00470CCC" w:rsidRDefault="000B57CA" w:rsidP="008135AF">
            <w:pPr>
              <w:widowControl/>
              <w:jc w:val="left"/>
              <w:rPr>
                <w:rFonts w:ascii="Arial" w:eastAsia="DengXian" w:hAnsi="Arial" w:cs="Arial"/>
                <w:kern w:val="0"/>
                <w:szCs w:val="21"/>
              </w:rPr>
            </w:pPr>
            <w:r w:rsidRPr="00470CCC">
              <w:rPr>
                <w:rFonts w:ascii="Arial" w:eastAsia="DengXian" w:hAnsi="Arial" w:cs="Arial"/>
                <w:kern w:val="0"/>
                <w:szCs w:val="21"/>
              </w:rPr>
              <w:t>Adjusted for PS§</w:t>
            </w:r>
          </w:p>
        </w:tc>
        <w:tc>
          <w:tcPr>
            <w:tcW w:w="762" w:type="pct"/>
            <w:shd w:val="clear" w:color="auto" w:fill="FFFFFF" w:themeFill="background1"/>
            <w:noWrap/>
          </w:tcPr>
          <w:p w14:paraId="694DA1B4"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62416535"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01D494E6"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c>
          <w:tcPr>
            <w:tcW w:w="762" w:type="pct"/>
            <w:shd w:val="clear" w:color="auto" w:fill="FFFFFF" w:themeFill="background1"/>
          </w:tcPr>
          <w:p w14:paraId="5360EB95"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p>
        </w:tc>
      </w:tr>
      <w:tr w:rsidR="00470CCC" w:rsidRPr="00470CCC" w14:paraId="3E303717" w14:textId="77777777" w:rsidTr="008135AF">
        <w:trPr>
          <w:trHeight w:val="280"/>
        </w:trPr>
        <w:tc>
          <w:tcPr>
            <w:cnfStyle w:val="001000000000" w:firstRow="0" w:lastRow="0" w:firstColumn="1" w:lastColumn="0" w:oddVBand="0" w:evenVBand="0" w:oddHBand="0" w:evenHBand="0" w:firstRowFirstColumn="0" w:firstRowLastColumn="0" w:lastRowFirstColumn="0" w:lastRowLastColumn="0"/>
            <w:tcW w:w="1952" w:type="pct"/>
            <w:shd w:val="clear" w:color="auto" w:fill="FFFFFF" w:themeFill="background1"/>
            <w:noWrap/>
            <w:hideMark/>
          </w:tcPr>
          <w:p w14:paraId="0BBA3231" w14:textId="77777777" w:rsidR="000B57CA" w:rsidRPr="00470CCC" w:rsidRDefault="000B57CA" w:rsidP="008135AF">
            <w:pPr>
              <w:widowControl/>
              <w:jc w:val="left"/>
              <w:rPr>
                <w:rFonts w:ascii="Arial" w:eastAsia="DengXian" w:hAnsi="Arial" w:cs="Arial"/>
                <w:b w:val="0"/>
                <w:bCs w:val="0"/>
                <w:kern w:val="0"/>
                <w:szCs w:val="21"/>
              </w:rPr>
            </w:pPr>
            <w:r w:rsidRPr="00470CCC">
              <w:rPr>
                <w:rFonts w:ascii="Arial" w:eastAsia="DengXian" w:hAnsi="Arial" w:cs="Arial"/>
                <w:b w:val="0"/>
                <w:bCs w:val="0"/>
                <w:kern w:val="0"/>
                <w:szCs w:val="21"/>
              </w:rPr>
              <w:t xml:space="preserve"> Subclinical Hyperthyroidism</w:t>
            </w:r>
          </w:p>
        </w:tc>
        <w:tc>
          <w:tcPr>
            <w:tcW w:w="762" w:type="pct"/>
            <w:shd w:val="clear" w:color="auto" w:fill="FFFFFF" w:themeFill="background1"/>
            <w:noWrap/>
          </w:tcPr>
          <w:p w14:paraId="012435BB"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2.81 (1.41, 5.62)</w:t>
            </w:r>
          </w:p>
        </w:tc>
        <w:tc>
          <w:tcPr>
            <w:tcW w:w="762" w:type="pct"/>
            <w:shd w:val="clear" w:color="auto" w:fill="FFFFFF" w:themeFill="background1"/>
          </w:tcPr>
          <w:p w14:paraId="652DF5B0"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2.79 (1.40, 5.58)</w:t>
            </w:r>
          </w:p>
        </w:tc>
        <w:tc>
          <w:tcPr>
            <w:tcW w:w="762" w:type="pct"/>
            <w:shd w:val="clear" w:color="auto" w:fill="FFFFFF" w:themeFill="background1"/>
          </w:tcPr>
          <w:p w14:paraId="2F3747F7"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2.89 (1.43, 5.84)</w:t>
            </w:r>
          </w:p>
        </w:tc>
        <w:tc>
          <w:tcPr>
            <w:tcW w:w="762" w:type="pct"/>
            <w:shd w:val="clear" w:color="auto" w:fill="FFFFFF" w:themeFill="background1"/>
          </w:tcPr>
          <w:p w14:paraId="76D0AAAA" w14:textId="77777777" w:rsidR="000B57CA" w:rsidRPr="00470CCC" w:rsidRDefault="000B57CA" w:rsidP="008135AF">
            <w:pPr>
              <w:widowControl/>
              <w:jc w:val="center"/>
              <w:cnfStyle w:val="000000000000" w:firstRow="0" w:lastRow="0" w:firstColumn="0" w:lastColumn="0" w:oddVBand="0" w:evenVBand="0" w:oddHBand="0"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3.38 (1.68, 6.77)</w:t>
            </w:r>
          </w:p>
        </w:tc>
      </w:tr>
      <w:tr w:rsidR="00470CCC" w:rsidRPr="00470CCC" w14:paraId="6E967F0A" w14:textId="77777777" w:rsidTr="008135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2" w:type="pct"/>
            <w:tcBorders>
              <w:bottom w:val="single" w:sz="4" w:space="0" w:color="auto"/>
            </w:tcBorders>
            <w:shd w:val="clear" w:color="auto" w:fill="FFFFFF" w:themeFill="background1"/>
            <w:noWrap/>
            <w:hideMark/>
          </w:tcPr>
          <w:p w14:paraId="5ABE4698" w14:textId="77777777" w:rsidR="000B57CA" w:rsidRPr="00470CCC" w:rsidRDefault="000B57CA" w:rsidP="008135AF">
            <w:pPr>
              <w:widowControl/>
              <w:jc w:val="left"/>
              <w:rPr>
                <w:rFonts w:ascii="Arial" w:eastAsia="DengXian" w:hAnsi="Arial" w:cs="Arial"/>
                <w:b w:val="0"/>
                <w:bCs w:val="0"/>
                <w:kern w:val="0"/>
                <w:szCs w:val="21"/>
              </w:rPr>
            </w:pPr>
            <w:r w:rsidRPr="00470CCC">
              <w:rPr>
                <w:rFonts w:ascii="Arial" w:eastAsia="DengXian" w:hAnsi="Arial" w:cs="Arial"/>
                <w:b w:val="0"/>
                <w:bCs w:val="0"/>
                <w:kern w:val="0"/>
                <w:szCs w:val="21"/>
              </w:rPr>
              <w:t xml:space="preserve"> Subclinical Hypothyroidism</w:t>
            </w:r>
          </w:p>
        </w:tc>
        <w:tc>
          <w:tcPr>
            <w:tcW w:w="762" w:type="pct"/>
            <w:tcBorders>
              <w:bottom w:val="single" w:sz="4" w:space="0" w:color="auto"/>
            </w:tcBorders>
            <w:shd w:val="clear" w:color="auto" w:fill="FFFFFF" w:themeFill="background1"/>
            <w:noWrap/>
          </w:tcPr>
          <w:p w14:paraId="50A71BDF"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0.63 (0.29, 1.37)</w:t>
            </w:r>
          </w:p>
        </w:tc>
        <w:tc>
          <w:tcPr>
            <w:tcW w:w="762" w:type="pct"/>
            <w:tcBorders>
              <w:bottom w:val="single" w:sz="4" w:space="0" w:color="auto"/>
            </w:tcBorders>
            <w:shd w:val="clear" w:color="auto" w:fill="FFFFFF" w:themeFill="background1"/>
          </w:tcPr>
          <w:p w14:paraId="35E50E02"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0.58 (0.27, 1.25)</w:t>
            </w:r>
          </w:p>
        </w:tc>
        <w:tc>
          <w:tcPr>
            <w:tcW w:w="762" w:type="pct"/>
            <w:tcBorders>
              <w:bottom w:val="single" w:sz="4" w:space="0" w:color="auto"/>
            </w:tcBorders>
            <w:shd w:val="clear" w:color="auto" w:fill="FFFFFF" w:themeFill="background1"/>
          </w:tcPr>
          <w:p w14:paraId="2F572DF5"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0.52 (0.24, 1.14)</w:t>
            </w:r>
          </w:p>
        </w:tc>
        <w:tc>
          <w:tcPr>
            <w:tcW w:w="762" w:type="pct"/>
            <w:tcBorders>
              <w:bottom w:val="single" w:sz="4" w:space="0" w:color="auto"/>
            </w:tcBorders>
            <w:shd w:val="clear" w:color="auto" w:fill="FFFFFF" w:themeFill="background1"/>
          </w:tcPr>
          <w:p w14:paraId="3E8AD191" w14:textId="77777777" w:rsidR="000B57CA" w:rsidRPr="00470CCC" w:rsidRDefault="000B57CA" w:rsidP="008135AF">
            <w:pPr>
              <w:widowControl/>
              <w:jc w:val="center"/>
              <w:cnfStyle w:val="000000100000" w:firstRow="0" w:lastRow="0" w:firstColumn="0" w:lastColumn="0" w:oddVBand="0" w:evenVBand="0" w:oddHBand="1" w:evenHBand="0" w:firstRowFirstColumn="0" w:firstRowLastColumn="0" w:lastRowFirstColumn="0" w:lastRowLastColumn="0"/>
              <w:rPr>
                <w:rFonts w:ascii="Arial" w:eastAsia="DengXian" w:hAnsi="Arial" w:cs="Arial"/>
                <w:kern w:val="0"/>
                <w:szCs w:val="21"/>
              </w:rPr>
            </w:pPr>
            <w:r w:rsidRPr="00470CCC">
              <w:rPr>
                <w:rFonts w:ascii="Arial" w:eastAsia="DengXian" w:hAnsi="Arial" w:cs="Arial"/>
                <w:kern w:val="0"/>
                <w:szCs w:val="21"/>
              </w:rPr>
              <w:t>0.68 (0.31, 1.49)</w:t>
            </w:r>
          </w:p>
        </w:tc>
      </w:tr>
    </w:tbl>
    <w:p w14:paraId="1E949AE5" w14:textId="77777777" w:rsidR="000B57CA" w:rsidRPr="00470CCC" w:rsidRDefault="000B57CA" w:rsidP="000B57CA">
      <w:pPr>
        <w:rPr>
          <w:rFonts w:ascii="Arial" w:eastAsia="DengXian" w:hAnsi="Arial" w:cs="Arial"/>
          <w:kern w:val="0"/>
          <w:szCs w:val="21"/>
        </w:rPr>
      </w:pPr>
      <w:r w:rsidRPr="00470CCC">
        <w:rPr>
          <w:rFonts w:ascii="Arial" w:eastAsia="DengXian" w:hAnsi="Arial" w:cs="Arial"/>
          <w:kern w:val="0"/>
          <w:szCs w:val="21"/>
        </w:rPr>
        <w:t>*Model1 with additional adjustment for age, gender; model2 with additional adjustment for age, current smoking status, duration of hospital stay, LAD, HGB, hypertension, stroke, HF, diuretics, ACEI/ARB, procedure time, RF power using Akaike Information Criterion (AIC) for model selection. Model3 with additional adjustment for age, BMI, gender, current smoking and drinking status, AF pattern, CHA2DS2-VASc score, AF duration, echocardiogram information, past diagnoses, current medications, laboratory tests and procedure parameters. The analysis includes all 342 patients.</w:t>
      </w:r>
    </w:p>
    <w:p w14:paraId="46070B33" w14:textId="77777777" w:rsidR="000B57CA" w:rsidRPr="00470CCC" w:rsidRDefault="000B57CA" w:rsidP="000B57CA">
      <w:pPr>
        <w:rPr>
          <w:rFonts w:ascii="Arial" w:eastAsia="DengXian" w:hAnsi="Arial" w:cs="Arial"/>
          <w:kern w:val="0"/>
          <w:szCs w:val="21"/>
        </w:rPr>
      </w:pPr>
      <w:r w:rsidRPr="00470CCC">
        <w:rPr>
          <w:rFonts w:ascii="Arial" w:eastAsia="DengXian" w:hAnsi="Arial" w:cs="Arial"/>
          <w:kern w:val="0"/>
          <w:szCs w:val="21"/>
        </w:rPr>
        <w:t>†Adjust for the same covariates in model3 with IPTW according to the PS. The analysis includes all 342 patients.</w:t>
      </w:r>
    </w:p>
    <w:p w14:paraId="17456C5C" w14:textId="77777777" w:rsidR="000B57CA" w:rsidRPr="00470CCC" w:rsidRDefault="000B57CA" w:rsidP="000B57CA">
      <w:pPr>
        <w:rPr>
          <w:rFonts w:ascii="Arial" w:eastAsia="DengXian" w:hAnsi="Arial" w:cs="Arial"/>
          <w:kern w:val="0"/>
          <w:szCs w:val="21"/>
        </w:rPr>
      </w:pPr>
      <w:r w:rsidRPr="00470CCC">
        <w:rPr>
          <w:rFonts w:ascii="Arial" w:eastAsia="DengXian" w:hAnsi="Arial" w:cs="Arial"/>
          <w:kern w:val="0"/>
          <w:szCs w:val="21"/>
        </w:rPr>
        <w:t>‡Without additional adjustment because of the well balance of the covariates after PSM. The analysis includes 78 patients (26 in subclinical hyperthyroidism state and 52 in euthyroid state) and 123 patients (41 in subclinical hypothyroidism state and 82 in euthyroid state), respectively.</w:t>
      </w:r>
    </w:p>
    <w:p w14:paraId="5D5ACE2D" w14:textId="77777777" w:rsidR="000B57CA" w:rsidRPr="00470CCC" w:rsidRDefault="000B57CA" w:rsidP="000B57CA">
      <w:pPr>
        <w:rPr>
          <w:rFonts w:ascii="Arial" w:eastAsia="DengXian" w:hAnsi="Arial" w:cs="Arial"/>
          <w:kern w:val="0"/>
          <w:szCs w:val="21"/>
        </w:rPr>
      </w:pPr>
      <w:r w:rsidRPr="00470CCC">
        <w:rPr>
          <w:rFonts w:ascii="Arial" w:eastAsia="DengXian" w:hAnsi="Arial" w:cs="Arial"/>
          <w:kern w:val="0"/>
          <w:szCs w:val="21"/>
        </w:rPr>
        <w:t>§Adjust for the same covariates in model3, with additional adjustment for the PS. The analysis includes all 342 patients.</w:t>
      </w:r>
    </w:p>
    <w:p w14:paraId="7FA47C7F" w14:textId="77777777" w:rsidR="000B57CA" w:rsidRPr="00470CCC" w:rsidRDefault="000B57CA" w:rsidP="000B57CA">
      <w:pPr>
        <w:widowControl/>
        <w:jc w:val="left"/>
        <w:rPr>
          <w:rFonts w:ascii="Arial" w:hAnsi="Arial" w:cs="Arial"/>
          <w:kern w:val="0"/>
          <w:szCs w:val="21"/>
        </w:rPr>
      </w:pPr>
      <w:r w:rsidRPr="00470CCC">
        <w:rPr>
          <w:rFonts w:ascii="Arial" w:hAnsi="Arial" w:cs="Arial"/>
          <w:kern w:val="0"/>
          <w:szCs w:val="21"/>
        </w:rPr>
        <w:t>HR indicates hazard ratio, CI indicates confidence interval, PSM indicates propensity score matching, PS indicates propensity score, IPTW denotes inverse probability treatment weighting.</w:t>
      </w:r>
    </w:p>
    <w:p w14:paraId="64490068" w14:textId="77777777" w:rsidR="000B57CA" w:rsidRPr="00470CCC" w:rsidRDefault="000B57CA" w:rsidP="000B57CA">
      <w:pPr>
        <w:rPr>
          <w:rFonts w:ascii="Arial" w:hAnsi="Arial" w:cs="Arial"/>
          <w:b/>
          <w:bCs/>
          <w:sz w:val="32"/>
          <w:szCs w:val="32"/>
        </w:rPr>
      </w:pPr>
    </w:p>
    <w:p w14:paraId="1DD20070" w14:textId="77777777" w:rsidR="00E420A6" w:rsidRPr="00470CCC" w:rsidRDefault="00E420A6" w:rsidP="00181B0B">
      <w:pPr>
        <w:rPr>
          <w:rFonts w:ascii="Arial" w:hAnsi="Arial" w:cs="Arial"/>
          <w:spacing w:val="15"/>
          <w:szCs w:val="21"/>
        </w:rPr>
      </w:pPr>
    </w:p>
    <w:sectPr w:rsidR="00E420A6" w:rsidRPr="00470CCC" w:rsidSect="00181B0B">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27410" w14:textId="77777777" w:rsidR="00291540" w:rsidRDefault="00291540" w:rsidP="00567C92">
      <w:r>
        <w:separator/>
      </w:r>
    </w:p>
  </w:endnote>
  <w:endnote w:type="continuationSeparator" w:id="0">
    <w:p w14:paraId="549E6BFB" w14:textId="77777777" w:rsidR="00291540" w:rsidRDefault="00291540" w:rsidP="00567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70D16" w14:textId="77777777" w:rsidR="00291540" w:rsidRDefault="00291540" w:rsidP="00567C92">
      <w:r>
        <w:separator/>
      </w:r>
    </w:p>
  </w:footnote>
  <w:footnote w:type="continuationSeparator" w:id="0">
    <w:p w14:paraId="487694D3" w14:textId="77777777" w:rsidR="00291540" w:rsidRDefault="00291540" w:rsidP="00567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1EF70FCE"/>
    <w:multiLevelType w:val="multilevel"/>
    <w:tmpl w:val="786C44EE"/>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15:restartNumberingAfterBreak="0">
    <w:nsid w:val="28B139B2"/>
    <w:multiLevelType w:val="hybridMultilevel"/>
    <w:tmpl w:val="2542ACA2"/>
    <w:lvl w:ilvl="0" w:tplc="6DE2F6A8">
      <w:start w:val="1"/>
      <w:numFmt w:val="bullet"/>
      <w:lvlText w:val="•"/>
      <w:lvlJc w:val="left"/>
      <w:pPr>
        <w:tabs>
          <w:tab w:val="num" w:pos="720"/>
        </w:tabs>
        <w:ind w:left="720" w:hanging="360"/>
      </w:pPr>
      <w:rPr>
        <w:rFonts w:ascii="Arial" w:hAnsi="Arial" w:hint="default"/>
      </w:rPr>
    </w:lvl>
    <w:lvl w:ilvl="1" w:tplc="2026B184" w:tentative="1">
      <w:start w:val="1"/>
      <w:numFmt w:val="bullet"/>
      <w:lvlText w:val="•"/>
      <w:lvlJc w:val="left"/>
      <w:pPr>
        <w:tabs>
          <w:tab w:val="num" w:pos="1440"/>
        </w:tabs>
        <w:ind w:left="1440" w:hanging="360"/>
      </w:pPr>
      <w:rPr>
        <w:rFonts w:ascii="Arial" w:hAnsi="Arial" w:hint="default"/>
      </w:rPr>
    </w:lvl>
    <w:lvl w:ilvl="2" w:tplc="A120F3C0" w:tentative="1">
      <w:start w:val="1"/>
      <w:numFmt w:val="bullet"/>
      <w:lvlText w:val="•"/>
      <w:lvlJc w:val="left"/>
      <w:pPr>
        <w:tabs>
          <w:tab w:val="num" w:pos="2160"/>
        </w:tabs>
        <w:ind w:left="2160" w:hanging="360"/>
      </w:pPr>
      <w:rPr>
        <w:rFonts w:ascii="Arial" w:hAnsi="Arial" w:hint="default"/>
      </w:rPr>
    </w:lvl>
    <w:lvl w:ilvl="3" w:tplc="CE145BB0" w:tentative="1">
      <w:start w:val="1"/>
      <w:numFmt w:val="bullet"/>
      <w:lvlText w:val="•"/>
      <w:lvlJc w:val="left"/>
      <w:pPr>
        <w:tabs>
          <w:tab w:val="num" w:pos="2880"/>
        </w:tabs>
        <w:ind w:left="2880" w:hanging="360"/>
      </w:pPr>
      <w:rPr>
        <w:rFonts w:ascii="Arial" w:hAnsi="Arial" w:hint="default"/>
      </w:rPr>
    </w:lvl>
    <w:lvl w:ilvl="4" w:tplc="DC26407A" w:tentative="1">
      <w:start w:val="1"/>
      <w:numFmt w:val="bullet"/>
      <w:lvlText w:val="•"/>
      <w:lvlJc w:val="left"/>
      <w:pPr>
        <w:tabs>
          <w:tab w:val="num" w:pos="3600"/>
        </w:tabs>
        <w:ind w:left="3600" w:hanging="360"/>
      </w:pPr>
      <w:rPr>
        <w:rFonts w:ascii="Arial" w:hAnsi="Arial" w:hint="default"/>
      </w:rPr>
    </w:lvl>
    <w:lvl w:ilvl="5" w:tplc="EE549930" w:tentative="1">
      <w:start w:val="1"/>
      <w:numFmt w:val="bullet"/>
      <w:lvlText w:val="•"/>
      <w:lvlJc w:val="left"/>
      <w:pPr>
        <w:tabs>
          <w:tab w:val="num" w:pos="4320"/>
        </w:tabs>
        <w:ind w:left="4320" w:hanging="360"/>
      </w:pPr>
      <w:rPr>
        <w:rFonts w:ascii="Arial" w:hAnsi="Arial" w:hint="default"/>
      </w:rPr>
    </w:lvl>
    <w:lvl w:ilvl="6" w:tplc="51DA8CC8" w:tentative="1">
      <w:start w:val="1"/>
      <w:numFmt w:val="bullet"/>
      <w:lvlText w:val="•"/>
      <w:lvlJc w:val="left"/>
      <w:pPr>
        <w:tabs>
          <w:tab w:val="num" w:pos="5040"/>
        </w:tabs>
        <w:ind w:left="5040" w:hanging="360"/>
      </w:pPr>
      <w:rPr>
        <w:rFonts w:ascii="Arial" w:hAnsi="Arial" w:hint="default"/>
      </w:rPr>
    </w:lvl>
    <w:lvl w:ilvl="7" w:tplc="716CDF18" w:tentative="1">
      <w:start w:val="1"/>
      <w:numFmt w:val="bullet"/>
      <w:lvlText w:val="•"/>
      <w:lvlJc w:val="left"/>
      <w:pPr>
        <w:tabs>
          <w:tab w:val="num" w:pos="5760"/>
        </w:tabs>
        <w:ind w:left="5760" w:hanging="360"/>
      </w:pPr>
      <w:rPr>
        <w:rFonts w:ascii="Arial" w:hAnsi="Arial" w:hint="default"/>
      </w:rPr>
    </w:lvl>
    <w:lvl w:ilvl="8" w:tplc="4D785AA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C1D6FC0"/>
    <w:multiLevelType w:val="hybridMultilevel"/>
    <w:tmpl w:val="C8EA3DB0"/>
    <w:lvl w:ilvl="0" w:tplc="3BBAB1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33F184F"/>
    <w:multiLevelType w:val="hybridMultilevel"/>
    <w:tmpl w:val="786C44EE"/>
    <w:lvl w:ilvl="0" w:tplc="C262C7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5A73822"/>
    <w:multiLevelType w:val="hybridMultilevel"/>
    <w:tmpl w:val="CA603998"/>
    <w:lvl w:ilvl="0" w:tplc="304AF9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17137749">
    <w:abstractNumId w:val="0"/>
  </w:num>
  <w:num w:numId="2" w16cid:durableId="1742480799">
    <w:abstractNumId w:val="4"/>
  </w:num>
  <w:num w:numId="3" w16cid:durableId="1236670698">
    <w:abstractNumId w:val="1"/>
  </w:num>
  <w:num w:numId="4" w16cid:durableId="408037583">
    <w:abstractNumId w:val="3"/>
  </w:num>
  <w:num w:numId="5" w16cid:durableId="44066929">
    <w:abstractNumId w:val="2"/>
  </w:num>
  <w:num w:numId="6" w16cid:durableId="20022696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6DE94EE6-2A22-4BB7-AA5B-829395019864}"/>
    <w:docVar w:name="KY_MEDREF_VERSION" w:val="3"/>
  </w:docVars>
  <w:rsids>
    <w:rsidRoot w:val="00765B8D"/>
    <w:rsid w:val="00052852"/>
    <w:rsid w:val="0008467C"/>
    <w:rsid w:val="000A56F0"/>
    <w:rsid w:val="000B4D45"/>
    <w:rsid w:val="000B57CA"/>
    <w:rsid w:val="000E2F3E"/>
    <w:rsid w:val="00107A6A"/>
    <w:rsid w:val="00181B0B"/>
    <w:rsid w:val="0021653C"/>
    <w:rsid w:val="002314DD"/>
    <w:rsid w:val="002461FA"/>
    <w:rsid w:val="00291540"/>
    <w:rsid w:val="002E6C6F"/>
    <w:rsid w:val="003A5698"/>
    <w:rsid w:val="003C1A39"/>
    <w:rsid w:val="003C3C5A"/>
    <w:rsid w:val="003C4B3C"/>
    <w:rsid w:val="00446AC0"/>
    <w:rsid w:val="00470CCC"/>
    <w:rsid w:val="004A1105"/>
    <w:rsid w:val="00541C23"/>
    <w:rsid w:val="00547059"/>
    <w:rsid w:val="00560E48"/>
    <w:rsid w:val="00567C92"/>
    <w:rsid w:val="0059167A"/>
    <w:rsid w:val="005C14A6"/>
    <w:rsid w:val="0061413C"/>
    <w:rsid w:val="00701ECD"/>
    <w:rsid w:val="0070243D"/>
    <w:rsid w:val="007061B7"/>
    <w:rsid w:val="00765B8D"/>
    <w:rsid w:val="007C584B"/>
    <w:rsid w:val="007F0FBB"/>
    <w:rsid w:val="00841F96"/>
    <w:rsid w:val="0086254C"/>
    <w:rsid w:val="008B5B8C"/>
    <w:rsid w:val="008D6883"/>
    <w:rsid w:val="0095270B"/>
    <w:rsid w:val="00952C9F"/>
    <w:rsid w:val="0096015C"/>
    <w:rsid w:val="00960D71"/>
    <w:rsid w:val="009A66CC"/>
    <w:rsid w:val="00A370E6"/>
    <w:rsid w:val="00A47712"/>
    <w:rsid w:val="00AA0C06"/>
    <w:rsid w:val="00AE075A"/>
    <w:rsid w:val="00AF7486"/>
    <w:rsid w:val="00B076D2"/>
    <w:rsid w:val="00BA5D7F"/>
    <w:rsid w:val="00BF5A52"/>
    <w:rsid w:val="00C33B17"/>
    <w:rsid w:val="00CD729C"/>
    <w:rsid w:val="00CE010D"/>
    <w:rsid w:val="00CF2918"/>
    <w:rsid w:val="00D55A10"/>
    <w:rsid w:val="00DA295A"/>
    <w:rsid w:val="00DE22A0"/>
    <w:rsid w:val="00E03EB7"/>
    <w:rsid w:val="00E13A05"/>
    <w:rsid w:val="00E420A6"/>
    <w:rsid w:val="00F10889"/>
    <w:rsid w:val="00F852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F387E"/>
  <w15:chartTrackingRefBased/>
  <w15:docId w15:val="{D788982E-4800-4519-A7FE-AB5F406F2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7CA"/>
    <w:pPr>
      <w:widowControl w:val="0"/>
      <w:jc w:val="both"/>
    </w:pPr>
  </w:style>
  <w:style w:type="paragraph" w:styleId="Heading1">
    <w:name w:val="heading 1"/>
    <w:basedOn w:val="ListParagraph"/>
    <w:next w:val="Normal"/>
    <w:link w:val="Heading1Char"/>
    <w:uiPriority w:val="2"/>
    <w:qFormat/>
    <w:rsid w:val="00567C92"/>
    <w:pPr>
      <w:widowControl/>
      <w:numPr>
        <w:numId w:val="1"/>
      </w:numPr>
      <w:spacing w:before="240" w:after="240"/>
      <w:ind w:firstLineChars="0" w:firstLine="0"/>
      <w:jc w:val="left"/>
      <w:outlineLvl w:val="0"/>
    </w:pPr>
    <w:rPr>
      <w:rFonts w:ascii="Times New Roman" w:eastAsia="Cambria" w:hAnsi="Times New Roman" w:cs="Times New Roman"/>
      <w:b/>
      <w:kern w:val="0"/>
      <w:sz w:val="24"/>
      <w:szCs w:val="24"/>
      <w:lang w:eastAsia="en-US"/>
    </w:rPr>
  </w:style>
  <w:style w:type="paragraph" w:styleId="Heading2">
    <w:name w:val="heading 2"/>
    <w:basedOn w:val="Heading1"/>
    <w:next w:val="Normal"/>
    <w:link w:val="Heading2Char"/>
    <w:uiPriority w:val="2"/>
    <w:qFormat/>
    <w:rsid w:val="00567C92"/>
    <w:pPr>
      <w:numPr>
        <w:ilvl w:val="1"/>
      </w:numPr>
      <w:spacing w:after="200"/>
      <w:outlineLvl w:val="1"/>
    </w:pPr>
  </w:style>
  <w:style w:type="paragraph" w:styleId="Heading3">
    <w:name w:val="heading 3"/>
    <w:basedOn w:val="Normal"/>
    <w:next w:val="Normal"/>
    <w:link w:val="Heading3Char"/>
    <w:uiPriority w:val="2"/>
    <w:qFormat/>
    <w:rsid w:val="00567C92"/>
    <w:pPr>
      <w:keepNext/>
      <w:keepLines/>
      <w:widowControl/>
      <w:numPr>
        <w:ilvl w:val="2"/>
        <w:numId w:val="1"/>
      </w:numPr>
      <w:spacing w:before="40" w:after="120"/>
      <w:jc w:val="left"/>
      <w:outlineLvl w:val="2"/>
    </w:pPr>
    <w:rPr>
      <w:rFonts w:ascii="Times New Roman" w:eastAsiaTheme="majorEastAsia" w:hAnsi="Times New Roman" w:cstheme="majorBidi"/>
      <w:b/>
      <w:kern w:val="0"/>
      <w:sz w:val="24"/>
      <w:szCs w:val="24"/>
      <w:lang w:eastAsia="en-US"/>
    </w:rPr>
  </w:style>
  <w:style w:type="paragraph" w:styleId="Heading4">
    <w:name w:val="heading 4"/>
    <w:basedOn w:val="Heading3"/>
    <w:next w:val="Normal"/>
    <w:link w:val="Heading4Char"/>
    <w:uiPriority w:val="2"/>
    <w:qFormat/>
    <w:rsid w:val="00567C92"/>
    <w:pPr>
      <w:numPr>
        <w:ilvl w:val="3"/>
      </w:numPr>
      <w:outlineLvl w:val="3"/>
    </w:pPr>
    <w:rPr>
      <w:iCs/>
    </w:rPr>
  </w:style>
  <w:style w:type="paragraph" w:styleId="Heading5">
    <w:name w:val="heading 5"/>
    <w:basedOn w:val="Heading4"/>
    <w:next w:val="Normal"/>
    <w:link w:val="Heading5Char"/>
    <w:uiPriority w:val="2"/>
    <w:qFormat/>
    <w:rsid w:val="00567C92"/>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7C9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67C92"/>
    <w:rPr>
      <w:sz w:val="18"/>
      <w:szCs w:val="18"/>
    </w:rPr>
  </w:style>
  <w:style w:type="paragraph" w:styleId="Footer">
    <w:name w:val="footer"/>
    <w:basedOn w:val="Normal"/>
    <w:link w:val="FooterChar"/>
    <w:uiPriority w:val="99"/>
    <w:unhideWhenUsed/>
    <w:rsid w:val="00567C9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67C92"/>
    <w:rPr>
      <w:sz w:val="18"/>
      <w:szCs w:val="18"/>
    </w:rPr>
  </w:style>
  <w:style w:type="table" w:styleId="PlainTable1">
    <w:name w:val="Plain Table 1"/>
    <w:basedOn w:val="TableNormal"/>
    <w:uiPriority w:val="41"/>
    <w:rsid w:val="00567C9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2"/>
    <w:rsid w:val="00567C92"/>
    <w:rPr>
      <w:rFonts w:ascii="Times New Roman" w:eastAsia="Cambria" w:hAnsi="Times New Roman" w:cs="Times New Roman"/>
      <w:b/>
      <w:kern w:val="0"/>
      <w:sz w:val="24"/>
      <w:szCs w:val="24"/>
      <w:lang w:eastAsia="en-US"/>
    </w:rPr>
  </w:style>
  <w:style w:type="character" w:customStyle="1" w:styleId="Heading2Char">
    <w:name w:val="Heading 2 Char"/>
    <w:basedOn w:val="DefaultParagraphFont"/>
    <w:link w:val="Heading2"/>
    <w:uiPriority w:val="2"/>
    <w:rsid w:val="00567C92"/>
    <w:rPr>
      <w:rFonts w:ascii="Times New Roman" w:eastAsia="Cambria" w:hAnsi="Times New Roman" w:cs="Times New Roman"/>
      <w:b/>
      <w:kern w:val="0"/>
      <w:sz w:val="24"/>
      <w:szCs w:val="24"/>
      <w:lang w:eastAsia="en-US"/>
    </w:rPr>
  </w:style>
  <w:style w:type="character" w:customStyle="1" w:styleId="Heading3Char">
    <w:name w:val="Heading 3 Char"/>
    <w:basedOn w:val="DefaultParagraphFont"/>
    <w:link w:val="Heading3"/>
    <w:uiPriority w:val="2"/>
    <w:rsid w:val="00567C92"/>
    <w:rPr>
      <w:rFonts w:ascii="Times New Roman" w:eastAsiaTheme="majorEastAsia" w:hAnsi="Times New Roman" w:cstheme="majorBidi"/>
      <w:b/>
      <w:kern w:val="0"/>
      <w:sz w:val="24"/>
      <w:szCs w:val="24"/>
      <w:lang w:eastAsia="en-US"/>
    </w:rPr>
  </w:style>
  <w:style w:type="character" w:customStyle="1" w:styleId="Heading4Char">
    <w:name w:val="Heading 4 Char"/>
    <w:basedOn w:val="DefaultParagraphFont"/>
    <w:link w:val="Heading4"/>
    <w:uiPriority w:val="2"/>
    <w:rsid w:val="00567C92"/>
    <w:rPr>
      <w:rFonts w:ascii="Times New Roman" w:eastAsiaTheme="majorEastAsia" w:hAnsi="Times New Roman" w:cstheme="majorBidi"/>
      <w:b/>
      <w:iCs/>
      <w:kern w:val="0"/>
      <w:sz w:val="24"/>
      <w:szCs w:val="24"/>
      <w:lang w:eastAsia="en-US"/>
    </w:rPr>
  </w:style>
  <w:style w:type="character" w:customStyle="1" w:styleId="Heading5Char">
    <w:name w:val="Heading 5 Char"/>
    <w:basedOn w:val="DefaultParagraphFont"/>
    <w:link w:val="Heading5"/>
    <w:uiPriority w:val="2"/>
    <w:rsid w:val="00567C92"/>
    <w:rPr>
      <w:rFonts w:ascii="Times New Roman" w:eastAsiaTheme="majorEastAsia" w:hAnsi="Times New Roman" w:cstheme="majorBidi"/>
      <w:b/>
      <w:iCs/>
      <w:kern w:val="0"/>
      <w:sz w:val="24"/>
      <w:szCs w:val="24"/>
      <w:lang w:eastAsia="en-US"/>
    </w:rPr>
  </w:style>
  <w:style w:type="numbering" w:customStyle="1" w:styleId="Headings">
    <w:name w:val="Headings"/>
    <w:uiPriority w:val="99"/>
    <w:rsid w:val="00567C92"/>
    <w:pPr>
      <w:numPr>
        <w:numId w:val="1"/>
      </w:numPr>
    </w:pPr>
  </w:style>
  <w:style w:type="paragraph" w:styleId="ListParagraph">
    <w:name w:val="List Paragraph"/>
    <w:basedOn w:val="Normal"/>
    <w:uiPriority w:val="34"/>
    <w:qFormat/>
    <w:rsid w:val="00567C92"/>
    <w:pPr>
      <w:ind w:firstLineChars="200" w:firstLine="420"/>
    </w:pPr>
  </w:style>
  <w:style w:type="table" w:styleId="PlainTable4">
    <w:name w:val="Plain Table 4"/>
    <w:basedOn w:val="TableNormal"/>
    <w:uiPriority w:val="44"/>
    <w:rsid w:val="00181B0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sult-html">
    <w:name w:val="result-html"/>
    <w:basedOn w:val="DefaultParagraphFont"/>
    <w:rsid w:val="00BF5A52"/>
  </w:style>
  <w:style w:type="character" w:styleId="Emphasis">
    <w:name w:val="Emphasis"/>
    <w:basedOn w:val="DefaultParagraphFont"/>
    <w:uiPriority w:val="20"/>
    <w:qFormat/>
    <w:rsid w:val="00BF5A52"/>
    <w:rPr>
      <w:i/>
      <w:iCs/>
    </w:rPr>
  </w:style>
  <w:style w:type="character" w:customStyle="1" w:styleId="apple-converted-space">
    <w:name w:val="apple-converted-space"/>
    <w:basedOn w:val="DefaultParagraphFont"/>
    <w:rsid w:val="000B57CA"/>
  </w:style>
  <w:style w:type="character" w:styleId="Hyperlink">
    <w:name w:val="Hyperlink"/>
    <w:basedOn w:val="DefaultParagraphFont"/>
    <w:uiPriority w:val="99"/>
    <w:unhideWhenUsed/>
    <w:rsid w:val="000B57CA"/>
    <w:rPr>
      <w:color w:val="0563C1" w:themeColor="hyperlink"/>
      <w:u w:val="single"/>
    </w:rPr>
  </w:style>
  <w:style w:type="character" w:styleId="UnresolvedMention">
    <w:name w:val="Unresolved Mention"/>
    <w:basedOn w:val="DefaultParagraphFont"/>
    <w:uiPriority w:val="99"/>
    <w:semiHidden/>
    <w:unhideWhenUsed/>
    <w:rsid w:val="000B57CA"/>
    <w:rPr>
      <w:color w:val="605E5C"/>
      <w:shd w:val="clear" w:color="auto" w:fill="E1DFDD"/>
    </w:rPr>
  </w:style>
  <w:style w:type="paragraph" w:styleId="NormalWeb">
    <w:name w:val="Normal (Web)"/>
    <w:basedOn w:val="Normal"/>
    <w:uiPriority w:val="99"/>
    <w:unhideWhenUsed/>
    <w:rsid w:val="000B57CA"/>
    <w:pPr>
      <w:widowControl/>
      <w:spacing w:before="100" w:beforeAutospacing="1" w:after="100" w:afterAutospacing="1"/>
      <w:jc w:val="left"/>
    </w:pPr>
    <w:rPr>
      <w:rFonts w:ascii="SimSun" w:eastAsia="SimSun" w:hAnsi="SimSun" w:cs="SimSun"/>
      <w:kern w:val="0"/>
      <w:sz w:val="24"/>
      <w:szCs w:val="24"/>
    </w:rPr>
  </w:style>
  <w:style w:type="character" w:customStyle="1" w:styleId="tgt">
    <w:name w:val="tgt"/>
    <w:basedOn w:val="DefaultParagraphFont"/>
    <w:rsid w:val="000B57CA"/>
  </w:style>
  <w:style w:type="paragraph" w:styleId="Revision">
    <w:name w:val="Revision"/>
    <w:hidden/>
    <w:uiPriority w:val="99"/>
    <w:semiHidden/>
    <w:rsid w:val="000B57CA"/>
  </w:style>
  <w:style w:type="character" w:styleId="LineNumber">
    <w:name w:val="line number"/>
    <w:basedOn w:val="DefaultParagraphFont"/>
    <w:uiPriority w:val="99"/>
    <w:semiHidden/>
    <w:unhideWhenUsed/>
    <w:rsid w:val="000B5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3396</Words>
  <Characters>19362</Characters>
  <Application>Microsoft Office Word</Application>
  <DocSecurity>0</DocSecurity>
  <Lines>161</Lines>
  <Paragraphs>45</Paragraphs>
  <ScaleCrop>false</ScaleCrop>
  <Company/>
  <LinksUpToDate>false</LinksUpToDate>
  <CharactersWithSpaces>22713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汭傧</dc:creator>
  <cp:keywords/>
  <dc:description/>
  <cp:lastModifiedBy>Frontiers</cp:lastModifiedBy>
  <cp:revision>30</cp:revision>
  <dcterms:created xsi:type="dcterms:W3CDTF">2021-11-02T01:21:00Z</dcterms:created>
  <dcterms:modified xsi:type="dcterms:W3CDTF">2022-05-05T13:15:00Z</dcterms:modified>
</cp:coreProperties>
</file>