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Table.1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The formulations and chemical composition of the basal diet (as-fed basis)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at different stages</w:t>
      </w:r>
    </w:p>
    <w:tbl>
      <w:tblPr>
        <w:tblStyle w:val="4"/>
        <w:tblW w:w="8840" w:type="dxa"/>
        <w:tblInd w:w="1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895"/>
        <w:gridCol w:w="856"/>
        <w:gridCol w:w="1024"/>
        <w:gridCol w:w="840"/>
        <w:gridCol w:w="952"/>
        <w:gridCol w:w="105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17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Ingredient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7-11</w:t>
            </w:r>
          </w:p>
          <w:p>
            <w:pPr>
              <w:widowControl w:val="0"/>
              <w:spacing w:before="0" w:after="0"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856" w:type="dxa"/>
            <w:tcBorders>
              <w:bottom w:val="single" w:color="auto" w:sz="8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11-25</w:t>
            </w:r>
          </w:p>
          <w:p>
            <w:pPr>
              <w:widowControl w:val="0"/>
              <w:spacing w:before="0" w:after="0" w:line="360" w:lineRule="auto"/>
              <w:jc w:val="center"/>
              <w:rPr>
                <w:rFonts w:hint="default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024" w:type="dxa"/>
            <w:tcBorders>
              <w:bottom w:val="single" w:color="auto" w:sz="8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25-50</w:t>
            </w:r>
          </w:p>
          <w:p>
            <w:pPr>
              <w:widowControl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840" w:type="dxa"/>
            <w:tcBorders>
              <w:bottom w:val="single" w:color="auto" w:sz="8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50-75</w:t>
            </w:r>
          </w:p>
          <w:p>
            <w:pPr>
              <w:widowControl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952" w:type="dxa"/>
            <w:tcBorders>
              <w:bottom w:val="single" w:color="auto" w:sz="8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hint="default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75-100</w:t>
            </w:r>
          </w:p>
          <w:p>
            <w:pPr>
              <w:widowControl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056" w:type="dxa"/>
            <w:tcBorders>
              <w:bottom w:val="single" w:color="auto" w:sz="8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hint="default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100-13</w:t>
            </w:r>
          </w:p>
          <w:p>
            <w:pPr>
              <w:widowControl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217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Corn, 8%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26.2</w:t>
            </w:r>
          </w:p>
        </w:tc>
        <w:tc>
          <w:tcPr>
            <w:tcW w:w="856" w:type="dxa"/>
            <w:tcBorders>
              <w:top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24" w:type="dxa"/>
            <w:tcBorders>
              <w:top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840" w:type="dxa"/>
            <w:tcBorders>
              <w:top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952" w:type="dxa"/>
            <w:tcBorders>
              <w:top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56" w:type="dxa"/>
            <w:tcBorders>
              <w:top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Extrude corn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>, 8%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Fermented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 xml:space="preserve">soybean meal, 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>47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14.7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Expanded soybean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instrText xml:space="preserve"> HYPERLINK "D:/%E5%AE%9E%E9%AA%8C%E5%AE%A4/%E6%96%B0%E5%BB%BA%E6%96%87%E4%BB%B6%E5%A4%B9/wangyiyoudaocidian/8.9.9.0/resultui/html/index.html" \l "/javascript:;"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fldChar w:fldCharType="separate"/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heat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instrText xml:space="preserve"> HYPERLINK "D:/%E5%AE%9E%E9%AA%8C%E5%AE%A4/%E6%96%B0%E5%BB%BA%E6%96%87%E4%BB%B6%E5%A4%B9/wangyiyoudaocidian/8.9.9.0/resultui/html/index.html" \l "/javascript:;"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bran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fldChar w:fldCharType="end"/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Fish meal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>, 63%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Whey powder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>, 3%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"D:/%E5%AE%9E%E9%AA%8C%E5%AE%A4/%E6%96%B0%E5%BB%BA%E6%96%87%E4%BB%B6%E5%A4%B9/wangyiyoudaocidian/8.9.9.0/resultui/html/index.html" \l "/javascript:;"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P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lasma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"D:/%E5%AE%9E%E9%AA%8C%E5%AE%A4/%E6%96%B0%E5%BB%BA%E6%96%87%E4%BB%B6%E5%A4%B9/wangyiyoudaocidian/8.9.9.0/resultui/html/index.html" \l "/javascript:;"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protein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"D:/%E5%AE%9E%E9%AA%8C%E5%AE%A4/%E6%96%B0%E5%BB%BA%E6%96%87%E4%BB%B6%E5%A4%B9/wangyiyoudaocidian/8.9.9.0/resultui/html/index.html" \l "/javascript:;"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powder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, 77.8%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Soybean oil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2.36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Custer sugar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 xml:space="preserve">50%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Choline chloride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0.06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Salt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Monocalcium phosphate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Limestone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L-Lys HCl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DL-Met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L-Thr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Premix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vertAlign w:val="superscript"/>
              </w:rPr>
              <w:t>1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Total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Energy and nutrient composition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DE, kcal/kg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3549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3492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3425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3424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3423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CP (analyzed),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20.6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18.8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15.9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14.0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12.1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/>
              <w:spacing w:before="0" w:after="0" w:line="360" w:lineRule="auto"/>
              <w:jc w:val="left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Ca (analyzed),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/>
              <w:spacing w:before="0" w:after="0" w:line="360" w:lineRule="auto"/>
              <w:jc w:val="left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 xml:space="preserve"> (analyzed),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STTD of P,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Lys,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1.53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Met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  <w:lang w:val="en-US" w:eastAsia="zh-CN"/>
              </w:rPr>
              <w:t>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Thr,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217" w:type="dxa"/>
            <w:vAlign w:val="center"/>
          </w:tcPr>
          <w:p>
            <w:pPr>
              <w:widowControl w:val="0"/>
              <w:spacing w:before="0" w:after="0"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Trp, %</w:t>
            </w:r>
          </w:p>
        </w:tc>
        <w:tc>
          <w:tcPr>
            <w:tcW w:w="89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8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95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0.11</w:t>
            </w:r>
          </w:p>
        </w:tc>
      </w:tr>
    </w:tbl>
    <w:p>
      <w:pPr>
        <w:rPr>
          <w:rFonts w:hint="default"/>
        </w:rPr>
      </w:pPr>
      <w:r>
        <w:rPr>
          <w:rFonts w:hint="default"/>
          <w:vertAlign w:val="superscript"/>
        </w:rPr>
        <w:t>1</w:t>
      </w:r>
      <w:r>
        <w:rPr>
          <w:rFonts w:hint="default"/>
        </w:rPr>
        <w:t>Provided vitamin and mineral premix per kg of diet: vitamin A = 2400 IU; vitamin D3 = 2800 IU; vitamin E = 200 IU; vitamin K3 = 5 mg; vitamin B12 = 40 μg; vitamin B1 = 3 mg; vitamin B2 = 10 mg; niacin = 40 mg; pantothenic acid = 15 mg; folic acid = 1 mg; vitamin B6 = 8 mg; biotin = 0.08 mg; Fe (FeSO4•H2O) = 120 mg; Cu (CuSO4•5H2O) = 16 mg; Mn (MnSO4•H2O) = 70 mg; Zn (ZnSO4•H2O) = 120 mg; I (CaI2O6) = 0.7 mg; Se (Na2SeO3) = 0.48 mg.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8"/>
        <w:spacing w:line="360" w:lineRule="auto"/>
        <w:ind w:left="0" w:firstLine="0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Table 2</w:t>
      </w:r>
      <w:r>
        <w:rPr>
          <w:rFonts w:hint="eastAsia" w:ascii="Times New Roman" w:hAnsi="Times New Roman" w:eastAsiaTheme="minorEastAsia"/>
          <w:b w:val="0"/>
          <w:bCs w:val="0"/>
          <w:color w:val="auto"/>
          <w:sz w:val="24"/>
          <w:lang w:eastAsia="zh-CN"/>
        </w:rPr>
        <w:t>.</w:t>
      </w:r>
      <w:r>
        <w:rPr>
          <w:rFonts w:ascii="Times New Roman" w:hAnsi="Times New Roman" w:eastAsiaTheme="minorEastAsia"/>
          <w:b w:val="0"/>
          <w:bCs w:val="0"/>
          <w:color w:val="auto"/>
          <w:sz w:val="24"/>
          <w:lang w:eastAsia="zh-CN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>Primers for the real-time PCR analysis</w:t>
      </w:r>
    </w:p>
    <w:tbl>
      <w:tblPr>
        <w:tblStyle w:val="3"/>
        <w:tblW w:w="8836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881"/>
        <w:gridCol w:w="4725"/>
        <w:gridCol w:w="105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1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hint="eastAsia" w:ascii="Times New Roman" w:hAnsi="Times New Roman" w:eastAsia="宋体"/>
                <w:b/>
                <w:snapToGrid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b/>
                <w:snapToGrid/>
                <w:color w:val="auto"/>
                <w:sz w:val="21"/>
                <w:szCs w:val="21"/>
              </w:rPr>
              <w:t>Gene</w:t>
            </w:r>
            <w:r>
              <w:rPr>
                <w:rFonts w:hint="eastAsia" w:ascii="Times New Roman" w:hAnsi="Times New Roman" w:eastAsia="宋体"/>
                <w:b/>
                <w:snapToGrid/>
                <w:color w:val="auto"/>
                <w:sz w:val="21"/>
                <w:szCs w:val="21"/>
                <w:vertAlign w:val="superscript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b/>
                <w:snapToGrid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napToGrid/>
                <w:color w:val="auto"/>
                <w:sz w:val="21"/>
                <w:szCs w:val="21"/>
              </w:rPr>
              <w:t>Accession number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b/>
                <w:snapToGrid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napToGrid/>
                <w:color w:val="auto"/>
                <w:sz w:val="21"/>
                <w:szCs w:val="21"/>
              </w:rPr>
              <w:t>Sequence (5’-3’)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b/>
                <w:snapToGrid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napToGrid/>
                <w:color w:val="auto"/>
                <w:sz w:val="21"/>
                <w:szCs w:val="21"/>
              </w:rPr>
              <w:t>Size(bp)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iCs/>
                <w:color w:val="auto"/>
                <w:sz w:val="24"/>
                <w:szCs w:val="24"/>
              </w:rPr>
              <w:t>ZO-1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instrText xml:space="preserve"> HYPERLINK "https://www.ncbi.nlm.nih.gov/nuccore/XM_013993251" </w:instrTex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XM_013993251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Forward: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AGCCCGAGGCGTGTTT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hint="default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Reverse: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AGCCCGAGGCGTGTTT</w:t>
            </w: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Occludin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instrText xml:space="preserve"> HYPERLINK "https://www.ncbi.nlm.nih.gov/nuccore/XM_005672525" </w:instrTex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XM_005672525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Forward: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GCACCCAGCAACGACAT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hint="default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Reverse: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CATAGACAGAATCCGAATCAC</w:t>
            </w: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Mucin-2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instrText xml:space="preserve"> HYPERLINK "https://www.ncbi.nlm.nih.gov/nuccore/XM_007465997.1" </w:instrTex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XM_007465997.1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Forward: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CTGCTCCGGGTCCTGTGGGA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hint="default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Reverse: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 CCCGCTGGCTGGTGCGATAC</w:t>
            </w: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CF0"/>
              </w:rPr>
              <w:t>Mucin-</w:t>
            </w:r>
            <w:r>
              <w:rPr>
                <w:rFonts w:hint="eastAsia" w:ascii="Times New Roman" w:hAnsi="Times New Roman" w:eastAsia="宋体" w:cs="Times New Roman"/>
                <w:i/>
                <w:iCs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CF0"/>
                <w:lang w:val="en-US" w:eastAsia="zh-CN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XM_021089730.1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Forward: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ACACCCATGGGCGCTATGT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hint="default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Reverse: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GCCTGCAGAAACCTGCTCAT</w:t>
            </w: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pBD2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instrText xml:space="preserve"> HYPERLINK "https://www.ncbi.nlm.nih.gov/nuccore/AY506573.1" </w:instrTex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AY506573.1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Forward: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CCAGAGGTCCGACCACTACA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hint="default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Reverse: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GGTCCCTTCAATCCTGTTGAA</w:t>
            </w: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PG1-5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instrText xml:space="preserve"> HYPERLINK "https://www.ncbi.nlm.nih.gov/nuccore/XM_005669497.2" </w:instrTex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XM_005669497.2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Forward: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GTAGGTTCTGCGTCTGTGTCG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Reverse: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CAAATCCTTCACCGTCTACCA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GAPDH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instrText xml:space="preserve"> HYPERLINK "https://www.ncbi.nlm.nih.gov/nuccore/NM_001206359" </w:instrTex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NM_001206359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Forward: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ACTCACTCTTCCACTTTTGATGCT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hint="default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Reverse: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CF0"/>
              </w:rPr>
              <w:t>ACTCACTCTTCCACTTTTGATGCT</w:t>
            </w: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360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/>
        </w:rPr>
      </w:pPr>
      <w:r>
        <w:rPr>
          <w:rFonts w:hint="eastAsia"/>
          <w:vertAlign w:val="superscript"/>
          <w:lang w:val="en-US" w:eastAsia="zh-CN"/>
        </w:rPr>
        <w:t>1</w:t>
      </w:r>
      <w:r>
        <w:rPr>
          <w:rFonts w:hint="default"/>
          <w:i/>
          <w:iCs/>
        </w:rPr>
        <w:t>ZO-1</w:t>
      </w:r>
      <w:r>
        <w:rPr>
          <w:rFonts w:hint="default"/>
        </w:rPr>
        <w:t xml:space="preserve"> = </w:t>
      </w:r>
      <w:r>
        <w:rPr>
          <w:rFonts w:hint="default"/>
          <w:i/>
          <w:iCs/>
        </w:rPr>
        <w:t>zonula occludens-1</w:t>
      </w:r>
      <w:r>
        <w:rPr>
          <w:rFonts w:hint="default"/>
        </w:rPr>
        <w:t xml:space="preserve">; </w:t>
      </w:r>
      <w:r>
        <w:rPr>
          <w:rFonts w:hint="default"/>
          <w:i/>
          <w:iCs/>
        </w:rPr>
        <w:t>pBD2</w:t>
      </w:r>
      <w:r>
        <w:rPr>
          <w:rFonts w:hint="default"/>
        </w:rPr>
        <w:t xml:space="preserve"> = </w:t>
      </w:r>
      <w:r>
        <w:rPr>
          <w:rFonts w:hint="default"/>
          <w:i/>
          <w:iCs/>
        </w:rPr>
        <w:t>porcine β defensin 2</w:t>
      </w:r>
      <w:r>
        <w:rPr>
          <w:rFonts w:hint="default"/>
        </w:rPr>
        <w:t xml:space="preserve">; </w:t>
      </w:r>
      <w:r>
        <w:rPr>
          <w:rFonts w:hint="default"/>
          <w:i/>
          <w:iCs/>
        </w:rPr>
        <w:t>PG1-5</w:t>
      </w:r>
      <w:r>
        <w:rPr>
          <w:rFonts w:hint="default"/>
        </w:rPr>
        <w:t xml:space="preserve"> = </w:t>
      </w:r>
      <w:r>
        <w:rPr>
          <w:rFonts w:hint="default"/>
          <w:i/>
          <w:iCs/>
        </w:rPr>
        <w:t>protegrin 1-5</w:t>
      </w:r>
      <w:r>
        <w:rPr>
          <w:rFonts w:hint="default"/>
        </w:rPr>
        <w:t>;</w:t>
      </w:r>
      <w:r>
        <w:rPr>
          <w:rFonts w:hint="default"/>
          <w:i/>
          <w:iCs/>
        </w:rPr>
        <w:t xml:space="preserve">GAPDH </w:t>
      </w:r>
      <w:r>
        <w:rPr>
          <w:rFonts w:hint="default"/>
        </w:rPr>
        <w:t xml:space="preserve">= </w:t>
      </w:r>
      <w:r>
        <w:rPr>
          <w:rFonts w:hint="default"/>
          <w:i/>
          <w:iCs/>
        </w:rPr>
        <w:t>glyceraldehyde-3-phosphate dehydrogenase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Table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 xml:space="preserve"> </w:t>
      </w:r>
      <w:r>
        <w:rPr>
          <w:rFonts w:hint="eastAsia" w:eastAsia="宋体" w:cs="Times New Roman"/>
          <w:b w:val="0"/>
          <w:bCs w:val="0"/>
          <w:szCs w:val="24"/>
          <w:lang w:val="en-US" w:eastAsia="zh-CN"/>
        </w:rPr>
        <w:t>3.</w:t>
      </w:r>
      <w:r>
        <w:rPr>
          <w:rFonts w:hint="eastAsia" w:eastAsia="宋体" w:cs="Times New Roman"/>
          <w:b w:val="0"/>
          <w:bCs w:val="0"/>
          <w:szCs w:val="24"/>
          <w:lang w:eastAsia="zh-CN"/>
        </w:rPr>
        <w:t xml:space="preserve"> T</w:t>
      </w:r>
      <w:r>
        <w:rPr>
          <w:rFonts w:cs="Times New Roman"/>
          <w:b w:val="0"/>
          <w:bCs w:val="0"/>
          <w:szCs w:val="24"/>
        </w:rPr>
        <w:t>he sample sequenc</w:t>
      </w:r>
      <w:r>
        <w:rPr>
          <w:rFonts w:cs="Times New Roman"/>
          <w:szCs w:val="24"/>
        </w:rPr>
        <w:t>e information</w:t>
      </w:r>
    </w:p>
    <w:tbl>
      <w:tblPr>
        <w:tblStyle w:val="3"/>
        <w:tblW w:w="5678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80"/>
        <w:gridCol w:w="1208"/>
        <w:gridCol w:w="1302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Sample</w:t>
            </w:r>
          </w:p>
        </w:tc>
        <w:tc>
          <w:tcPr>
            <w:tcW w:w="1047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PE_reads</w:t>
            </w:r>
          </w:p>
        </w:tc>
        <w:tc>
          <w:tcPr>
            <w:tcW w:w="114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Nochimera</w:t>
            </w:r>
          </w:p>
        </w:tc>
        <w:tc>
          <w:tcPr>
            <w:tcW w:w="115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AvgLen(bp)</w:t>
            </w:r>
          </w:p>
        </w:tc>
        <w:tc>
          <w:tcPr>
            <w:tcW w:w="1336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Effective(%)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1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S1_AO1</w:t>
            </w:r>
          </w:p>
        </w:tc>
        <w:tc>
          <w:tcPr>
            <w:tcW w:w="1047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79562</w:t>
            </w:r>
          </w:p>
        </w:tc>
        <w:tc>
          <w:tcPr>
            <w:tcW w:w="1144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64248</w:t>
            </w:r>
          </w:p>
        </w:tc>
        <w:tc>
          <w:tcPr>
            <w:tcW w:w="1150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445.65</w:t>
            </w:r>
          </w:p>
        </w:tc>
        <w:tc>
          <w:tcPr>
            <w:tcW w:w="1336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S1_AO2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82620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65895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443.90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52.66</w:t>
            </w:r>
          </w:p>
        </w:tc>
      </w:tr>
      <w:tr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S1_AO3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91073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76311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447.12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S1_AO5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85480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66246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446.33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S1_AO6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82825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69206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446.02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S1_CON2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97846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83254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446.71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S1_CON3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84512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67939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447.73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S1_CON4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98220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77372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448.08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S1_CON6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94966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81495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S1_CON7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93839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76934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446.33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52.96</w:t>
            </w:r>
          </w:p>
        </w:tc>
      </w:tr>
      <w:tr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S1_LR2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74690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61230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447.82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S1_LR3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89714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77642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450.84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S1_LR4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82344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66901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448.93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S1_LR7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81609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65401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450.73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52.54</w:t>
            </w:r>
          </w:p>
        </w:tc>
      </w:tr>
      <w:tr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S1_LR8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80805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67236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446.01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S2_AO2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86385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69495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S2_AO4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94663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76165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S2_AO6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82846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68548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446.47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S2_AO7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95085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77202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449.72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S2_AO8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82068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65821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447.42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S2_CON1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81117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66731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448.40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S2_CON3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95047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80397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447.57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S2_CON4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93736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75429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450.71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S2_CON5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80114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63763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52.99</w:t>
            </w:r>
          </w:p>
        </w:tc>
      </w:tr>
      <w:tr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S2_CON6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61110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49418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S2_LR1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102596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80177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53.07</w:t>
            </w:r>
          </w:p>
        </w:tc>
      </w:tr>
      <w:tr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S2_LR3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81755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65701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S2_LR4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83950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64777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449.81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S2_LR6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78692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60190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447.48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54.41</w:t>
            </w:r>
          </w:p>
        </w:tc>
      </w:tr>
      <w:tr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S2_LR8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83080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65040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451.21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S3_CON1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86303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74513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S3_CON3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83352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71380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443.53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S3_CON5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83414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72085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448.14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S3_CON7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76894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67625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446.44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S3_CON8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82385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73371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S3_LR2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92310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79782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444.67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S3_LR5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92257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81994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447.00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S3_LR6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79152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66918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445.04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S3_LR7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92134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81668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444.20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S3_LR8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66565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55381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448.74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52.93</w:t>
            </w:r>
          </w:p>
        </w:tc>
      </w:tr>
    </w:tbl>
    <w:p>
      <w:pPr>
        <w:rPr>
          <w:rFonts w:hint="default" w:cs="Times New Roman"/>
          <w:szCs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54880" cy="2291715"/>
            <wp:effectExtent l="0" t="0" r="0" b="9525"/>
            <wp:docPr id="1" name="图片 1" descr="补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补充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cs="Times New Roman"/>
          <w:szCs w:val="24"/>
          <w:lang w:eastAsia="zh-CN"/>
        </w:rPr>
      </w:pPr>
      <w:bookmarkStart w:id="0" w:name="OLE_LINK1"/>
      <w:r>
        <w:rPr>
          <w:rFonts w:hint="eastAsia"/>
          <w:b w:val="0"/>
          <w:bCs w:val="0"/>
          <w:lang w:val="en-US" w:eastAsia="zh-CN"/>
        </w:rPr>
        <w:t>FIGURE 1</w:t>
      </w:r>
      <w:bookmarkEnd w:id="0"/>
      <w:r>
        <w:rPr>
          <w:rFonts w:hint="eastAsia"/>
          <w:b w:val="0"/>
          <w:bCs w:val="0"/>
          <w:lang w:val="en-US" w:eastAsia="zh-CN"/>
        </w:rPr>
        <w:t>. Feasibility analysis of cecum samples.</w:t>
      </w:r>
      <w:r>
        <w:rPr>
          <w:rFonts w:hint="eastAsia" w:cs="Times New Roman"/>
          <w:b w:val="0"/>
          <w:bCs w:val="0"/>
          <w:szCs w:val="24"/>
          <w:lang w:eastAsia="zh-CN"/>
        </w:rPr>
        <w:t xml:space="preserve"> the rank-abundance curve (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A</w:t>
      </w:r>
      <w:r>
        <w:rPr>
          <w:rFonts w:hint="eastAsia" w:cs="Times New Roman"/>
          <w:b w:val="0"/>
          <w:bCs w:val="0"/>
          <w:szCs w:val="24"/>
          <w:lang w:eastAsia="zh-CN"/>
        </w:rPr>
        <w:t xml:space="preserve">) and </w:t>
      </w:r>
      <w:r>
        <w:rPr>
          <w:rFonts w:hint="eastAsia" w:cs="Times New Roman"/>
          <w:szCs w:val="24"/>
          <w:lang w:eastAsia="zh-CN"/>
        </w:rPr>
        <w:t>rarefaction curve (</w:t>
      </w:r>
      <w:r>
        <w:rPr>
          <w:rFonts w:hint="eastAsia" w:cs="Times New Roman"/>
          <w:szCs w:val="24"/>
          <w:lang w:val="en-US" w:eastAsia="zh-CN"/>
        </w:rPr>
        <w:t>B</w:t>
      </w:r>
      <w:r>
        <w:rPr>
          <w:rFonts w:hint="eastAsia" w:cs="Times New Roman"/>
          <w:szCs w:val="24"/>
          <w:lang w:eastAsia="zh-CN"/>
        </w:rPr>
        <w:t xml:space="preserve">). </w:t>
      </w:r>
    </w:p>
    <w:p>
      <w:pPr>
        <w:rPr>
          <w:rFonts w:hint="eastAsia" w:cs="Times New Roman"/>
          <w:szCs w:val="24"/>
          <w:lang w:eastAsia="zh-CN"/>
        </w:rPr>
      </w:pPr>
    </w:p>
    <w:p>
      <w:pPr>
        <w:rPr>
          <w:rFonts w:hint="eastAsia" w:cs="Times New Roman"/>
          <w:szCs w:val="24"/>
          <w:lang w:eastAsia="zh-CN"/>
        </w:rPr>
      </w:pPr>
      <w:bookmarkStart w:id="3" w:name="_GoBack"/>
      <w:r>
        <w:rPr>
          <w:rFonts w:hint="eastAsia" w:cs="Times New Roman"/>
          <w:szCs w:val="24"/>
          <w:lang w:eastAsia="zh-CN"/>
        </w:rPr>
        <w:drawing>
          <wp:inline distT="0" distB="0" distL="114300" distR="114300">
            <wp:extent cx="5066030" cy="3570605"/>
            <wp:effectExtent l="0" t="0" r="8890" b="1079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rPr>
          <w:rFonts w:hint="default" w:cs="Times New Roman"/>
          <w:szCs w:val="24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FIGURE 2. </w:t>
      </w:r>
      <w:bookmarkStart w:id="1" w:name="OLE_LINK57"/>
      <w:r>
        <w:rPr>
          <w:rFonts w:eastAsia="宋体" w:cs="Times New Roman"/>
          <w:color w:val="000000"/>
          <w:szCs w:val="24"/>
          <w:shd w:val="clear" w:color="auto" w:fill="FFFFFF"/>
          <w:lang w:eastAsia="zh-CN"/>
        </w:rPr>
        <w:t>Principal component analysis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 (PCA)</w:t>
      </w:r>
      <w:r>
        <w:rPr>
          <w:rFonts w:eastAsia="宋体" w:cs="Times New Roman"/>
          <w:color w:val="000000"/>
          <w:szCs w:val="24"/>
          <w:shd w:val="clear" w:color="auto" w:fill="FFFFFF"/>
          <w:lang w:eastAsia="zh-CN"/>
        </w:rPr>
        <w:t xml:space="preserve"> and principal co-ordinates analysis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 (PCoA)</w:t>
      </w:r>
      <w:r>
        <w:rPr>
          <w:rFonts w:eastAsia="宋体" w:cs="Times New Roman"/>
          <w:color w:val="000000"/>
          <w:szCs w:val="24"/>
          <w:shd w:val="clear" w:color="auto" w:fill="FFFFFF"/>
          <w:lang w:eastAsia="zh-CN"/>
        </w:rPr>
        <w:t xml:space="preserve"> 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of 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 xml:space="preserve">S1 stage 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>cecal microbiota in three groups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 xml:space="preserve"> was performed (A&amp;D)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. </w:t>
      </w:r>
      <w:bookmarkStart w:id="2" w:name="OLE_LINK52"/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>PCA and PCoA of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 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>S2 stage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 in three groups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 xml:space="preserve"> (B&amp;E).</w:t>
      </w:r>
      <w:bookmarkEnd w:id="2"/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 xml:space="preserve"> PCA and PCoA of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 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>S3 stage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 xml:space="preserve"> in three groups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val="en-US" w:eastAsia="zh-CN"/>
        </w:rPr>
        <w:t xml:space="preserve"> (C&amp;F). </w:t>
      </w:r>
      <w:r>
        <w:rPr>
          <w:rFonts w:hint="eastAsia" w:eastAsia="宋体" w:cs="Times New Roman"/>
          <w:color w:val="000000"/>
          <w:szCs w:val="24"/>
          <w:shd w:val="clear" w:color="auto" w:fill="FFFFFF"/>
          <w:lang w:eastAsia="zh-CN"/>
        </w:rPr>
        <w:t>Each dot represents a sample, and the same color indicates the same group.</w:t>
      </w:r>
      <w:bookmarkEnd w:id="1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267585"/>
            <wp:effectExtent l="0" t="0" r="6350" b="3175"/>
            <wp:docPr id="2" name="图片 2" descr="补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补充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Cs w:val="24"/>
          <w:lang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FIGURE 3. </w:t>
      </w:r>
      <w:r>
        <w:rPr>
          <w:rFonts w:hint="eastAsia" w:eastAsia="宋体" w:cs="Times New Roman"/>
          <w:b w:val="0"/>
          <w:bCs w:val="0"/>
          <w:szCs w:val="24"/>
          <w:lang w:eastAsia="zh-CN"/>
        </w:rPr>
        <w:t>R</w:t>
      </w:r>
      <w:r>
        <w:rPr>
          <w:rFonts w:cs="Times New Roman"/>
          <w:b w:val="0"/>
          <w:bCs w:val="0"/>
          <w:szCs w:val="24"/>
        </w:rPr>
        <w:t>elative abundance of intestinal microorganisms</w:t>
      </w:r>
      <w:r>
        <w:rPr>
          <w:rFonts w:hint="eastAsia" w:cs="Times New Roman"/>
          <w:b w:val="0"/>
          <w:bCs w:val="0"/>
          <w:szCs w:val="24"/>
          <w:lang w:eastAsia="zh-CN"/>
        </w:rPr>
        <w:t xml:space="preserve">. Relative abundance of the most dominat cecal microbiota in each sample at the phylum levels (A). Relative </w:t>
      </w:r>
      <w:r>
        <w:rPr>
          <w:rFonts w:hint="eastAsia" w:cs="Times New Roman"/>
          <w:szCs w:val="24"/>
          <w:lang w:eastAsia="zh-CN"/>
        </w:rPr>
        <w:t>abundance of cecal microbiota on the basis of the average number of each subfamily at the phylum (B).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212C6"/>
    <w:rsid w:val="08AD27E9"/>
    <w:rsid w:val="0B7212C6"/>
    <w:rsid w:val="145110F3"/>
    <w:rsid w:val="28310731"/>
    <w:rsid w:val="2E897728"/>
    <w:rsid w:val="43C86D71"/>
    <w:rsid w:val="59E84C08"/>
    <w:rsid w:val="64883D7C"/>
    <w:rsid w:val="781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8">
    <w:name w:val="MDPI_3.1_text"/>
    <w:qFormat/>
    <w:uiPriority w:val="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hAnsi="Palatino Linotype" w:eastAsia="Times New Roman" w:cs="Times New Roman"/>
      <w:snapToGrid w:val="0"/>
      <w:color w:val="000000"/>
      <w:szCs w:val="22"/>
      <w:lang w:val="en-US" w:eastAsia="de-DE" w:bidi="en-US"/>
    </w:rPr>
  </w:style>
  <w:style w:type="table" w:customStyle="1" w:styleId="9">
    <w:name w:val="浅色底纹1"/>
    <w:basedOn w:val="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2021-10-04T07:00:00Z</dcterms:created>
  <dc:creator>我先矛盾</dc:creator>
  <cp:lastModifiedBy>我先矛盾</cp:lastModifiedBy>
  <dcterms:modified xsi:type="dcterms:W3CDTF">2022-03-28T09:09:14Z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277E46B4146C41EFA737E26C7982A177</vt:lpwstr>
  </property>
</Properties>
</file>