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Supplementary Figures.</w:t>
      </w: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eastAsia="en-US"/>
        </w:rPr>
        <w:drawing>
          <wp:inline distT="114300" distB="114300" distL="114300" distR="114300">
            <wp:extent cx="5399405" cy="33020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Figure 1S. CPE-VNT validation and </w:t>
      </w:r>
      <w:r>
        <w:rPr>
          <w:rFonts w:ascii="Arial" w:hAnsi="Arial" w:eastAsia="Arial" w:cs="Arial"/>
          <w:b/>
          <w:i/>
          <w:sz w:val="24"/>
          <w:szCs w:val="24"/>
        </w:rPr>
        <w:t xml:space="preserve">in house </w:t>
      </w:r>
      <w:r>
        <w:rPr>
          <w:rFonts w:ascii="Arial" w:hAnsi="Arial" w:eastAsia="Arial" w:cs="Arial"/>
          <w:b/>
          <w:sz w:val="24"/>
          <w:szCs w:val="24"/>
        </w:rPr>
        <w:t>evaluation of the study selected samples.</w:t>
      </w:r>
      <w:r>
        <w:rPr>
          <w:rFonts w:ascii="Arial" w:hAnsi="Arial" w:eastAsia="Arial" w:cs="Arial"/>
          <w:sz w:val="24"/>
          <w:szCs w:val="24"/>
        </w:rPr>
        <w:t xml:space="preserve"> The 382 samples previously selected for validation were evaluated by CPE-VNT regarding neutralizing antibodies and subsequently tested by three </w:t>
      </w:r>
      <w:r>
        <w:rPr>
          <w:rFonts w:ascii="Arial" w:hAnsi="Arial" w:eastAsia="Arial" w:cs="Arial"/>
          <w:i/>
          <w:sz w:val="24"/>
          <w:szCs w:val="24"/>
        </w:rPr>
        <w:t>in house</w:t>
      </w:r>
      <w:r>
        <w:rPr>
          <w:rFonts w:ascii="Arial" w:hAnsi="Arial" w:eastAsia="Arial" w:cs="Arial"/>
          <w:sz w:val="24"/>
          <w:szCs w:val="24"/>
        </w:rPr>
        <w:t xml:space="preserve"> ELISA methodologies (N-ELISA, ΔS1-ELISA and RBD-ELISA) for detection of SARS-CoV-2 specific antibodies. The figure shows a flow chart indicating CPE-VNT and ELISA positive and negative samples. </w:t>
      </w:r>
    </w:p>
    <w:p>
      <w:pPr>
        <w:spacing w:line="48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480" w:lineRule="aut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eastAsia="en-US"/>
        </w:rPr>
        <w:drawing>
          <wp:inline distT="114300" distB="114300" distL="114300" distR="114300">
            <wp:extent cx="3032760" cy="526669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883" cy="526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Figure 2S. Flow chart representing sample selection for the study.</w:t>
      </w:r>
      <w:r>
        <w:rPr>
          <w:rFonts w:ascii="Arial" w:hAnsi="Arial" w:eastAsia="Arial" w:cs="Arial"/>
          <w:sz w:val="24"/>
          <w:szCs w:val="24"/>
        </w:rPr>
        <w:t xml:space="preserve"> Elecsys</w:t>
      </w:r>
      <w:r>
        <w:rPr>
          <w:rFonts w:ascii="Arial" w:hAnsi="Arial" w:eastAsia="Arial" w:cs="Arial"/>
          <w:sz w:val="24"/>
          <w:szCs w:val="24"/>
          <w:vertAlign w:val="superscript"/>
        </w:rPr>
        <w:t>®</w:t>
      </w:r>
      <w:r>
        <w:rPr>
          <w:rFonts w:ascii="Arial" w:hAnsi="Arial" w:eastAsia="Arial" w:cs="Arial"/>
          <w:sz w:val="24"/>
          <w:szCs w:val="24"/>
        </w:rPr>
        <w:t xml:space="preserve"> Anti-SARS-CoV-2 Immunoassay evaluated samples were selected for the study based on positive, inconclusive or negative results.</w:t>
      </w: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drawing>
          <wp:inline distT="0" distB="0" distL="114300" distR="114300">
            <wp:extent cx="5758815" cy="3799205"/>
            <wp:effectExtent l="0" t="0" r="13335" b="10795"/>
            <wp:docPr id="1" name="Picture 1" descr="Figure_S2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ure_S2_HU"/>
                    <pic:cNvPicPr>
                      <a:picLocks noChangeAspect="1"/>
                    </pic:cNvPicPr>
                  </pic:nvPicPr>
                  <pic:blipFill>
                    <a:blip r:embed="rId6"/>
                    <a:srcRect t="9799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Figure </w:t>
      </w:r>
      <w:r>
        <w:rPr>
          <w:rFonts w:ascii="Arial" w:hAnsi="Arial" w:eastAsia="Arial" w:cs="Arial"/>
          <w:b/>
          <w:sz w:val="24"/>
          <w:szCs w:val="24"/>
        </w:rPr>
        <w:t>3</w:t>
      </w:r>
      <w:r>
        <w:rPr>
          <w:rFonts w:ascii="Arial" w:hAnsi="Arial" w:eastAsia="Arial" w:cs="Arial"/>
          <w:b/>
          <w:sz w:val="24"/>
          <w:szCs w:val="24"/>
        </w:rPr>
        <w:t xml:space="preserve">S. </w:t>
      </w:r>
      <w:r>
        <w:rPr>
          <w:rFonts w:ascii="Arial" w:hAnsi="Arial" w:eastAsia="Arial" w:cs="Arial"/>
          <w:b/>
          <w:sz w:val="24"/>
          <w:szCs w:val="24"/>
        </w:rPr>
        <w:t xml:space="preserve">Heat map of discrepant results between assays. </w:t>
      </w:r>
      <w:r>
        <w:rPr>
          <w:rFonts w:ascii="Arial" w:hAnsi="Arial" w:eastAsia="Arial" w:cs="Arial"/>
          <w:b w:val="0"/>
          <w:bCs/>
          <w:sz w:val="24"/>
          <w:szCs w:val="24"/>
        </w:rPr>
        <w:t>The heat map represents, from light green to red colors, the respective  crescent number of samples that had different results when evaluated by the assays of the study.</w:t>
      </w: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p>
      <w:pPr>
        <w:spacing w:line="48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Supplementary </w:t>
      </w:r>
      <w:r>
        <w:rPr>
          <w:rFonts w:ascii="Arial" w:hAnsi="Arial" w:eastAsia="Arial" w:cs="Arial"/>
          <w:b/>
          <w:sz w:val="24"/>
          <w:szCs w:val="24"/>
        </w:rPr>
        <w:t>Table</w:t>
      </w:r>
      <w:r>
        <w:rPr>
          <w:rFonts w:ascii="Arial" w:hAnsi="Arial" w:eastAsia="Arial" w:cs="Arial"/>
          <w:b/>
          <w:sz w:val="24"/>
          <w:szCs w:val="24"/>
        </w:rPr>
        <w:t>.</w:t>
      </w:r>
      <w:bookmarkStart w:id="0" w:name="_GoBack"/>
      <w:bookmarkEnd w:id="0"/>
    </w:p>
    <w:p>
      <w:pPr>
        <w:jc w:val="both"/>
        <w:rPr>
          <w:lang w:val="en-US"/>
        </w:rPr>
      </w:pPr>
      <w:r>
        <w:rPr>
          <w:rFonts w:ascii="Times Roman" w:hAnsi="Times Roman" w:eastAsia="Times New Roman" w:cs="Calibri"/>
          <w:b/>
          <w:bCs/>
        </w:rPr>
        <w:t>Table S1. Inconclusive Elecsys results for CPE-VNT, N-ELISA, ΔS1-ELISA and RBD-ELISA tests.</w:t>
      </w:r>
      <w:r>
        <w:rPr>
          <w:lang w:val="en-US"/>
        </w:rPr>
        <w:t xml:space="preserve"> </w:t>
      </w:r>
    </w:p>
    <w:p>
      <w:pPr>
        <w:jc w:val="both"/>
        <w:rPr>
          <w:lang w:val="en-US"/>
        </w:rPr>
      </w:pPr>
    </w:p>
    <w:tbl>
      <w:tblPr>
        <w:tblStyle w:val="3"/>
        <w:tblpPr w:leftFromText="180" w:rightFromText="180" w:vertAnchor="page" w:horzAnchor="page" w:tblpX="475" w:tblpY="2991"/>
        <w:tblOverlap w:val="never"/>
        <w:tblW w:w="110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073"/>
        <w:gridCol w:w="1770"/>
        <w:gridCol w:w="1780"/>
        <w:gridCol w:w="1780"/>
        <w:gridCol w:w="1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30" w:type="dxa"/>
            <w:tcBorders>
              <w:top w:val="single" w:color="auto" w:sz="2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Sample ID</w:t>
            </w:r>
          </w:p>
        </w:tc>
        <w:tc>
          <w:tcPr>
            <w:tcW w:w="2073" w:type="dxa"/>
            <w:tcBorders>
              <w:top w:val="single" w:color="auto" w:sz="2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 xml:space="preserve">Elecsys anti-SARS-CoV-2 immunoassay </w:t>
            </w:r>
          </w:p>
        </w:tc>
        <w:tc>
          <w:tcPr>
            <w:tcW w:w="1770" w:type="dxa"/>
            <w:tcBorders>
              <w:top w:val="single" w:color="auto" w:sz="2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CPE-VNT</w:t>
            </w:r>
          </w:p>
          <w:p>
            <w:pPr>
              <w:jc w:val="center"/>
              <w:rPr>
                <w:rFonts w:ascii="Times Roman" w:hAnsi="Times Roman" w:eastAsia="Times New Roman" w:cs="Calibri"/>
                <w:b/>
                <w:bCs/>
                <w:lang w:val="en-US"/>
              </w:rPr>
            </w:pPr>
            <w:r>
              <w:rPr>
                <w:rFonts w:ascii="Times Roman" w:hAnsi="Times Roman" w:eastAsia="Times New Roman" w:cs="Calibri"/>
                <w:b/>
                <w:bCs/>
                <w:lang w:val="en-US"/>
              </w:rPr>
              <w:t>*</w:t>
            </w:r>
          </w:p>
        </w:tc>
        <w:tc>
          <w:tcPr>
            <w:tcW w:w="1780" w:type="dxa"/>
            <w:tcBorders>
              <w:top w:val="single" w:color="auto" w:sz="2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N-ELISA</w:t>
            </w:r>
          </w:p>
          <w:p>
            <w:pPr>
              <w:jc w:val="center"/>
              <w:rPr>
                <w:rFonts w:ascii="Times Roman" w:hAnsi="Times Roman" w:eastAsia="Times New Roman" w:cs="Calibri"/>
                <w:b/>
                <w:bCs/>
                <w:lang w:val="en-US"/>
              </w:rPr>
            </w:pPr>
            <w:r>
              <w:rPr>
                <w:rFonts w:ascii="Times Roman" w:hAnsi="Times Roman" w:eastAsia="Times New Roman" w:cs="Calibri"/>
                <w:b/>
                <w:bCs/>
                <w:lang w:val="en-US"/>
              </w:rPr>
              <w:t>**</w:t>
            </w:r>
          </w:p>
        </w:tc>
        <w:tc>
          <w:tcPr>
            <w:tcW w:w="1780" w:type="dxa"/>
            <w:tcBorders>
              <w:top w:val="single" w:color="auto" w:sz="2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ΔS1-ELISA</w:t>
            </w:r>
          </w:p>
          <w:p>
            <w:pPr>
              <w:jc w:val="center"/>
              <w:rPr>
                <w:rFonts w:ascii="Times Roman" w:hAnsi="Times Roman" w:eastAsia="Times New Roman" w:cs="Calibri"/>
                <w:b/>
                <w:bCs/>
                <w:lang w:val="en-US"/>
              </w:rPr>
            </w:pPr>
            <w:r>
              <w:rPr>
                <w:rFonts w:ascii="Times Roman" w:hAnsi="Times Roman" w:eastAsia="Times New Roman" w:cs="Calibri"/>
                <w:b/>
                <w:bCs/>
                <w:lang w:val="en-US"/>
              </w:rPr>
              <w:t>***</w:t>
            </w:r>
          </w:p>
        </w:tc>
        <w:tc>
          <w:tcPr>
            <w:tcW w:w="1779" w:type="dxa"/>
            <w:tcBorders>
              <w:top w:val="single" w:color="auto" w:sz="24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RBD-ELISA</w:t>
            </w:r>
          </w:p>
          <w:p>
            <w:pPr>
              <w:jc w:val="center"/>
              <w:rPr>
                <w:rFonts w:ascii="Times Roman" w:hAnsi="Times Roman" w:eastAsia="Times New Roman" w:cs="Calibri"/>
                <w:b/>
                <w:bCs/>
                <w:lang w:val="en-US"/>
              </w:rPr>
            </w:pPr>
            <w:r>
              <w:rPr>
                <w:rFonts w:ascii="Times Roman" w:hAnsi="Times Roman" w:eastAsia="Times New Roman" w:cs="Calibri"/>
                <w:b/>
                <w:bCs/>
                <w:lang w:val="en-US"/>
              </w:rPr>
              <w:t>****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0886625101</w:t>
            </w:r>
          </w:p>
        </w:tc>
        <w:tc>
          <w:tcPr>
            <w:tcW w:w="2073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Inconclusive</w:t>
            </w:r>
          </w:p>
        </w:tc>
        <w:tc>
          <w:tcPr>
            <w:tcW w:w="177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  <w:tc>
          <w:tcPr>
            <w:tcW w:w="177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0886574301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Inconclusive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0886667501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Inconclusive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0886677001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Inconclusive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0886630401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Inconclusive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0886618801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</w:rPr>
            </w:pPr>
            <w:r>
              <w:rPr>
                <w:rFonts w:ascii="Times Roman" w:hAnsi="Times Roman" w:eastAsia="Times New Roman" w:cs="Calibri"/>
              </w:rPr>
              <w:t>Inconclusive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Roman" w:hAnsi="Times Roman" w:eastAsia="Times New Roman" w:cs="Calibri"/>
                <w:b/>
                <w:bCs/>
              </w:rPr>
            </w:pPr>
            <w:r>
              <w:rPr>
                <w:rFonts w:ascii="Times Roman" w:hAnsi="Times Roman" w:eastAsia="Times New Roman" w:cs="Calibri"/>
                <w:b/>
                <w:bCs/>
              </w:rPr>
              <w:t>+</w:t>
            </w:r>
          </w:p>
        </w:tc>
      </w:tr>
    </w:tbl>
    <w:p>
      <w:pPr>
        <w:jc w:val="both"/>
        <w:rPr>
          <w:rFonts w:hint="eastAsia" w:ascii="Times Roman" w:hAnsi="Times Roman" w:eastAsia="Times New Roman" w:cs="Calibri"/>
          <w:lang w:eastAsia="zh-CN"/>
        </w:rPr>
      </w:pPr>
      <w:r>
        <w:rPr>
          <w:rFonts w:ascii="Times Roman" w:hAnsi="Times Roman" w:eastAsia="Times New Roman" w:cs="Calibri"/>
        </w:rPr>
        <w:t xml:space="preserve">* </w:t>
      </w:r>
      <w:r>
        <w:rPr>
          <w:rFonts w:ascii="Times Roman" w:hAnsi="Times Roman" w:eastAsia="Times New Roman" w:cs="Calibri"/>
          <w:lang w:val="en-US"/>
        </w:rPr>
        <w:t>Positive (</w:t>
      </w:r>
      <w:r>
        <w:rPr>
          <w:rFonts w:ascii="Times Roman" w:hAnsi="Times Roman" w:eastAsia="Times New Roman" w:cs="Calibri"/>
        </w:rPr>
        <w:t>+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VNT</w:t>
      </w:r>
      <w:r>
        <w:rPr>
          <w:rFonts w:ascii="Times Roman" w:hAnsi="Times Roman" w:eastAsia="Times New Roman" w:cs="Calibri"/>
          <w:vertAlign w:val="subscript"/>
        </w:rPr>
        <w:t>100</w:t>
      </w:r>
      <w:r>
        <w:rPr>
          <w:rFonts w:ascii="Times Roman" w:hAnsi="Times Roman" w:eastAsia="Times New Roman" w:cs="Calibri"/>
        </w:rPr>
        <w:t xml:space="preserve"> ≥ 20; </w:t>
      </w:r>
      <w:r>
        <w:rPr>
          <w:rFonts w:ascii="Times Roman" w:hAnsi="Times Roman" w:eastAsia="Times New Roman" w:cs="Calibri"/>
          <w:lang w:val="en-US"/>
        </w:rPr>
        <w:t>Negative (</w:t>
      </w:r>
      <w:r>
        <w:rPr>
          <w:rFonts w:ascii="Times Roman" w:hAnsi="Times Roman" w:eastAsia="Times New Roman" w:cs="Calibri"/>
        </w:rPr>
        <w:t>-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VNT</w:t>
      </w:r>
      <w:r>
        <w:rPr>
          <w:rFonts w:ascii="Times Roman" w:hAnsi="Times Roman" w:eastAsia="Times New Roman" w:cs="Calibri"/>
          <w:vertAlign w:val="subscript"/>
        </w:rPr>
        <w:t>100</w:t>
      </w:r>
      <w:r>
        <w:rPr>
          <w:rFonts w:ascii="Times Roman" w:hAnsi="Times Roman" w:eastAsia="Times New Roman" w:cs="Calibri"/>
        </w:rPr>
        <w:t xml:space="preserve"> &lt; 20  </w:t>
      </w:r>
    </w:p>
    <w:p>
      <w:pPr>
        <w:jc w:val="both"/>
        <w:rPr>
          <w:rFonts w:ascii="Times Roman" w:hAnsi="Times Roman" w:eastAsia="Times New Roman" w:cs="Calibri"/>
        </w:rPr>
      </w:pPr>
      <w:r>
        <w:rPr>
          <w:rFonts w:ascii="Times Roman" w:hAnsi="Times Roman" w:eastAsia="Times New Roman" w:cs="Calibri"/>
        </w:rPr>
        <w:t xml:space="preserve">** </w:t>
      </w:r>
      <w:r>
        <w:rPr>
          <w:rFonts w:ascii="Times Roman" w:hAnsi="Times Roman" w:eastAsia="Times New Roman" w:cs="Calibri"/>
          <w:lang w:val="en-US"/>
        </w:rPr>
        <w:t>(</w:t>
      </w:r>
      <w:r>
        <w:rPr>
          <w:rFonts w:ascii="Times Roman" w:hAnsi="Times Roman" w:eastAsia="Times New Roman" w:cs="Calibri"/>
        </w:rPr>
        <w:t>+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OD ≥ 0.554; </w:t>
      </w:r>
      <w:r>
        <w:rPr>
          <w:rFonts w:ascii="Times Roman" w:hAnsi="Times Roman" w:eastAsia="Times New Roman" w:cs="Calibri"/>
          <w:lang w:val="en-US"/>
        </w:rPr>
        <w:t>(</w:t>
      </w:r>
      <w:r>
        <w:rPr>
          <w:rFonts w:ascii="Times Roman" w:hAnsi="Times Roman" w:eastAsia="Times New Roman" w:cs="Calibri"/>
        </w:rPr>
        <w:t>-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OD &lt; 0.554 </w:t>
      </w:r>
    </w:p>
    <w:p>
      <w:pPr>
        <w:jc w:val="both"/>
        <w:rPr>
          <w:rFonts w:ascii="Times Roman" w:hAnsi="Times Roman" w:eastAsia="Times New Roman" w:cs="Calibri"/>
        </w:rPr>
      </w:pPr>
      <w:r>
        <w:rPr>
          <w:rFonts w:ascii="Times Roman" w:hAnsi="Times Roman" w:eastAsia="Times New Roman" w:cs="Calibri"/>
        </w:rPr>
        <w:t xml:space="preserve">*** </w:t>
      </w:r>
      <w:r>
        <w:rPr>
          <w:rFonts w:ascii="Times Roman" w:hAnsi="Times Roman" w:eastAsia="Times New Roman" w:cs="Calibri"/>
          <w:lang w:val="en-US"/>
        </w:rPr>
        <w:t>(</w:t>
      </w:r>
      <w:r>
        <w:rPr>
          <w:rFonts w:ascii="Times Roman" w:hAnsi="Times Roman" w:eastAsia="Times New Roman" w:cs="Calibri"/>
        </w:rPr>
        <w:t>+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OD ≥ 0.528; </w:t>
      </w:r>
      <w:r>
        <w:rPr>
          <w:rFonts w:ascii="Times Roman" w:hAnsi="Times Roman" w:eastAsia="Times New Roman" w:cs="Calibri"/>
          <w:lang w:val="en-US"/>
        </w:rPr>
        <w:t>(</w:t>
      </w:r>
      <w:r>
        <w:rPr>
          <w:rFonts w:ascii="Times Roman" w:hAnsi="Times Roman" w:eastAsia="Times New Roman" w:cs="Calibri"/>
        </w:rPr>
        <w:t>-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OD &lt; 0.528</w:t>
      </w:r>
    </w:p>
    <w:p>
      <w:pPr>
        <w:jc w:val="both"/>
        <w:rPr>
          <w:rFonts w:ascii="Times Roman" w:hAnsi="Times Roman" w:eastAsia="Times New Roman" w:cs="Calibri"/>
        </w:rPr>
      </w:pPr>
      <w:r>
        <w:rPr>
          <w:rFonts w:ascii="Times Roman" w:hAnsi="Times Roman" w:eastAsia="Times New Roman" w:cs="Calibri"/>
        </w:rPr>
        <w:t xml:space="preserve">**** </w:t>
      </w:r>
      <w:r>
        <w:rPr>
          <w:rFonts w:ascii="Times Roman" w:hAnsi="Times Roman" w:eastAsia="Times New Roman" w:cs="Calibri"/>
          <w:lang w:val="en-US"/>
        </w:rPr>
        <w:t>(</w:t>
      </w:r>
      <w:r>
        <w:rPr>
          <w:rFonts w:ascii="Times Roman" w:hAnsi="Times Roman" w:eastAsia="Times New Roman" w:cs="Calibri"/>
        </w:rPr>
        <w:t>+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O</w:t>
      </w:r>
      <w:r>
        <w:rPr>
          <w:rFonts w:ascii="Times Roman" w:hAnsi="Times Roman" w:eastAsia="Times New Roman" w:cs="Calibri"/>
          <w:lang w:val="en-US"/>
        </w:rPr>
        <w:t>D</w:t>
      </w:r>
      <w:r>
        <w:rPr>
          <w:rFonts w:ascii="Times Roman" w:hAnsi="Times Roman" w:eastAsia="Times New Roman" w:cs="Calibri"/>
        </w:rPr>
        <w:t xml:space="preserve"> ≥ 0.336; </w:t>
      </w:r>
      <w:r>
        <w:rPr>
          <w:rFonts w:ascii="Times Roman" w:hAnsi="Times Roman" w:eastAsia="Times New Roman" w:cs="Calibri"/>
          <w:lang w:val="en-US"/>
        </w:rPr>
        <w:t>(</w:t>
      </w:r>
      <w:r>
        <w:rPr>
          <w:rFonts w:ascii="Times Roman" w:hAnsi="Times Roman" w:eastAsia="Times New Roman" w:cs="Calibri"/>
        </w:rPr>
        <w:t>-</w:t>
      </w:r>
      <w:r>
        <w:rPr>
          <w:rFonts w:ascii="Times Roman" w:hAnsi="Times Roman" w:eastAsia="Times New Roman" w:cs="Calibri"/>
          <w:lang w:val="en-US"/>
        </w:rPr>
        <w:t>)</w:t>
      </w:r>
      <w:r>
        <w:rPr>
          <w:rFonts w:ascii="Times Roman" w:hAnsi="Times Roman" w:eastAsia="Times New Roman" w:cs="Calibri"/>
        </w:rPr>
        <w:t xml:space="preserve"> = O</w:t>
      </w:r>
      <w:r>
        <w:rPr>
          <w:rFonts w:ascii="Times Roman" w:hAnsi="Times Roman" w:eastAsia="Times New Roman" w:cs="Calibri"/>
          <w:lang w:val="en-US"/>
        </w:rPr>
        <w:t>D</w:t>
      </w:r>
      <w:r>
        <w:rPr>
          <w:rFonts w:ascii="Times Roman" w:hAnsi="Times Roman" w:eastAsia="Times New Roman" w:cs="Calibri"/>
        </w:rPr>
        <w:t xml:space="preserve"> &lt; 0.336</w:t>
      </w:r>
    </w:p>
    <w:p>
      <w:pPr>
        <w:spacing w:line="48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eastAsia="Arial" w:cs="Arial"/>
          <w:b w:val="0"/>
          <w:bCs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86"/>
    <w:family w:val="swiss"/>
    <w:pitch w:val="default"/>
    <w:sig w:usb0="E7006EFF" w:usb1="D200FDFF" w:usb2="0A246029" w:usb3="0400200C" w:csb0="600001FF" w:csb1="DFFF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Roman">
    <w:altName w:val="DejaVu Sans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等线">
    <w:altName w:val="Gubb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等线">
    <w:altName w:val="Gubb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5"/>
    <w:rsid w:val="008C0374"/>
    <w:rsid w:val="0099754F"/>
    <w:rsid w:val="00C345E6"/>
    <w:rsid w:val="00CF575D"/>
    <w:rsid w:val="00EF55E5"/>
    <w:rsid w:val="7BFFFCC7"/>
    <w:rsid w:val="BFC99CBB"/>
    <w:rsid w:val="FE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562</Characters>
  <Lines>4</Lines>
  <Paragraphs>1</Paragraphs>
  <TotalTime>1</TotalTime>
  <ScaleCrop>false</ScaleCrop>
  <LinksUpToDate>false</LinksUpToDate>
  <CharactersWithSpaces>665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2021-08-05T13:19:00Z</dcterms:created>
  <dc:creator>Robert Andreata Santos</dc:creator>
  <cp:lastModifiedBy>robert</cp:lastModifiedBy>
  <dcterms:modified xsi:type="dcterms:W3CDTF">2022-03-03T14:35:16Z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