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8171" w14:textId="2B872CD8" w:rsidR="009C5747" w:rsidRPr="004D0D0D" w:rsidRDefault="008B643A" w:rsidP="009D4DC3">
      <w:pPr>
        <w:spacing w:line="276" w:lineRule="auto"/>
        <w:rPr>
          <w:b/>
          <w:bCs/>
        </w:rPr>
      </w:pPr>
      <w:bookmarkStart w:id="0" w:name="_Hlk90407814"/>
      <w:bookmarkStart w:id="1" w:name="_Hlk76216435"/>
      <w:r w:rsidRPr="004D0D0D">
        <w:rPr>
          <w:b/>
          <w:bCs/>
        </w:rPr>
        <w:t>SUPPLEMENTARY TABLE 1</w:t>
      </w:r>
      <w:r w:rsidR="009C5747" w:rsidRPr="004D0D0D">
        <w:rPr>
          <w:b/>
          <w:bCs/>
        </w:rPr>
        <w:t xml:space="preserve"> – Summary of </w:t>
      </w:r>
      <w:r w:rsidR="00A22544" w:rsidRPr="004D0D0D">
        <w:rPr>
          <w:b/>
          <w:bCs/>
        </w:rPr>
        <w:t xml:space="preserve">reported patients </w:t>
      </w:r>
      <w:r w:rsidR="009C5747" w:rsidRPr="004D0D0D">
        <w:rPr>
          <w:b/>
          <w:bCs/>
        </w:rPr>
        <w:t>to-date with</w:t>
      </w:r>
      <w:r w:rsidR="00A22544" w:rsidRPr="004D0D0D">
        <w:rPr>
          <w:b/>
          <w:bCs/>
        </w:rPr>
        <w:t xml:space="preserve"> </w:t>
      </w:r>
      <w:r w:rsidR="009C5747" w:rsidRPr="004D0D0D">
        <w:rPr>
          <w:b/>
          <w:bCs/>
        </w:rPr>
        <w:t>metastatic insulinoma</w:t>
      </w:r>
      <w:r w:rsidR="00A22544" w:rsidRPr="004D0D0D">
        <w:rPr>
          <w:b/>
          <w:bCs/>
        </w:rPr>
        <w:t xml:space="preserve"> and</w:t>
      </w:r>
      <w:r w:rsidR="009F1F1A" w:rsidRPr="004D0D0D">
        <w:rPr>
          <w:b/>
          <w:bCs/>
        </w:rPr>
        <w:t xml:space="preserve"> pre-existing</w:t>
      </w:r>
      <w:r w:rsidR="00A22544" w:rsidRPr="004D0D0D">
        <w:rPr>
          <w:b/>
          <w:bCs/>
        </w:rPr>
        <w:t xml:space="preserve"> diabetes mellitus</w:t>
      </w:r>
      <w:r w:rsidR="004D0D0D">
        <w:rPr>
          <w:b/>
          <w:bCs/>
        </w:rPr>
        <w:br/>
      </w:r>
    </w:p>
    <w:tbl>
      <w:tblPr>
        <w:tblStyle w:val="TableGrid"/>
        <w:tblW w:w="1530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850"/>
        <w:gridCol w:w="1559"/>
        <w:gridCol w:w="1843"/>
        <w:gridCol w:w="1559"/>
        <w:gridCol w:w="2268"/>
        <w:gridCol w:w="3969"/>
      </w:tblGrid>
      <w:tr w:rsidR="009D4DC3" w:rsidRPr="004D0D0D" w14:paraId="000B1895" w14:textId="38521E49" w:rsidTr="004D0D0D">
        <w:tc>
          <w:tcPr>
            <w:tcW w:w="1413" w:type="dxa"/>
          </w:tcPr>
          <w:bookmarkEnd w:id="0"/>
          <w:p w14:paraId="415495A1" w14:textId="77777777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 xml:space="preserve">Authors </w:t>
            </w:r>
          </w:p>
        </w:tc>
        <w:tc>
          <w:tcPr>
            <w:tcW w:w="850" w:type="dxa"/>
          </w:tcPr>
          <w:p w14:paraId="64FD2990" w14:textId="77777777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>Year</w:t>
            </w:r>
          </w:p>
        </w:tc>
        <w:tc>
          <w:tcPr>
            <w:tcW w:w="993" w:type="dxa"/>
          </w:tcPr>
          <w:p w14:paraId="5F305E9D" w14:textId="317DB0B7" w:rsidR="00C430FC" w:rsidRPr="004D0D0D" w:rsidRDefault="009F1F1A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>Age, Sex</w:t>
            </w:r>
          </w:p>
        </w:tc>
        <w:tc>
          <w:tcPr>
            <w:tcW w:w="850" w:type="dxa"/>
          </w:tcPr>
          <w:p w14:paraId="5DAA9D0D" w14:textId="04946DFC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>Site</w:t>
            </w:r>
          </w:p>
        </w:tc>
        <w:tc>
          <w:tcPr>
            <w:tcW w:w="1559" w:type="dxa"/>
          </w:tcPr>
          <w:p w14:paraId="7557EAC3" w14:textId="31E46792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 xml:space="preserve">Size </w:t>
            </w:r>
          </w:p>
        </w:tc>
        <w:tc>
          <w:tcPr>
            <w:tcW w:w="1843" w:type="dxa"/>
          </w:tcPr>
          <w:p w14:paraId="48D64263" w14:textId="77777777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 xml:space="preserve">Metastases </w:t>
            </w:r>
          </w:p>
        </w:tc>
        <w:tc>
          <w:tcPr>
            <w:tcW w:w="1559" w:type="dxa"/>
          </w:tcPr>
          <w:p w14:paraId="173927BB" w14:textId="11B313A1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>Localization</w:t>
            </w:r>
          </w:p>
        </w:tc>
        <w:tc>
          <w:tcPr>
            <w:tcW w:w="2268" w:type="dxa"/>
          </w:tcPr>
          <w:p w14:paraId="5EBD9A11" w14:textId="6F1517A6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 xml:space="preserve">Treatment </w:t>
            </w:r>
          </w:p>
        </w:tc>
        <w:tc>
          <w:tcPr>
            <w:tcW w:w="3969" w:type="dxa"/>
          </w:tcPr>
          <w:p w14:paraId="4160B95A" w14:textId="56026D7A" w:rsidR="00C430FC" w:rsidRPr="004D0D0D" w:rsidRDefault="00C430FC" w:rsidP="009D4DC3">
            <w:pPr>
              <w:spacing w:line="276" w:lineRule="auto"/>
              <w:rPr>
                <w:b/>
                <w:bCs/>
              </w:rPr>
            </w:pPr>
            <w:r w:rsidRPr="004D0D0D">
              <w:rPr>
                <w:b/>
                <w:bCs/>
              </w:rPr>
              <w:t>Outcome</w:t>
            </w:r>
          </w:p>
        </w:tc>
      </w:tr>
      <w:tr w:rsidR="009D4DC3" w:rsidRPr="004D0D0D" w14:paraId="111BB451" w14:textId="77777777" w:rsidTr="004D0D0D">
        <w:tc>
          <w:tcPr>
            <w:tcW w:w="1413" w:type="dxa"/>
          </w:tcPr>
          <w:p w14:paraId="0C533663" w14:textId="1BD74B10" w:rsidR="00524E95" w:rsidRPr="004D0D0D" w:rsidRDefault="00524E95" w:rsidP="009D4DC3">
            <w:pPr>
              <w:spacing w:line="276" w:lineRule="auto"/>
            </w:pPr>
            <w:r w:rsidRPr="004D0D0D">
              <w:t>Kumar et al.</w:t>
            </w:r>
          </w:p>
        </w:tc>
        <w:tc>
          <w:tcPr>
            <w:tcW w:w="850" w:type="dxa"/>
          </w:tcPr>
          <w:p w14:paraId="6F5A2364" w14:textId="6E4D8794" w:rsidR="00524E95" w:rsidRPr="004D0D0D" w:rsidRDefault="00524E95" w:rsidP="009D4DC3">
            <w:pPr>
              <w:spacing w:line="276" w:lineRule="auto"/>
            </w:pPr>
            <w:r w:rsidRPr="004D0D0D">
              <w:t>202</w:t>
            </w:r>
            <w:r w:rsidR="009E1A02" w:rsidRPr="004D0D0D">
              <w:t>2</w:t>
            </w:r>
          </w:p>
        </w:tc>
        <w:tc>
          <w:tcPr>
            <w:tcW w:w="993" w:type="dxa"/>
          </w:tcPr>
          <w:p w14:paraId="700CB2B4" w14:textId="73A135CD" w:rsidR="00524E95" w:rsidRPr="004D0D0D" w:rsidRDefault="00524E95" w:rsidP="009D4DC3">
            <w:pPr>
              <w:spacing w:line="276" w:lineRule="auto"/>
            </w:pPr>
            <w:r w:rsidRPr="004D0D0D">
              <w:t>90, M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32309B80" w14:textId="0A99EEBD" w:rsidR="00524E95" w:rsidRPr="004D0D0D" w:rsidRDefault="00524E95" w:rsidP="009D4DC3">
            <w:pPr>
              <w:spacing w:line="276" w:lineRule="auto"/>
            </w:pPr>
            <w:r w:rsidRPr="004D0D0D">
              <w:t>Tail</w:t>
            </w:r>
          </w:p>
        </w:tc>
        <w:tc>
          <w:tcPr>
            <w:tcW w:w="1559" w:type="dxa"/>
          </w:tcPr>
          <w:p w14:paraId="0DCA5DF0" w14:textId="4E68867A" w:rsidR="00524E95" w:rsidRPr="004D0D0D" w:rsidRDefault="00524E95" w:rsidP="009D4DC3">
            <w:pPr>
              <w:spacing w:line="276" w:lineRule="auto"/>
            </w:pPr>
            <w:r w:rsidRPr="004D0D0D">
              <w:t>NR</w:t>
            </w:r>
          </w:p>
        </w:tc>
        <w:tc>
          <w:tcPr>
            <w:tcW w:w="1843" w:type="dxa"/>
          </w:tcPr>
          <w:p w14:paraId="27826AE6" w14:textId="1AFBCA8B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</w:p>
        </w:tc>
        <w:tc>
          <w:tcPr>
            <w:tcW w:w="1559" w:type="dxa"/>
          </w:tcPr>
          <w:p w14:paraId="514BC18F" w14:textId="4895F044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Abdomen CT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624D7A24" w14:textId="3B2F3C44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Octreotide</w:t>
            </w:r>
            <w:r w:rsidRPr="004D0D0D">
              <w:br/>
            </w:r>
            <w:proofErr w:type="spellStart"/>
            <w:r w:rsidRPr="004D0D0D">
              <w:t>Lutate</w:t>
            </w:r>
            <w:proofErr w:type="spellEnd"/>
          </w:p>
        </w:tc>
        <w:tc>
          <w:tcPr>
            <w:tcW w:w="3969" w:type="dxa"/>
          </w:tcPr>
          <w:p w14:paraId="5153A632" w14:textId="6544E5AF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 xml:space="preserve">Resolution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with </w:t>
            </w:r>
            <w:proofErr w:type="spellStart"/>
            <w:r w:rsidRPr="004D0D0D">
              <w:t>Lutate</w:t>
            </w:r>
            <w:proofErr w:type="spellEnd"/>
            <w:r w:rsidRPr="004D0D0D">
              <w:br/>
              <w:t>Resumed insulin treatment</w:t>
            </w:r>
            <w:r w:rsidRPr="004D0D0D">
              <w:br/>
              <w:t>No recurrence and stable liver metastases at 6 years post-</w:t>
            </w:r>
            <w:proofErr w:type="spellStart"/>
            <w:r w:rsidRPr="004D0D0D">
              <w:t>Lutate</w:t>
            </w:r>
            <w:proofErr w:type="spellEnd"/>
            <w:r w:rsidRPr="004D0D0D">
              <w:t xml:space="preserve"> treatment </w:t>
            </w:r>
          </w:p>
        </w:tc>
      </w:tr>
      <w:tr w:rsidR="009D4DC3" w:rsidRPr="004D0D0D" w14:paraId="6B2141D9" w14:textId="77777777" w:rsidTr="004D0D0D">
        <w:tc>
          <w:tcPr>
            <w:tcW w:w="1413" w:type="dxa"/>
          </w:tcPr>
          <w:p w14:paraId="79C02CF4" w14:textId="36037BE0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t>Ciacciarelli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5C899469" w14:textId="3EB401B6" w:rsidR="00524E95" w:rsidRPr="004D0D0D" w:rsidRDefault="00524E95" w:rsidP="009D4DC3">
            <w:pPr>
              <w:spacing w:line="276" w:lineRule="auto"/>
            </w:pPr>
            <w:r w:rsidRPr="004D0D0D">
              <w:t>2020</w:t>
            </w:r>
          </w:p>
        </w:tc>
        <w:tc>
          <w:tcPr>
            <w:tcW w:w="993" w:type="dxa"/>
          </w:tcPr>
          <w:p w14:paraId="250F5F15" w14:textId="1AB28BF2" w:rsidR="00524E95" w:rsidRPr="004D0D0D" w:rsidRDefault="00524E95" w:rsidP="009D4DC3">
            <w:pPr>
              <w:spacing w:line="276" w:lineRule="auto"/>
            </w:pPr>
            <w:r w:rsidRPr="004D0D0D">
              <w:t>66, M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59BF616C" w14:textId="4EAF7ACF" w:rsidR="00524E95" w:rsidRPr="004D0D0D" w:rsidRDefault="00524E95" w:rsidP="009D4DC3">
            <w:pPr>
              <w:spacing w:line="276" w:lineRule="auto"/>
            </w:pPr>
            <w:r w:rsidRPr="004D0D0D">
              <w:t xml:space="preserve">Tail </w:t>
            </w:r>
          </w:p>
        </w:tc>
        <w:tc>
          <w:tcPr>
            <w:tcW w:w="1559" w:type="dxa"/>
          </w:tcPr>
          <w:p w14:paraId="1E09604D" w14:textId="3D07445F" w:rsidR="00524E95" w:rsidRPr="004D0D0D" w:rsidRDefault="00524E95" w:rsidP="009D4DC3">
            <w:pPr>
              <w:spacing w:line="276" w:lineRule="auto"/>
            </w:pPr>
            <w:r w:rsidRPr="004D0D0D">
              <w:t xml:space="preserve">4.3 x 2.2 cm  </w:t>
            </w:r>
          </w:p>
        </w:tc>
        <w:tc>
          <w:tcPr>
            <w:tcW w:w="1843" w:type="dxa"/>
          </w:tcPr>
          <w:p w14:paraId="68C02B4F" w14:textId="5AD6BCF0" w:rsidR="00524E95" w:rsidRPr="004D0D0D" w:rsidRDefault="00524E95" w:rsidP="009D4DC3">
            <w:pPr>
              <w:spacing w:line="276" w:lineRule="auto"/>
            </w:pPr>
            <w:r w:rsidRPr="004D0D0D">
              <w:t>Regional lymph nodes</w:t>
            </w:r>
            <w:r w:rsidRPr="004D0D0D">
              <w:br/>
              <w:t xml:space="preserve">Liver </w:t>
            </w:r>
          </w:p>
        </w:tc>
        <w:tc>
          <w:tcPr>
            <w:tcW w:w="1559" w:type="dxa"/>
          </w:tcPr>
          <w:p w14:paraId="2F4A5E86" w14:textId="7B1B2783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 xml:space="preserve">Whole-body CT </w:t>
            </w:r>
          </w:p>
        </w:tc>
        <w:tc>
          <w:tcPr>
            <w:tcW w:w="2268" w:type="dxa"/>
          </w:tcPr>
          <w:p w14:paraId="531918F0" w14:textId="5BC7D51C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 xml:space="preserve">Diazoxide </w:t>
            </w:r>
          </w:p>
        </w:tc>
        <w:tc>
          <w:tcPr>
            <w:tcW w:w="3969" w:type="dxa"/>
          </w:tcPr>
          <w:p w14:paraId="04DE9C5D" w14:textId="1C476B37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 xml:space="preserve">Death &lt;2 weeks after diagnosis due to diazoxide renal toxicity </w:t>
            </w:r>
          </w:p>
        </w:tc>
      </w:tr>
      <w:tr w:rsidR="009D4DC3" w:rsidRPr="004D0D0D" w14:paraId="17AAB03D" w14:textId="77777777" w:rsidTr="004D0D0D">
        <w:tc>
          <w:tcPr>
            <w:tcW w:w="1413" w:type="dxa"/>
          </w:tcPr>
          <w:p w14:paraId="7BE64BBE" w14:textId="29BAC081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t>Gjelberg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4CF4A9FD" w14:textId="7C77E2A3" w:rsidR="00524E95" w:rsidRPr="004D0D0D" w:rsidRDefault="00524E95" w:rsidP="009D4DC3">
            <w:pPr>
              <w:spacing w:line="276" w:lineRule="auto"/>
            </w:pPr>
            <w:r w:rsidRPr="004D0D0D">
              <w:t>2017</w:t>
            </w:r>
          </w:p>
        </w:tc>
        <w:tc>
          <w:tcPr>
            <w:tcW w:w="993" w:type="dxa"/>
          </w:tcPr>
          <w:p w14:paraId="612A3363" w14:textId="1E3E75E3" w:rsidR="00524E95" w:rsidRPr="004D0D0D" w:rsidRDefault="00524E95" w:rsidP="009D4DC3">
            <w:pPr>
              <w:spacing w:line="276" w:lineRule="auto"/>
            </w:pPr>
            <w:r w:rsidRPr="004D0D0D">
              <w:t>43, F</w:t>
            </w:r>
            <w:r w:rsidRPr="004D0D0D">
              <w:br/>
              <w:t>T1DM</w:t>
            </w:r>
          </w:p>
        </w:tc>
        <w:tc>
          <w:tcPr>
            <w:tcW w:w="850" w:type="dxa"/>
          </w:tcPr>
          <w:p w14:paraId="2B024D0F" w14:textId="5D3D43E1" w:rsidR="00524E95" w:rsidRPr="004D0D0D" w:rsidRDefault="00524E95" w:rsidP="009D4DC3">
            <w:pPr>
              <w:spacing w:line="276" w:lineRule="auto"/>
            </w:pPr>
            <w:r w:rsidRPr="004D0D0D">
              <w:t>Tail</w:t>
            </w:r>
          </w:p>
        </w:tc>
        <w:tc>
          <w:tcPr>
            <w:tcW w:w="1559" w:type="dxa"/>
          </w:tcPr>
          <w:p w14:paraId="1253081A" w14:textId="1261F458" w:rsidR="00524E95" w:rsidRPr="004D0D0D" w:rsidRDefault="00524E95" w:rsidP="009D4DC3">
            <w:pPr>
              <w:spacing w:line="276" w:lineRule="auto"/>
            </w:pPr>
            <w:r w:rsidRPr="004D0D0D">
              <w:t>11.0 x 7.0 cm</w:t>
            </w:r>
          </w:p>
        </w:tc>
        <w:tc>
          <w:tcPr>
            <w:tcW w:w="1843" w:type="dxa"/>
          </w:tcPr>
          <w:p w14:paraId="52E79322" w14:textId="77777777" w:rsidR="00524E95" w:rsidRPr="004D0D0D" w:rsidRDefault="00524E95" w:rsidP="009D4DC3">
            <w:pPr>
              <w:spacing w:line="276" w:lineRule="auto"/>
            </w:pPr>
            <w:r w:rsidRPr="004D0D0D">
              <w:t>Retroperitoneal lymph nodes</w:t>
            </w:r>
          </w:p>
          <w:p w14:paraId="166A8425" w14:textId="19045DEA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  <w:r w:rsidRPr="004D0D0D">
              <w:br/>
              <w:t xml:space="preserve">Peritoneum </w:t>
            </w:r>
          </w:p>
        </w:tc>
        <w:tc>
          <w:tcPr>
            <w:tcW w:w="1559" w:type="dxa"/>
          </w:tcPr>
          <w:p w14:paraId="0F5C49D9" w14:textId="57939653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Abdomen US</w:t>
            </w:r>
            <w:r w:rsidRPr="004D0D0D">
              <w:br/>
              <w:t>Abdomen CT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53FAD075" w14:textId="1F3F400C" w:rsidR="00524E95" w:rsidRPr="004D0D0D" w:rsidRDefault="00524E95" w:rsidP="009D4DC3">
            <w:pPr>
              <w:spacing w:line="276" w:lineRule="auto"/>
            </w:pPr>
            <w:r w:rsidRPr="004D0D0D">
              <w:t>Surgical resection</w:t>
            </w:r>
            <w:r w:rsidRPr="004D0D0D">
              <w:br/>
              <w:t>Streptozotocin/5-FU</w:t>
            </w:r>
          </w:p>
          <w:p w14:paraId="44F8D6F3" w14:textId="77777777" w:rsidR="00524E95" w:rsidRPr="004D0D0D" w:rsidRDefault="00524E95" w:rsidP="009D4DC3">
            <w:pPr>
              <w:spacing w:line="276" w:lineRule="auto"/>
            </w:pPr>
            <w:r w:rsidRPr="004D0D0D">
              <w:t>Octreotide</w:t>
            </w:r>
          </w:p>
          <w:p w14:paraId="195AFA7A" w14:textId="77777777" w:rsidR="00524E95" w:rsidRPr="004D0D0D" w:rsidRDefault="00524E95" w:rsidP="009D4DC3">
            <w:pPr>
              <w:spacing w:line="276" w:lineRule="auto"/>
            </w:pPr>
            <w:r w:rsidRPr="004D0D0D">
              <w:t xml:space="preserve">Interferon </w:t>
            </w:r>
          </w:p>
          <w:p w14:paraId="5247D7C3" w14:textId="018BDB22" w:rsidR="00524E95" w:rsidRPr="004D0D0D" w:rsidRDefault="00524E95" w:rsidP="009D4DC3">
            <w:pPr>
              <w:spacing w:line="276" w:lineRule="auto"/>
            </w:pPr>
            <w:r w:rsidRPr="004D0D0D">
              <w:t>Chemoemboli</w:t>
            </w:r>
            <w:r w:rsidR="00D47FF1" w:rsidRPr="004D0D0D">
              <w:t>z</w:t>
            </w:r>
            <w:r w:rsidRPr="004D0D0D">
              <w:t>ation</w:t>
            </w:r>
          </w:p>
          <w:p w14:paraId="292D2B95" w14:textId="77777777" w:rsidR="00524E95" w:rsidRPr="004D0D0D" w:rsidRDefault="00524E95" w:rsidP="009D4DC3">
            <w:pPr>
              <w:spacing w:line="276" w:lineRule="auto"/>
            </w:pPr>
            <w:r w:rsidRPr="004D0D0D">
              <w:t>Temozolomide</w:t>
            </w:r>
          </w:p>
          <w:p w14:paraId="6289CB78" w14:textId="44EDC181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Capecitabine</w:t>
            </w:r>
          </w:p>
        </w:tc>
        <w:tc>
          <w:tcPr>
            <w:tcW w:w="3969" w:type="dxa"/>
          </w:tcPr>
          <w:p w14:paraId="70254B8D" w14:textId="77777777" w:rsidR="00524E95" w:rsidRPr="004D0D0D" w:rsidRDefault="00524E95" w:rsidP="009D4DC3">
            <w:pPr>
              <w:spacing w:line="276" w:lineRule="auto"/>
            </w:pPr>
            <w:r w:rsidRPr="004D0D0D">
              <w:t>Recurrent disease progression and various intolerances of several lines of therapy</w:t>
            </w:r>
          </w:p>
          <w:p w14:paraId="5B4F98ED" w14:textId="61D04A52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Death 11 years after surgical resection with peritoneal carcinomatosis</w:t>
            </w:r>
          </w:p>
        </w:tc>
      </w:tr>
      <w:tr w:rsidR="009D4DC3" w:rsidRPr="004D0D0D" w14:paraId="1AAA60CA" w14:textId="77777777" w:rsidTr="004D0D0D">
        <w:tc>
          <w:tcPr>
            <w:tcW w:w="1413" w:type="dxa"/>
          </w:tcPr>
          <w:p w14:paraId="0BEC5056" w14:textId="7E39F67C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t>Lablanche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03D2A992" w14:textId="10B1F474" w:rsidR="00524E95" w:rsidRPr="004D0D0D" w:rsidRDefault="00524E95" w:rsidP="009D4DC3">
            <w:pPr>
              <w:spacing w:line="276" w:lineRule="auto"/>
            </w:pPr>
            <w:r w:rsidRPr="004D0D0D">
              <w:t>2015</w:t>
            </w:r>
          </w:p>
        </w:tc>
        <w:tc>
          <w:tcPr>
            <w:tcW w:w="993" w:type="dxa"/>
          </w:tcPr>
          <w:p w14:paraId="43BFED9A" w14:textId="15FBADEE" w:rsidR="00524E95" w:rsidRPr="004D0D0D" w:rsidRDefault="00524E95" w:rsidP="009D4DC3">
            <w:pPr>
              <w:spacing w:line="276" w:lineRule="auto"/>
            </w:pPr>
            <w:r w:rsidRPr="004D0D0D">
              <w:t>31, M</w:t>
            </w:r>
            <w:r w:rsidRPr="004D0D0D">
              <w:br/>
              <w:t>T1DM</w:t>
            </w:r>
          </w:p>
        </w:tc>
        <w:tc>
          <w:tcPr>
            <w:tcW w:w="850" w:type="dxa"/>
          </w:tcPr>
          <w:p w14:paraId="350B0330" w14:textId="734C483E" w:rsidR="00524E95" w:rsidRPr="004D0D0D" w:rsidRDefault="00524E95" w:rsidP="009D4DC3">
            <w:pPr>
              <w:spacing w:line="276" w:lineRule="auto"/>
            </w:pPr>
            <w:r w:rsidRPr="004D0D0D">
              <w:t>Head</w:t>
            </w:r>
          </w:p>
        </w:tc>
        <w:tc>
          <w:tcPr>
            <w:tcW w:w="1559" w:type="dxa"/>
          </w:tcPr>
          <w:p w14:paraId="028624E7" w14:textId="507C68FC" w:rsidR="00524E95" w:rsidRPr="004D0D0D" w:rsidRDefault="00524E95" w:rsidP="009D4DC3">
            <w:pPr>
              <w:spacing w:line="276" w:lineRule="auto"/>
            </w:pPr>
            <w:r w:rsidRPr="004D0D0D">
              <w:t>6.3 x 5.6 cm</w:t>
            </w:r>
          </w:p>
        </w:tc>
        <w:tc>
          <w:tcPr>
            <w:tcW w:w="1843" w:type="dxa"/>
          </w:tcPr>
          <w:p w14:paraId="6F426AF0" w14:textId="4FD46C21" w:rsidR="00524E95" w:rsidRPr="004D0D0D" w:rsidRDefault="00524E95" w:rsidP="009D4DC3">
            <w:pPr>
              <w:spacing w:line="276" w:lineRule="auto"/>
            </w:pPr>
            <w:r w:rsidRPr="004D0D0D">
              <w:t>Regional lymph nodes</w:t>
            </w:r>
          </w:p>
        </w:tc>
        <w:tc>
          <w:tcPr>
            <w:tcW w:w="1559" w:type="dxa"/>
          </w:tcPr>
          <w:p w14:paraId="620D5BCB" w14:textId="23450D00" w:rsidR="00524E95" w:rsidRPr="004D0D0D" w:rsidRDefault="00524E95" w:rsidP="009D4DC3">
            <w:pPr>
              <w:spacing w:line="276" w:lineRule="auto"/>
            </w:pPr>
            <w:r w:rsidRPr="004D0D0D">
              <w:t>Abdomen CT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35876D2A" w14:textId="2B1078C4" w:rsidR="00524E95" w:rsidRPr="004D0D0D" w:rsidRDefault="00524E95" w:rsidP="009D4DC3">
            <w:pPr>
              <w:spacing w:line="276" w:lineRule="auto"/>
            </w:pPr>
            <w:r w:rsidRPr="004D0D0D">
              <w:t>Surgical resection</w:t>
            </w:r>
          </w:p>
        </w:tc>
        <w:tc>
          <w:tcPr>
            <w:tcW w:w="3969" w:type="dxa"/>
          </w:tcPr>
          <w:p w14:paraId="2773A5BF" w14:textId="317D60A7" w:rsidR="00524E95" w:rsidRPr="004D0D0D" w:rsidRDefault="00524E95" w:rsidP="009D4DC3">
            <w:pPr>
              <w:spacing w:line="276" w:lineRule="auto"/>
            </w:pPr>
            <w:r w:rsidRPr="004D0D0D">
              <w:t>Resumed insulin treatment</w:t>
            </w:r>
            <w:r w:rsidRPr="004D0D0D">
              <w:br/>
              <w:t xml:space="preserve">No recurrence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or </w:t>
            </w:r>
            <w:proofErr w:type="spellStart"/>
            <w:r w:rsidRPr="004D0D0D">
              <w:t>tumor</w:t>
            </w:r>
            <w:proofErr w:type="spellEnd"/>
            <w:r w:rsidRPr="004D0D0D">
              <w:t xml:space="preserve"> relapse for 4-year follow-up</w:t>
            </w:r>
          </w:p>
        </w:tc>
      </w:tr>
      <w:tr w:rsidR="009D4DC3" w:rsidRPr="004D0D0D" w14:paraId="2C93BBEB" w14:textId="77777777" w:rsidTr="004D0D0D">
        <w:tc>
          <w:tcPr>
            <w:tcW w:w="1413" w:type="dxa"/>
          </w:tcPr>
          <w:p w14:paraId="70EAC6C1" w14:textId="2E6E9EFF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t>Ademoglu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79D7D0DF" w14:textId="64D66F0E" w:rsidR="00524E95" w:rsidRPr="004D0D0D" w:rsidRDefault="00524E95" w:rsidP="009D4DC3">
            <w:pPr>
              <w:spacing w:line="276" w:lineRule="auto"/>
            </w:pPr>
            <w:r w:rsidRPr="004D0D0D">
              <w:t>2012</w:t>
            </w:r>
          </w:p>
        </w:tc>
        <w:tc>
          <w:tcPr>
            <w:tcW w:w="993" w:type="dxa"/>
          </w:tcPr>
          <w:p w14:paraId="6774F777" w14:textId="116F64CC" w:rsidR="00524E95" w:rsidRPr="004D0D0D" w:rsidRDefault="00524E95" w:rsidP="009D4DC3">
            <w:pPr>
              <w:spacing w:line="276" w:lineRule="auto"/>
            </w:pPr>
            <w:r w:rsidRPr="004D0D0D">
              <w:t>45, F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0D468532" w14:textId="797AB17C" w:rsidR="00524E95" w:rsidRPr="004D0D0D" w:rsidRDefault="00524E95" w:rsidP="009D4DC3">
            <w:pPr>
              <w:spacing w:line="276" w:lineRule="auto"/>
            </w:pPr>
            <w:r w:rsidRPr="004D0D0D">
              <w:t xml:space="preserve">Head </w:t>
            </w:r>
          </w:p>
        </w:tc>
        <w:tc>
          <w:tcPr>
            <w:tcW w:w="1559" w:type="dxa"/>
          </w:tcPr>
          <w:p w14:paraId="65709765" w14:textId="72F7D7E8" w:rsidR="00524E95" w:rsidRPr="004D0D0D" w:rsidRDefault="00524E95" w:rsidP="009D4DC3">
            <w:pPr>
              <w:spacing w:line="276" w:lineRule="auto"/>
            </w:pPr>
            <w:r w:rsidRPr="004D0D0D">
              <w:t>0.9 x 1.0 cm</w:t>
            </w:r>
            <w:r w:rsidRPr="004D0D0D">
              <w:br/>
              <w:t>0.8 x 0.7 cm</w:t>
            </w:r>
            <w:r w:rsidRPr="004D0D0D">
              <w:br/>
              <w:t>0.7 x 0.7 cm</w:t>
            </w:r>
          </w:p>
        </w:tc>
        <w:tc>
          <w:tcPr>
            <w:tcW w:w="1843" w:type="dxa"/>
          </w:tcPr>
          <w:p w14:paraId="2B6CDB6E" w14:textId="2922D4D8" w:rsidR="00524E95" w:rsidRPr="004D0D0D" w:rsidRDefault="00524E95" w:rsidP="009D4DC3">
            <w:pPr>
              <w:spacing w:line="276" w:lineRule="auto"/>
            </w:pPr>
            <w:r w:rsidRPr="004D0D0D">
              <w:t>Regional lymph nodes</w:t>
            </w:r>
          </w:p>
        </w:tc>
        <w:tc>
          <w:tcPr>
            <w:tcW w:w="1559" w:type="dxa"/>
          </w:tcPr>
          <w:p w14:paraId="0A2AC75B" w14:textId="384C3C29" w:rsidR="00524E95" w:rsidRPr="004D0D0D" w:rsidRDefault="00524E95" w:rsidP="009D4DC3">
            <w:pPr>
              <w:spacing w:line="276" w:lineRule="auto"/>
            </w:pPr>
            <w:r w:rsidRPr="004D0D0D">
              <w:t>EUS</w:t>
            </w:r>
          </w:p>
        </w:tc>
        <w:tc>
          <w:tcPr>
            <w:tcW w:w="2268" w:type="dxa"/>
          </w:tcPr>
          <w:p w14:paraId="262EB0F9" w14:textId="5FACB4A1" w:rsidR="00524E95" w:rsidRPr="004D0D0D" w:rsidRDefault="00524E95" w:rsidP="009D4DC3">
            <w:pPr>
              <w:spacing w:line="276" w:lineRule="auto"/>
            </w:pPr>
            <w:r w:rsidRPr="004D0D0D">
              <w:t>Surgical resection</w:t>
            </w:r>
          </w:p>
        </w:tc>
        <w:tc>
          <w:tcPr>
            <w:tcW w:w="3969" w:type="dxa"/>
          </w:tcPr>
          <w:p w14:paraId="6847FBCC" w14:textId="209E81FB" w:rsidR="00524E95" w:rsidRPr="004D0D0D" w:rsidRDefault="00524E95" w:rsidP="009D4DC3">
            <w:pPr>
              <w:spacing w:line="276" w:lineRule="auto"/>
            </w:pPr>
            <w:r w:rsidRPr="004D0D0D">
              <w:t xml:space="preserve">Resolution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</w:t>
            </w:r>
            <w:r w:rsidRPr="004D0D0D">
              <w:br/>
              <w:t xml:space="preserve">Commencement of insulin and oral </w:t>
            </w:r>
            <w:proofErr w:type="spellStart"/>
            <w:r w:rsidRPr="004D0D0D">
              <w:t>hypoglycemic</w:t>
            </w:r>
            <w:proofErr w:type="spellEnd"/>
            <w:r w:rsidRPr="004D0D0D">
              <w:t xml:space="preserve"> agents for T2DM</w:t>
            </w:r>
            <w:r w:rsidRPr="004D0D0D">
              <w:br/>
              <w:t xml:space="preserve">No recurrence at 3-months </w:t>
            </w:r>
          </w:p>
        </w:tc>
      </w:tr>
      <w:tr w:rsidR="009D4DC3" w:rsidRPr="004D0D0D" w14:paraId="6862E6B8" w14:textId="77777777" w:rsidTr="004D0D0D">
        <w:tc>
          <w:tcPr>
            <w:tcW w:w="1413" w:type="dxa"/>
          </w:tcPr>
          <w:p w14:paraId="675F3AE3" w14:textId="52C66183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lastRenderedPageBreak/>
              <w:t>Abbasakoor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4B630608" w14:textId="1F97CB03" w:rsidR="00524E95" w:rsidRPr="004D0D0D" w:rsidRDefault="00524E95" w:rsidP="009D4DC3">
            <w:pPr>
              <w:spacing w:line="276" w:lineRule="auto"/>
            </w:pPr>
            <w:r w:rsidRPr="004D0D0D">
              <w:t>2011</w:t>
            </w:r>
          </w:p>
        </w:tc>
        <w:tc>
          <w:tcPr>
            <w:tcW w:w="993" w:type="dxa"/>
          </w:tcPr>
          <w:p w14:paraId="30EB4C81" w14:textId="1D540590" w:rsidR="00524E95" w:rsidRPr="004D0D0D" w:rsidRDefault="00524E95" w:rsidP="009D4DC3">
            <w:pPr>
              <w:spacing w:line="276" w:lineRule="auto"/>
            </w:pPr>
            <w:r w:rsidRPr="004D0D0D">
              <w:t>67, F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4DE2C468" w14:textId="3B662620" w:rsidR="00524E95" w:rsidRPr="004D0D0D" w:rsidRDefault="00524E95" w:rsidP="009D4DC3">
            <w:pPr>
              <w:spacing w:line="276" w:lineRule="auto"/>
            </w:pPr>
            <w:r w:rsidRPr="004D0D0D">
              <w:t>Body</w:t>
            </w:r>
            <w:r w:rsidRPr="004D0D0D">
              <w:br/>
              <w:t xml:space="preserve">Tail </w:t>
            </w:r>
          </w:p>
        </w:tc>
        <w:tc>
          <w:tcPr>
            <w:tcW w:w="1559" w:type="dxa"/>
          </w:tcPr>
          <w:p w14:paraId="0F95B7EE" w14:textId="58D17809" w:rsidR="00524E95" w:rsidRPr="004D0D0D" w:rsidRDefault="00524E95" w:rsidP="009D4DC3">
            <w:pPr>
              <w:spacing w:line="276" w:lineRule="auto"/>
            </w:pPr>
            <w:r w:rsidRPr="004D0D0D">
              <w:t>5.0 x 6.0 cm</w:t>
            </w:r>
            <w:r w:rsidRPr="004D0D0D">
              <w:br/>
              <w:t>2.6 x 2.0 cm</w:t>
            </w:r>
          </w:p>
        </w:tc>
        <w:tc>
          <w:tcPr>
            <w:tcW w:w="1843" w:type="dxa"/>
          </w:tcPr>
          <w:p w14:paraId="7DBDD962" w14:textId="76F6C603" w:rsidR="00524E95" w:rsidRPr="004D0D0D" w:rsidRDefault="00524E95" w:rsidP="009D4DC3">
            <w:pPr>
              <w:spacing w:line="276" w:lineRule="auto"/>
            </w:pPr>
            <w:r w:rsidRPr="004D0D0D">
              <w:t>Regional lymph nodes</w:t>
            </w:r>
            <w:r w:rsidRPr="004D0D0D">
              <w:br/>
              <w:t xml:space="preserve">Liver </w:t>
            </w:r>
          </w:p>
        </w:tc>
        <w:tc>
          <w:tcPr>
            <w:tcW w:w="1559" w:type="dxa"/>
          </w:tcPr>
          <w:p w14:paraId="77498015" w14:textId="74174BA3" w:rsidR="00524E95" w:rsidRPr="004D0D0D" w:rsidRDefault="00524E95" w:rsidP="009D4DC3">
            <w:pPr>
              <w:spacing w:line="276" w:lineRule="auto"/>
            </w:pPr>
            <w:r w:rsidRPr="004D0D0D">
              <w:t>Abdomen CT</w:t>
            </w:r>
            <w:r w:rsidRPr="004D0D0D">
              <w:br/>
              <w:t xml:space="preserve">EUS 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3CBD9172" w14:textId="77777777" w:rsidR="00524E95" w:rsidRPr="004D0D0D" w:rsidRDefault="00524E95" w:rsidP="009D4DC3">
            <w:pPr>
              <w:spacing w:line="276" w:lineRule="auto"/>
            </w:pPr>
            <w:r w:rsidRPr="004D0D0D">
              <w:t>Diazoxide</w:t>
            </w:r>
            <w:r w:rsidRPr="004D0D0D">
              <w:br/>
              <w:t>Octreotide</w:t>
            </w:r>
          </w:p>
          <w:p w14:paraId="59C38CA7" w14:textId="4F81852D" w:rsidR="00524E95" w:rsidRPr="004D0D0D" w:rsidRDefault="00524E95" w:rsidP="009D4DC3">
            <w:pPr>
              <w:spacing w:line="276" w:lineRule="auto"/>
            </w:pPr>
            <w:r w:rsidRPr="004D0D0D">
              <w:t>Surgical resection</w:t>
            </w:r>
          </w:p>
        </w:tc>
        <w:tc>
          <w:tcPr>
            <w:tcW w:w="3969" w:type="dxa"/>
          </w:tcPr>
          <w:p w14:paraId="3DF7D994" w14:textId="7BED40C3" w:rsidR="00524E95" w:rsidRPr="004D0D0D" w:rsidRDefault="00524E95" w:rsidP="009D4DC3">
            <w:pPr>
              <w:spacing w:line="276" w:lineRule="auto"/>
            </w:pPr>
            <w:r w:rsidRPr="004D0D0D">
              <w:t xml:space="preserve">Resolution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</w:t>
            </w:r>
            <w:r w:rsidRPr="004D0D0D">
              <w:br/>
              <w:t>Recurrence-free at 9-months post-operatively</w:t>
            </w:r>
          </w:p>
        </w:tc>
      </w:tr>
      <w:tr w:rsidR="009D4DC3" w:rsidRPr="004D0D0D" w14:paraId="164C9A91" w14:textId="77777777" w:rsidTr="004D0D0D">
        <w:tc>
          <w:tcPr>
            <w:tcW w:w="1413" w:type="dxa"/>
          </w:tcPr>
          <w:p w14:paraId="0A7F5D0E" w14:textId="0D287FEF" w:rsidR="00524E95" w:rsidRPr="004D0D0D" w:rsidRDefault="00524E95" w:rsidP="009D4DC3">
            <w:pPr>
              <w:spacing w:line="276" w:lineRule="auto"/>
            </w:pPr>
            <w:r w:rsidRPr="004D0D0D">
              <w:t>Ferrer-Garcia et al.</w:t>
            </w:r>
          </w:p>
        </w:tc>
        <w:tc>
          <w:tcPr>
            <w:tcW w:w="850" w:type="dxa"/>
          </w:tcPr>
          <w:p w14:paraId="5321A8E4" w14:textId="65C0A55A" w:rsidR="00524E95" w:rsidRPr="004D0D0D" w:rsidRDefault="00524E95" w:rsidP="009D4DC3">
            <w:pPr>
              <w:spacing w:line="276" w:lineRule="auto"/>
            </w:pPr>
            <w:r w:rsidRPr="004D0D0D">
              <w:t>2011</w:t>
            </w:r>
          </w:p>
        </w:tc>
        <w:tc>
          <w:tcPr>
            <w:tcW w:w="993" w:type="dxa"/>
          </w:tcPr>
          <w:p w14:paraId="4D59259E" w14:textId="2A944A02" w:rsidR="00524E95" w:rsidRPr="004D0D0D" w:rsidRDefault="00524E95" w:rsidP="009D4DC3">
            <w:pPr>
              <w:spacing w:line="276" w:lineRule="auto"/>
            </w:pPr>
            <w:r w:rsidRPr="004D0D0D">
              <w:t>78, M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700502BA" w14:textId="15E8002D" w:rsidR="00524E95" w:rsidRPr="004D0D0D" w:rsidRDefault="00524E95" w:rsidP="009D4DC3">
            <w:pPr>
              <w:spacing w:line="276" w:lineRule="auto"/>
            </w:pPr>
            <w:r w:rsidRPr="004D0D0D">
              <w:t>Head</w:t>
            </w:r>
          </w:p>
        </w:tc>
        <w:tc>
          <w:tcPr>
            <w:tcW w:w="1559" w:type="dxa"/>
          </w:tcPr>
          <w:p w14:paraId="0B467BBB" w14:textId="005B82D6" w:rsidR="00524E95" w:rsidRPr="004D0D0D" w:rsidRDefault="00524E95" w:rsidP="009D4DC3">
            <w:pPr>
              <w:spacing w:line="276" w:lineRule="auto"/>
            </w:pPr>
            <w:r w:rsidRPr="004D0D0D">
              <w:t>4.7 x 3.0 cm</w:t>
            </w:r>
          </w:p>
        </w:tc>
        <w:tc>
          <w:tcPr>
            <w:tcW w:w="1843" w:type="dxa"/>
          </w:tcPr>
          <w:p w14:paraId="2A05669D" w14:textId="51B6FFF7" w:rsidR="00524E95" w:rsidRPr="004D0D0D" w:rsidRDefault="00524E95" w:rsidP="009D4DC3">
            <w:pPr>
              <w:spacing w:line="276" w:lineRule="auto"/>
            </w:pPr>
            <w:r w:rsidRPr="004D0D0D">
              <w:t>Retroperitoneal / mesenteric lymph nodes</w:t>
            </w:r>
            <w:r w:rsidRPr="004D0D0D">
              <w:br/>
              <w:t>Mesenteric vein</w:t>
            </w:r>
            <w:r w:rsidRPr="004D0D0D">
              <w:br/>
              <w:t>Liver</w:t>
            </w:r>
          </w:p>
        </w:tc>
        <w:tc>
          <w:tcPr>
            <w:tcW w:w="1559" w:type="dxa"/>
          </w:tcPr>
          <w:p w14:paraId="2C3E58EC" w14:textId="748697B9" w:rsidR="00524E95" w:rsidRPr="004D0D0D" w:rsidRDefault="00524E95" w:rsidP="009D4DC3">
            <w:pPr>
              <w:spacing w:line="276" w:lineRule="auto"/>
            </w:pPr>
            <w:r w:rsidRPr="004D0D0D">
              <w:t>EUS</w:t>
            </w:r>
            <w:r w:rsidRPr="004D0D0D">
              <w:br/>
              <w:t>Abdomen CT</w:t>
            </w:r>
            <w:r w:rsidRPr="004D0D0D">
              <w:br/>
              <w:t>Abdomen MRI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6EE61EF0" w14:textId="70B66F06" w:rsidR="00524E95" w:rsidRPr="004D0D0D" w:rsidRDefault="00524E95" w:rsidP="009D4DC3">
            <w:pPr>
              <w:spacing w:line="276" w:lineRule="auto"/>
            </w:pPr>
            <w:r w:rsidRPr="004D0D0D">
              <w:t>Chemoemboli</w:t>
            </w:r>
            <w:r w:rsidR="00D47FF1" w:rsidRPr="004D0D0D">
              <w:t>z</w:t>
            </w:r>
            <w:r w:rsidRPr="004D0D0D">
              <w:t>ation</w:t>
            </w:r>
            <w:r w:rsidRPr="004D0D0D">
              <w:br/>
              <w:t xml:space="preserve">Octreotide </w:t>
            </w:r>
            <w:r w:rsidRPr="004D0D0D">
              <w:br/>
              <w:t xml:space="preserve">Diazoxide </w:t>
            </w:r>
            <w:r w:rsidRPr="004D0D0D">
              <w:br/>
              <w:t>Dexamethasone</w:t>
            </w:r>
            <w:r w:rsidRPr="004D0D0D">
              <w:br/>
            </w:r>
            <w:proofErr w:type="spellStart"/>
            <w:r w:rsidRPr="004D0D0D">
              <w:t>Everolimus</w:t>
            </w:r>
            <w:proofErr w:type="spellEnd"/>
          </w:p>
        </w:tc>
        <w:tc>
          <w:tcPr>
            <w:tcW w:w="3969" w:type="dxa"/>
          </w:tcPr>
          <w:p w14:paraId="0D3DC8CA" w14:textId="57DA7D16" w:rsidR="00524E95" w:rsidRPr="004D0D0D" w:rsidRDefault="00524E95" w:rsidP="009D4DC3">
            <w:pPr>
              <w:spacing w:line="276" w:lineRule="auto"/>
            </w:pPr>
            <w:r w:rsidRPr="004D0D0D">
              <w:t xml:space="preserve">Recurrent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until control after 6 months of </w:t>
            </w:r>
            <w:proofErr w:type="spellStart"/>
            <w:r w:rsidRPr="004D0D0D">
              <w:t>Everolimus</w:t>
            </w:r>
            <w:proofErr w:type="spellEnd"/>
            <w:r w:rsidRPr="004D0D0D">
              <w:br/>
              <w:t>Resumed insulin treatment</w:t>
            </w:r>
            <w:r w:rsidRPr="004D0D0D">
              <w:br/>
              <w:t xml:space="preserve">Stable liver metastases </w:t>
            </w:r>
          </w:p>
        </w:tc>
      </w:tr>
      <w:tr w:rsidR="009D4DC3" w:rsidRPr="004D0D0D" w14:paraId="5C0E0D51" w14:textId="77777777" w:rsidTr="004D0D0D">
        <w:tc>
          <w:tcPr>
            <w:tcW w:w="1413" w:type="dxa"/>
          </w:tcPr>
          <w:p w14:paraId="70EF2775" w14:textId="698BB579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t>Grycewicz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21C9B8A7" w14:textId="2FBDBF58" w:rsidR="00524E95" w:rsidRPr="004D0D0D" w:rsidRDefault="00524E95" w:rsidP="009D4DC3">
            <w:pPr>
              <w:spacing w:line="276" w:lineRule="auto"/>
            </w:pPr>
            <w:r w:rsidRPr="004D0D0D">
              <w:t>2010</w:t>
            </w:r>
          </w:p>
        </w:tc>
        <w:tc>
          <w:tcPr>
            <w:tcW w:w="993" w:type="dxa"/>
          </w:tcPr>
          <w:p w14:paraId="52BDAFF7" w14:textId="1D626B63" w:rsidR="00524E95" w:rsidRPr="004D0D0D" w:rsidRDefault="00524E95" w:rsidP="009D4DC3">
            <w:pPr>
              <w:spacing w:line="276" w:lineRule="auto"/>
            </w:pPr>
            <w:r w:rsidRPr="004D0D0D">
              <w:t>60, F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521473A4" w14:textId="05A038CE" w:rsidR="00524E95" w:rsidRPr="004D0D0D" w:rsidRDefault="00524E95" w:rsidP="009D4DC3">
            <w:pPr>
              <w:spacing w:line="276" w:lineRule="auto"/>
            </w:pPr>
            <w:r w:rsidRPr="004D0D0D">
              <w:t>NF</w:t>
            </w:r>
          </w:p>
        </w:tc>
        <w:tc>
          <w:tcPr>
            <w:tcW w:w="1559" w:type="dxa"/>
          </w:tcPr>
          <w:p w14:paraId="75A53D68" w14:textId="7B565947" w:rsidR="00524E95" w:rsidRPr="004D0D0D" w:rsidRDefault="00524E95" w:rsidP="009D4DC3">
            <w:pPr>
              <w:spacing w:line="276" w:lineRule="auto"/>
            </w:pPr>
            <w:r w:rsidRPr="004D0D0D">
              <w:t>NF</w:t>
            </w:r>
          </w:p>
        </w:tc>
        <w:tc>
          <w:tcPr>
            <w:tcW w:w="1843" w:type="dxa"/>
          </w:tcPr>
          <w:p w14:paraId="720E1FCA" w14:textId="77777777" w:rsidR="00524E95" w:rsidRPr="004D0D0D" w:rsidRDefault="00524E95" w:rsidP="009D4DC3">
            <w:pPr>
              <w:spacing w:line="276" w:lineRule="auto"/>
            </w:pPr>
            <w:r w:rsidRPr="004D0D0D">
              <w:t>Para-aortic / mesenteric lymph nodes</w:t>
            </w:r>
          </w:p>
          <w:p w14:paraId="5F31AF06" w14:textId="22E670AF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</w:p>
        </w:tc>
        <w:tc>
          <w:tcPr>
            <w:tcW w:w="1559" w:type="dxa"/>
          </w:tcPr>
          <w:p w14:paraId="101456EB" w14:textId="7D7DBD6A" w:rsidR="00524E95" w:rsidRPr="004D0D0D" w:rsidRDefault="00524E95" w:rsidP="009D4DC3">
            <w:pPr>
              <w:spacing w:line="276" w:lineRule="auto"/>
            </w:pPr>
            <w:r w:rsidRPr="004D0D0D">
              <w:t>Abdomen US</w:t>
            </w:r>
            <w:r w:rsidRPr="004D0D0D">
              <w:br/>
              <w:t>Abdomen CT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775731C3" w14:textId="5BD89586" w:rsidR="00524E95" w:rsidRPr="004D0D0D" w:rsidRDefault="00524E95" w:rsidP="009D4DC3">
            <w:pPr>
              <w:spacing w:line="276" w:lineRule="auto"/>
            </w:pPr>
            <w:r w:rsidRPr="004D0D0D">
              <w:t>Octreotide</w:t>
            </w:r>
            <w:r w:rsidRPr="004D0D0D">
              <w:br/>
              <w:t>Y-90 DOTATATE</w:t>
            </w:r>
            <w:r w:rsidRPr="004D0D0D">
              <w:br/>
              <w:t>Diazoxide</w:t>
            </w:r>
          </w:p>
        </w:tc>
        <w:tc>
          <w:tcPr>
            <w:tcW w:w="3969" w:type="dxa"/>
          </w:tcPr>
          <w:p w14:paraId="671CEF1D" w14:textId="73FDA5C2" w:rsidR="00524E95" w:rsidRPr="004D0D0D" w:rsidRDefault="00524E95" w:rsidP="009D4DC3">
            <w:pPr>
              <w:spacing w:line="276" w:lineRule="auto"/>
            </w:pPr>
            <w:r w:rsidRPr="004D0D0D">
              <w:t xml:space="preserve">Resolution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with Diazoxide</w:t>
            </w:r>
            <w:r w:rsidRPr="004D0D0D">
              <w:br/>
              <w:t>Commencement of insulin treatment</w:t>
            </w:r>
            <w:r w:rsidRPr="004D0D0D">
              <w:br/>
              <w:t xml:space="preserve">No recurrence at 6-months </w:t>
            </w:r>
          </w:p>
        </w:tc>
      </w:tr>
      <w:tr w:rsidR="009D4DC3" w:rsidRPr="004D0D0D" w14:paraId="44A0258D" w14:textId="77777777" w:rsidTr="004D0D0D">
        <w:tc>
          <w:tcPr>
            <w:tcW w:w="1413" w:type="dxa"/>
          </w:tcPr>
          <w:p w14:paraId="4C62B624" w14:textId="4F2D9699" w:rsidR="00524E95" w:rsidRPr="004D0D0D" w:rsidRDefault="00524E95" w:rsidP="009D4DC3">
            <w:pPr>
              <w:spacing w:line="276" w:lineRule="auto"/>
            </w:pPr>
            <w:r w:rsidRPr="004D0D0D">
              <w:t>Campos-Olive et al.</w:t>
            </w:r>
          </w:p>
        </w:tc>
        <w:tc>
          <w:tcPr>
            <w:tcW w:w="850" w:type="dxa"/>
          </w:tcPr>
          <w:p w14:paraId="01F25547" w14:textId="22F73A55" w:rsidR="00524E95" w:rsidRPr="004D0D0D" w:rsidRDefault="00524E95" w:rsidP="009D4DC3">
            <w:pPr>
              <w:spacing w:line="276" w:lineRule="auto"/>
            </w:pPr>
            <w:r w:rsidRPr="004D0D0D">
              <w:t>2010</w:t>
            </w:r>
          </w:p>
        </w:tc>
        <w:tc>
          <w:tcPr>
            <w:tcW w:w="993" w:type="dxa"/>
          </w:tcPr>
          <w:p w14:paraId="48BE423C" w14:textId="0185A50D" w:rsidR="00524E95" w:rsidRPr="004D0D0D" w:rsidRDefault="00524E95" w:rsidP="009D4DC3">
            <w:pPr>
              <w:spacing w:line="276" w:lineRule="auto"/>
            </w:pPr>
            <w:r w:rsidRPr="004D0D0D">
              <w:t>76, M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45FFCF8A" w14:textId="7F1992D9" w:rsidR="00524E95" w:rsidRPr="004D0D0D" w:rsidRDefault="00524E95" w:rsidP="009D4DC3">
            <w:pPr>
              <w:spacing w:line="276" w:lineRule="auto"/>
            </w:pPr>
            <w:r w:rsidRPr="004D0D0D">
              <w:t>Head</w:t>
            </w:r>
          </w:p>
        </w:tc>
        <w:tc>
          <w:tcPr>
            <w:tcW w:w="1559" w:type="dxa"/>
          </w:tcPr>
          <w:p w14:paraId="01C9C684" w14:textId="132398B4" w:rsidR="00524E95" w:rsidRPr="004D0D0D" w:rsidRDefault="00524E95" w:rsidP="009D4DC3">
            <w:pPr>
              <w:spacing w:line="276" w:lineRule="auto"/>
            </w:pPr>
            <w:r w:rsidRPr="004D0D0D">
              <w:t>4.7 x 3.0 cm</w:t>
            </w:r>
          </w:p>
        </w:tc>
        <w:tc>
          <w:tcPr>
            <w:tcW w:w="1843" w:type="dxa"/>
          </w:tcPr>
          <w:p w14:paraId="34D16037" w14:textId="57A5F8CC" w:rsidR="00524E95" w:rsidRPr="004D0D0D" w:rsidRDefault="00524E95" w:rsidP="009D4DC3">
            <w:pPr>
              <w:spacing w:line="276" w:lineRule="auto"/>
            </w:pPr>
            <w:r w:rsidRPr="004D0D0D">
              <w:t>Retroperitoneal / mesenteric lymph nodes</w:t>
            </w:r>
            <w:r w:rsidRPr="004D0D0D">
              <w:br/>
              <w:t>Liver</w:t>
            </w:r>
            <w:r w:rsidRPr="004D0D0D">
              <w:br/>
              <w:t>Superior mesenteric vein</w:t>
            </w:r>
          </w:p>
        </w:tc>
        <w:tc>
          <w:tcPr>
            <w:tcW w:w="1559" w:type="dxa"/>
          </w:tcPr>
          <w:p w14:paraId="5F64E28A" w14:textId="154687EC" w:rsidR="00524E95" w:rsidRPr="004D0D0D" w:rsidRDefault="00524E95" w:rsidP="009D4DC3">
            <w:pPr>
              <w:spacing w:line="276" w:lineRule="auto"/>
            </w:pPr>
            <w:r w:rsidRPr="004D0D0D">
              <w:t>Abdomen CT</w:t>
            </w:r>
            <w:r w:rsidRPr="004D0D0D">
              <w:br/>
              <w:t>Abdomen MRI</w:t>
            </w:r>
            <w:r w:rsidRPr="004D0D0D">
              <w:br/>
              <w:t>EUS</w:t>
            </w:r>
            <w:r w:rsidRPr="004D0D0D">
              <w:br/>
              <w:t>SSTR scintigraphy</w:t>
            </w:r>
          </w:p>
        </w:tc>
        <w:tc>
          <w:tcPr>
            <w:tcW w:w="2268" w:type="dxa"/>
          </w:tcPr>
          <w:p w14:paraId="3C53C0B1" w14:textId="7CECD3D5" w:rsidR="00524E95" w:rsidRPr="004D0D0D" w:rsidRDefault="00524E95" w:rsidP="009D4DC3">
            <w:pPr>
              <w:spacing w:line="276" w:lineRule="auto"/>
            </w:pPr>
            <w:r w:rsidRPr="004D0D0D">
              <w:t>Chemoemboli</w:t>
            </w:r>
            <w:r w:rsidR="00D47FF1" w:rsidRPr="004D0D0D">
              <w:t>z</w:t>
            </w:r>
            <w:r w:rsidRPr="004D0D0D">
              <w:t>ation</w:t>
            </w:r>
            <w:r w:rsidRPr="004D0D0D">
              <w:br/>
              <w:t xml:space="preserve">Octreotide </w:t>
            </w:r>
            <w:r w:rsidRPr="004D0D0D">
              <w:br/>
              <w:t>Diazoxide</w:t>
            </w:r>
          </w:p>
        </w:tc>
        <w:tc>
          <w:tcPr>
            <w:tcW w:w="3969" w:type="dxa"/>
          </w:tcPr>
          <w:p w14:paraId="74142A1A" w14:textId="247285A8" w:rsidR="00524E95" w:rsidRPr="004D0D0D" w:rsidRDefault="00524E95" w:rsidP="009D4DC3">
            <w:pPr>
              <w:spacing w:line="276" w:lineRule="auto"/>
            </w:pPr>
            <w:r w:rsidRPr="004D0D0D">
              <w:t xml:space="preserve">Improvement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with Diazoxide </w:t>
            </w:r>
            <w:r w:rsidRPr="004D0D0D">
              <w:br/>
              <w:t xml:space="preserve">Persistent mild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12-months after diagnosis </w:t>
            </w:r>
          </w:p>
        </w:tc>
      </w:tr>
      <w:tr w:rsidR="009D4DC3" w:rsidRPr="004D0D0D" w14:paraId="7AB77985" w14:textId="77777777" w:rsidTr="004D0D0D">
        <w:tc>
          <w:tcPr>
            <w:tcW w:w="1413" w:type="dxa"/>
          </w:tcPr>
          <w:p w14:paraId="26E9460F" w14:textId="70F48839" w:rsidR="00524E95" w:rsidRPr="004D0D0D" w:rsidRDefault="00524E95" w:rsidP="009D4DC3">
            <w:pPr>
              <w:spacing w:line="276" w:lineRule="auto"/>
            </w:pPr>
            <w:r w:rsidRPr="004D0D0D">
              <w:t>Schmitt et al.</w:t>
            </w:r>
          </w:p>
        </w:tc>
        <w:tc>
          <w:tcPr>
            <w:tcW w:w="850" w:type="dxa"/>
          </w:tcPr>
          <w:p w14:paraId="5E31875D" w14:textId="701AF202" w:rsidR="00524E95" w:rsidRPr="004D0D0D" w:rsidRDefault="00524E95" w:rsidP="009D4DC3">
            <w:pPr>
              <w:spacing w:line="276" w:lineRule="auto"/>
            </w:pPr>
            <w:r w:rsidRPr="004D0D0D">
              <w:t>2008</w:t>
            </w:r>
          </w:p>
        </w:tc>
        <w:tc>
          <w:tcPr>
            <w:tcW w:w="993" w:type="dxa"/>
          </w:tcPr>
          <w:p w14:paraId="2D22D36D" w14:textId="54C327F1" w:rsidR="00524E95" w:rsidRPr="004D0D0D" w:rsidRDefault="00524E95" w:rsidP="009D4DC3">
            <w:pPr>
              <w:spacing w:line="276" w:lineRule="auto"/>
            </w:pPr>
            <w:r w:rsidRPr="004D0D0D">
              <w:t>79, F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2C15D1DE" w14:textId="5DE03412" w:rsidR="00524E95" w:rsidRPr="004D0D0D" w:rsidRDefault="00524E95" w:rsidP="009D4DC3">
            <w:pPr>
              <w:spacing w:line="276" w:lineRule="auto"/>
            </w:pPr>
            <w:r w:rsidRPr="004D0D0D">
              <w:t>Body</w:t>
            </w:r>
            <w:r w:rsidRPr="004D0D0D">
              <w:br/>
              <w:t>Tail</w:t>
            </w:r>
          </w:p>
        </w:tc>
        <w:tc>
          <w:tcPr>
            <w:tcW w:w="1559" w:type="dxa"/>
          </w:tcPr>
          <w:p w14:paraId="5C21003F" w14:textId="7D3A897A" w:rsidR="00524E95" w:rsidRPr="004D0D0D" w:rsidRDefault="00524E95" w:rsidP="009D4DC3">
            <w:pPr>
              <w:spacing w:line="276" w:lineRule="auto"/>
            </w:pPr>
            <w:r w:rsidRPr="004D0D0D">
              <w:t>NR</w:t>
            </w:r>
          </w:p>
        </w:tc>
        <w:tc>
          <w:tcPr>
            <w:tcW w:w="1843" w:type="dxa"/>
          </w:tcPr>
          <w:p w14:paraId="79135F7A" w14:textId="49B8FF96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</w:p>
        </w:tc>
        <w:tc>
          <w:tcPr>
            <w:tcW w:w="1559" w:type="dxa"/>
          </w:tcPr>
          <w:p w14:paraId="7742CF6A" w14:textId="5931F77B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Abdomen US Abdomen CT</w:t>
            </w:r>
          </w:p>
        </w:tc>
        <w:tc>
          <w:tcPr>
            <w:tcW w:w="2268" w:type="dxa"/>
          </w:tcPr>
          <w:p w14:paraId="591C1EB3" w14:textId="6CF0094A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>Diazoxide</w:t>
            </w:r>
            <w:r w:rsidRPr="004D0D0D">
              <w:br/>
            </w:r>
            <w:proofErr w:type="spellStart"/>
            <w:r w:rsidRPr="004D0D0D">
              <w:t>Lanreotide</w:t>
            </w:r>
            <w:proofErr w:type="spellEnd"/>
          </w:p>
        </w:tc>
        <w:tc>
          <w:tcPr>
            <w:tcW w:w="3969" w:type="dxa"/>
          </w:tcPr>
          <w:p w14:paraId="26D2A959" w14:textId="587E4BCE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t xml:space="preserve">Death 2 weeks after diagnosis due to diazoxide related renal and liver toxicity and hyponatremia </w:t>
            </w:r>
          </w:p>
        </w:tc>
      </w:tr>
      <w:tr w:rsidR="009D4DC3" w:rsidRPr="004D0D0D" w14:paraId="7390DD30" w14:textId="77777777" w:rsidTr="004D0D0D">
        <w:tc>
          <w:tcPr>
            <w:tcW w:w="1413" w:type="dxa"/>
          </w:tcPr>
          <w:p w14:paraId="7C482D5B" w14:textId="6BDBBFA9" w:rsidR="00524E95" w:rsidRPr="004D0D0D" w:rsidRDefault="00524E95" w:rsidP="009D4DC3">
            <w:pPr>
              <w:spacing w:line="276" w:lineRule="auto"/>
            </w:pPr>
            <w:r w:rsidRPr="004D0D0D">
              <w:t>Siraj et al.</w:t>
            </w:r>
          </w:p>
        </w:tc>
        <w:tc>
          <w:tcPr>
            <w:tcW w:w="850" w:type="dxa"/>
          </w:tcPr>
          <w:p w14:paraId="78010087" w14:textId="6854A4D6" w:rsidR="00524E95" w:rsidRPr="004D0D0D" w:rsidRDefault="00524E95" w:rsidP="009D4DC3">
            <w:pPr>
              <w:spacing w:line="276" w:lineRule="auto"/>
            </w:pPr>
            <w:r w:rsidRPr="004D0D0D">
              <w:t>2006</w:t>
            </w:r>
          </w:p>
        </w:tc>
        <w:tc>
          <w:tcPr>
            <w:tcW w:w="993" w:type="dxa"/>
          </w:tcPr>
          <w:p w14:paraId="597E40A4" w14:textId="12449C0F" w:rsidR="00524E95" w:rsidRPr="004D0D0D" w:rsidRDefault="00524E95" w:rsidP="009D4DC3">
            <w:pPr>
              <w:spacing w:line="276" w:lineRule="auto"/>
            </w:pPr>
            <w:r w:rsidRPr="004D0D0D">
              <w:t>74, F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5B82A852" w14:textId="6D2397A8" w:rsidR="00524E95" w:rsidRPr="004D0D0D" w:rsidRDefault="00524E95" w:rsidP="009D4DC3">
            <w:pPr>
              <w:spacing w:line="276" w:lineRule="auto"/>
            </w:pPr>
            <w:r w:rsidRPr="004D0D0D">
              <w:t>Tail</w:t>
            </w:r>
          </w:p>
        </w:tc>
        <w:tc>
          <w:tcPr>
            <w:tcW w:w="1559" w:type="dxa"/>
          </w:tcPr>
          <w:p w14:paraId="3E803C56" w14:textId="097DE851" w:rsidR="00524E95" w:rsidRPr="004D0D0D" w:rsidRDefault="00524E95" w:rsidP="009D4DC3">
            <w:pPr>
              <w:spacing w:line="276" w:lineRule="auto"/>
            </w:pPr>
            <w:r w:rsidRPr="004D0D0D">
              <w:t>7.3 x 5.7 cm</w:t>
            </w:r>
          </w:p>
        </w:tc>
        <w:tc>
          <w:tcPr>
            <w:tcW w:w="1843" w:type="dxa"/>
          </w:tcPr>
          <w:p w14:paraId="58979452" w14:textId="3E462EA3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</w:p>
        </w:tc>
        <w:tc>
          <w:tcPr>
            <w:tcW w:w="1559" w:type="dxa"/>
          </w:tcPr>
          <w:p w14:paraId="4A21E8E7" w14:textId="2577FA6F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 xml:space="preserve">Abdomen CT </w:t>
            </w:r>
            <w:r w:rsidRPr="004D0D0D">
              <w:rPr>
                <w:shd w:val="clear" w:color="auto" w:fill="FFFFFF"/>
              </w:rPr>
              <w:br/>
              <w:t xml:space="preserve">Abdomen MRI </w:t>
            </w:r>
          </w:p>
        </w:tc>
        <w:tc>
          <w:tcPr>
            <w:tcW w:w="2268" w:type="dxa"/>
          </w:tcPr>
          <w:p w14:paraId="11F0BAF7" w14:textId="06CF384A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>Surgical resection</w:t>
            </w:r>
            <w:r w:rsidRPr="004D0D0D">
              <w:rPr>
                <w:shd w:val="clear" w:color="auto" w:fill="FFFFFF"/>
              </w:rPr>
              <w:br/>
              <w:t>Diazoxide</w:t>
            </w:r>
            <w:r w:rsidRPr="004D0D0D">
              <w:rPr>
                <w:shd w:val="clear" w:color="auto" w:fill="FFFFFF"/>
              </w:rPr>
              <w:br/>
              <w:t>Octreotide</w:t>
            </w:r>
          </w:p>
        </w:tc>
        <w:tc>
          <w:tcPr>
            <w:tcW w:w="3969" w:type="dxa"/>
          </w:tcPr>
          <w:p w14:paraId="5B414F6D" w14:textId="002F0C82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 xml:space="preserve">Death 3 years after diagnosis with progressive metastatic disease and recurrent </w:t>
            </w:r>
            <w:proofErr w:type="spellStart"/>
            <w:r w:rsidRPr="004D0D0D">
              <w:rPr>
                <w:shd w:val="clear" w:color="auto" w:fill="FFFFFF"/>
              </w:rPr>
              <w:t>hypoglycemia</w:t>
            </w:r>
            <w:proofErr w:type="spellEnd"/>
            <w:r w:rsidRPr="004D0D0D">
              <w:rPr>
                <w:shd w:val="clear" w:color="auto" w:fill="FFFFFF"/>
              </w:rPr>
              <w:t xml:space="preserve"> </w:t>
            </w:r>
          </w:p>
        </w:tc>
      </w:tr>
      <w:tr w:rsidR="009D4DC3" w:rsidRPr="004D0D0D" w14:paraId="7018F5D9" w14:textId="36B37B93" w:rsidTr="004D0D0D">
        <w:tc>
          <w:tcPr>
            <w:tcW w:w="1413" w:type="dxa"/>
          </w:tcPr>
          <w:p w14:paraId="44BAB20B" w14:textId="7E452005" w:rsidR="00524E95" w:rsidRPr="004D0D0D" w:rsidRDefault="00524E95" w:rsidP="009D4DC3">
            <w:pPr>
              <w:spacing w:line="276" w:lineRule="auto"/>
            </w:pPr>
            <w:proofErr w:type="spellStart"/>
            <w:r w:rsidRPr="004D0D0D">
              <w:lastRenderedPageBreak/>
              <w:t>Svartberg</w:t>
            </w:r>
            <w:proofErr w:type="spellEnd"/>
            <w:r w:rsidRPr="004D0D0D">
              <w:t xml:space="preserve"> et al.</w:t>
            </w:r>
          </w:p>
        </w:tc>
        <w:tc>
          <w:tcPr>
            <w:tcW w:w="850" w:type="dxa"/>
          </w:tcPr>
          <w:p w14:paraId="494D2664" w14:textId="0A8CEF37" w:rsidR="00524E95" w:rsidRPr="004D0D0D" w:rsidRDefault="00524E95" w:rsidP="009D4DC3">
            <w:pPr>
              <w:spacing w:line="276" w:lineRule="auto"/>
            </w:pPr>
            <w:r w:rsidRPr="004D0D0D">
              <w:t>1996</w:t>
            </w:r>
          </w:p>
        </w:tc>
        <w:tc>
          <w:tcPr>
            <w:tcW w:w="993" w:type="dxa"/>
          </w:tcPr>
          <w:p w14:paraId="2FC69C00" w14:textId="3F8BA9B7" w:rsidR="00524E95" w:rsidRPr="004D0D0D" w:rsidRDefault="00524E95" w:rsidP="009D4DC3">
            <w:pPr>
              <w:spacing w:line="276" w:lineRule="auto"/>
            </w:pPr>
            <w:r w:rsidRPr="004D0D0D">
              <w:t>33, F</w:t>
            </w:r>
            <w:r w:rsidRPr="004D0D0D">
              <w:br/>
              <w:t>T1DM</w:t>
            </w:r>
          </w:p>
        </w:tc>
        <w:tc>
          <w:tcPr>
            <w:tcW w:w="850" w:type="dxa"/>
          </w:tcPr>
          <w:p w14:paraId="715B8563" w14:textId="3CC51C07" w:rsidR="00524E95" w:rsidRPr="004D0D0D" w:rsidRDefault="00524E95" w:rsidP="009D4DC3">
            <w:pPr>
              <w:spacing w:line="276" w:lineRule="auto"/>
            </w:pPr>
            <w:r w:rsidRPr="004D0D0D">
              <w:t xml:space="preserve">Tail </w:t>
            </w:r>
          </w:p>
        </w:tc>
        <w:tc>
          <w:tcPr>
            <w:tcW w:w="1559" w:type="dxa"/>
          </w:tcPr>
          <w:p w14:paraId="5F191B8D" w14:textId="2DEC8A8A" w:rsidR="00524E95" w:rsidRPr="004D0D0D" w:rsidRDefault="00524E95" w:rsidP="009D4DC3">
            <w:pPr>
              <w:spacing w:line="276" w:lineRule="auto"/>
            </w:pPr>
            <w:r w:rsidRPr="004D0D0D">
              <w:t>NR</w:t>
            </w:r>
          </w:p>
        </w:tc>
        <w:tc>
          <w:tcPr>
            <w:tcW w:w="1843" w:type="dxa"/>
          </w:tcPr>
          <w:p w14:paraId="5DF1EF95" w14:textId="77E5F649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  <w:r w:rsidRPr="004D0D0D">
              <w:br/>
              <w:t xml:space="preserve">Right ovary </w:t>
            </w:r>
          </w:p>
        </w:tc>
        <w:tc>
          <w:tcPr>
            <w:tcW w:w="1559" w:type="dxa"/>
          </w:tcPr>
          <w:p w14:paraId="0D86851C" w14:textId="3DECFACC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rPr>
                <w:shd w:val="clear" w:color="auto" w:fill="FFFFFF"/>
              </w:rPr>
              <w:t>Exploratory laparotomy</w:t>
            </w:r>
          </w:p>
        </w:tc>
        <w:tc>
          <w:tcPr>
            <w:tcW w:w="2268" w:type="dxa"/>
          </w:tcPr>
          <w:p w14:paraId="14B84951" w14:textId="2F72F1D4" w:rsidR="00524E95" w:rsidRPr="004D0D0D" w:rsidRDefault="00524E95" w:rsidP="009D4DC3">
            <w:pPr>
              <w:spacing w:line="276" w:lineRule="auto"/>
            </w:pPr>
            <w:r w:rsidRPr="004D0D0D">
              <w:rPr>
                <w:shd w:val="clear" w:color="auto" w:fill="FFFFFF"/>
              </w:rPr>
              <w:t>Debulking surgery</w:t>
            </w:r>
            <w:r w:rsidRPr="004D0D0D">
              <w:rPr>
                <w:shd w:val="clear" w:color="auto" w:fill="FFFFFF"/>
              </w:rPr>
              <w:br/>
              <w:t>Diazoxide</w:t>
            </w:r>
            <w:r w:rsidRPr="004D0D0D">
              <w:rPr>
                <w:shd w:val="clear" w:color="auto" w:fill="FFFFFF"/>
              </w:rPr>
              <w:br/>
              <w:t>Interferon</w:t>
            </w:r>
            <w:r w:rsidRPr="004D0D0D">
              <w:rPr>
                <w:shd w:val="clear" w:color="auto" w:fill="FFFFFF"/>
              </w:rPr>
              <w:br/>
              <w:t>Streptozotocin</w:t>
            </w:r>
            <w:r w:rsidRPr="004D0D0D">
              <w:rPr>
                <w:shd w:val="clear" w:color="auto" w:fill="FFFFFF"/>
              </w:rPr>
              <w:br/>
              <w:t>Doxorubicin</w:t>
            </w:r>
            <w:r w:rsidRPr="004D0D0D">
              <w:rPr>
                <w:shd w:val="clear" w:color="auto" w:fill="FFFFFF"/>
              </w:rPr>
              <w:br/>
              <w:t>Octreotide</w:t>
            </w:r>
          </w:p>
        </w:tc>
        <w:tc>
          <w:tcPr>
            <w:tcW w:w="3969" w:type="dxa"/>
          </w:tcPr>
          <w:p w14:paraId="1E9893FD" w14:textId="27FF9592" w:rsidR="00524E95" w:rsidRPr="004D0D0D" w:rsidRDefault="00524E95" w:rsidP="009D4DC3">
            <w:pPr>
              <w:spacing w:line="276" w:lineRule="auto"/>
              <w:rPr>
                <w:shd w:val="clear" w:color="auto" w:fill="FFFFFF"/>
              </w:rPr>
            </w:pPr>
            <w:r w:rsidRPr="004D0D0D">
              <w:rPr>
                <w:shd w:val="clear" w:color="auto" w:fill="FFFFFF"/>
              </w:rPr>
              <w:t xml:space="preserve">Recurrent </w:t>
            </w:r>
            <w:proofErr w:type="spellStart"/>
            <w:r w:rsidRPr="004D0D0D">
              <w:rPr>
                <w:shd w:val="clear" w:color="auto" w:fill="FFFFFF"/>
              </w:rPr>
              <w:t>hypoglycemia</w:t>
            </w:r>
            <w:proofErr w:type="spellEnd"/>
            <w:r w:rsidRPr="004D0D0D">
              <w:rPr>
                <w:shd w:val="clear" w:color="auto" w:fill="FFFFFF"/>
              </w:rPr>
              <w:t xml:space="preserve"> failing multiple lines of therapy </w:t>
            </w:r>
            <w:r w:rsidRPr="004D0D0D">
              <w:rPr>
                <w:shd w:val="clear" w:color="auto" w:fill="FFFFFF"/>
              </w:rPr>
              <w:br/>
              <w:t>Death 2 years after diagnosis</w:t>
            </w:r>
          </w:p>
        </w:tc>
      </w:tr>
      <w:tr w:rsidR="009D4DC3" w:rsidRPr="004D0D0D" w14:paraId="7E49DDCB" w14:textId="34336653" w:rsidTr="004D0D0D">
        <w:tc>
          <w:tcPr>
            <w:tcW w:w="1413" w:type="dxa"/>
          </w:tcPr>
          <w:p w14:paraId="6BBAF3E3" w14:textId="76D41EF2" w:rsidR="00524E95" w:rsidRPr="004D0D0D" w:rsidRDefault="00524E95" w:rsidP="009D4DC3">
            <w:pPr>
              <w:spacing w:line="276" w:lineRule="auto"/>
            </w:pPr>
            <w:r w:rsidRPr="004D0D0D">
              <w:t>Atkinson et al.</w:t>
            </w:r>
          </w:p>
        </w:tc>
        <w:tc>
          <w:tcPr>
            <w:tcW w:w="850" w:type="dxa"/>
          </w:tcPr>
          <w:p w14:paraId="7E2B3FE6" w14:textId="044E9225" w:rsidR="00524E95" w:rsidRPr="004D0D0D" w:rsidRDefault="00524E95" w:rsidP="009D4DC3">
            <w:pPr>
              <w:spacing w:line="276" w:lineRule="auto"/>
            </w:pPr>
            <w:r w:rsidRPr="004D0D0D">
              <w:t>1978</w:t>
            </w:r>
          </w:p>
        </w:tc>
        <w:tc>
          <w:tcPr>
            <w:tcW w:w="993" w:type="dxa"/>
          </w:tcPr>
          <w:p w14:paraId="5C3F653F" w14:textId="53293A29" w:rsidR="00524E95" w:rsidRPr="004D0D0D" w:rsidRDefault="00524E95" w:rsidP="009D4DC3">
            <w:pPr>
              <w:spacing w:line="276" w:lineRule="auto"/>
            </w:pPr>
            <w:r w:rsidRPr="004D0D0D">
              <w:t>43, M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071C041F" w14:textId="4327B727" w:rsidR="00524E95" w:rsidRPr="004D0D0D" w:rsidRDefault="00524E95" w:rsidP="009D4DC3">
            <w:pPr>
              <w:spacing w:line="276" w:lineRule="auto"/>
            </w:pPr>
            <w:r w:rsidRPr="004D0D0D">
              <w:t>NR</w:t>
            </w:r>
          </w:p>
        </w:tc>
        <w:tc>
          <w:tcPr>
            <w:tcW w:w="1559" w:type="dxa"/>
          </w:tcPr>
          <w:p w14:paraId="58D6D1C2" w14:textId="4A5A10BF" w:rsidR="00524E95" w:rsidRPr="004D0D0D" w:rsidRDefault="00524E95" w:rsidP="009D4DC3">
            <w:pPr>
              <w:spacing w:line="276" w:lineRule="auto"/>
            </w:pPr>
            <w:r w:rsidRPr="004D0D0D">
              <w:t>NR</w:t>
            </w:r>
          </w:p>
        </w:tc>
        <w:tc>
          <w:tcPr>
            <w:tcW w:w="1843" w:type="dxa"/>
          </w:tcPr>
          <w:p w14:paraId="4439D7AB" w14:textId="1C2CCF0A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</w:p>
        </w:tc>
        <w:tc>
          <w:tcPr>
            <w:tcW w:w="1559" w:type="dxa"/>
          </w:tcPr>
          <w:p w14:paraId="4FC17AED" w14:textId="5EEA0091" w:rsidR="00524E95" w:rsidRPr="004D0D0D" w:rsidRDefault="00524E95" w:rsidP="009D4DC3">
            <w:pPr>
              <w:spacing w:line="276" w:lineRule="auto"/>
            </w:pPr>
            <w:r w:rsidRPr="004D0D0D">
              <w:t xml:space="preserve">Laparotomy </w:t>
            </w:r>
          </w:p>
        </w:tc>
        <w:tc>
          <w:tcPr>
            <w:tcW w:w="2268" w:type="dxa"/>
          </w:tcPr>
          <w:p w14:paraId="7A138CF1" w14:textId="16A9F784" w:rsidR="00524E95" w:rsidRPr="004D0D0D" w:rsidRDefault="00524E95" w:rsidP="009D4DC3">
            <w:pPr>
              <w:spacing w:line="276" w:lineRule="auto"/>
            </w:pPr>
            <w:r w:rsidRPr="004D0D0D">
              <w:t>Streptozotocin</w:t>
            </w:r>
          </w:p>
        </w:tc>
        <w:tc>
          <w:tcPr>
            <w:tcW w:w="3969" w:type="dxa"/>
          </w:tcPr>
          <w:p w14:paraId="32E944F6" w14:textId="1319BA51" w:rsidR="00524E95" w:rsidRPr="004D0D0D" w:rsidRDefault="00524E95" w:rsidP="009D4DC3">
            <w:pPr>
              <w:spacing w:line="276" w:lineRule="auto"/>
            </w:pPr>
            <w:r w:rsidRPr="004D0D0D">
              <w:t>Resumed insulin</w:t>
            </w:r>
            <w:r w:rsidRPr="004D0D0D">
              <w:br/>
              <w:t xml:space="preserve">Recurrence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at 12 months</w:t>
            </w:r>
            <w:r w:rsidRPr="004D0D0D">
              <w:br/>
              <w:t>Death 18 months after initial treatment</w:t>
            </w:r>
          </w:p>
        </w:tc>
      </w:tr>
      <w:tr w:rsidR="009D4DC3" w:rsidRPr="004D0D0D" w14:paraId="52EB0A23" w14:textId="77777777" w:rsidTr="004D0D0D">
        <w:tc>
          <w:tcPr>
            <w:tcW w:w="1413" w:type="dxa"/>
          </w:tcPr>
          <w:p w14:paraId="56BA6263" w14:textId="47E37EE1" w:rsidR="00524E95" w:rsidRPr="004D0D0D" w:rsidRDefault="00524E95" w:rsidP="009D4DC3">
            <w:pPr>
              <w:spacing w:line="276" w:lineRule="auto"/>
            </w:pPr>
            <w:r w:rsidRPr="004D0D0D">
              <w:t>Taylor et al.</w:t>
            </w:r>
          </w:p>
        </w:tc>
        <w:tc>
          <w:tcPr>
            <w:tcW w:w="850" w:type="dxa"/>
          </w:tcPr>
          <w:p w14:paraId="475D45AF" w14:textId="72FB2D9E" w:rsidR="00524E95" w:rsidRPr="004D0D0D" w:rsidRDefault="00524E95" w:rsidP="009D4DC3">
            <w:pPr>
              <w:spacing w:line="276" w:lineRule="auto"/>
            </w:pPr>
            <w:r w:rsidRPr="004D0D0D">
              <w:t>1970</w:t>
            </w:r>
          </w:p>
        </w:tc>
        <w:tc>
          <w:tcPr>
            <w:tcW w:w="993" w:type="dxa"/>
          </w:tcPr>
          <w:p w14:paraId="60471C9E" w14:textId="1744ED03" w:rsidR="00524E95" w:rsidRPr="004D0D0D" w:rsidRDefault="00524E95" w:rsidP="009D4DC3">
            <w:pPr>
              <w:spacing w:line="276" w:lineRule="auto"/>
            </w:pPr>
            <w:r w:rsidRPr="004D0D0D">
              <w:t>70, M</w:t>
            </w:r>
            <w:r w:rsidRPr="004D0D0D">
              <w:br/>
              <w:t>T2DM</w:t>
            </w:r>
          </w:p>
        </w:tc>
        <w:tc>
          <w:tcPr>
            <w:tcW w:w="850" w:type="dxa"/>
          </w:tcPr>
          <w:p w14:paraId="2321D5A2" w14:textId="17A19791" w:rsidR="00524E95" w:rsidRPr="004D0D0D" w:rsidRDefault="00524E95" w:rsidP="009D4DC3">
            <w:pPr>
              <w:spacing w:line="276" w:lineRule="auto"/>
            </w:pPr>
            <w:r w:rsidRPr="004D0D0D">
              <w:t>Tail</w:t>
            </w:r>
          </w:p>
        </w:tc>
        <w:tc>
          <w:tcPr>
            <w:tcW w:w="1559" w:type="dxa"/>
          </w:tcPr>
          <w:p w14:paraId="640D6178" w14:textId="189BF3D0" w:rsidR="00524E95" w:rsidRPr="004D0D0D" w:rsidRDefault="00524E95" w:rsidP="009D4DC3">
            <w:pPr>
              <w:spacing w:line="276" w:lineRule="auto"/>
            </w:pPr>
            <w:r w:rsidRPr="004D0D0D">
              <w:t>NR</w:t>
            </w:r>
          </w:p>
        </w:tc>
        <w:tc>
          <w:tcPr>
            <w:tcW w:w="1843" w:type="dxa"/>
          </w:tcPr>
          <w:p w14:paraId="70612C95" w14:textId="63BDBD55" w:rsidR="00524E95" w:rsidRPr="004D0D0D" w:rsidRDefault="00524E95" w:rsidP="009D4DC3">
            <w:pPr>
              <w:spacing w:line="276" w:lineRule="auto"/>
            </w:pPr>
            <w:r w:rsidRPr="004D0D0D">
              <w:t>Liver</w:t>
            </w:r>
          </w:p>
        </w:tc>
        <w:tc>
          <w:tcPr>
            <w:tcW w:w="1559" w:type="dxa"/>
          </w:tcPr>
          <w:p w14:paraId="5AF830DC" w14:textId="7F1B9FAD" w:rsidR="00524E95" w:rsidRPr="004D0D0D" w:rsidRDefault="00524E95" w:rsidP="009D4DC3">
            <w:pPr>
              <w:spacing w:line="276" w:lineRule="auto"/>
            </w:pPr>
            <w:r w:rsidRPr="004D0D0D">
              <w:t>Laparotomy</w:t>
            </w:r>
          </w:p>
        </w:tc>
        <w:tc>
          <w:tcPr>
            <w:tcW w:w="2268" w:type="dxa"/>
          </w:tcPr>
          <w:p w14:paraId="7E7754F0" w14:textId="3A84A65C" w:rsidR="00524E95" w:rsidRPr="004D0D0D" w:rsidRDefault="00524E95" w:rsidP="009D4DC3">
            <w:pPr>
              <w:spacing w:line="276" w:lineRule="auto"/>
            </w:pPr>
            <w:r w:rsidRPr="004D0D0D">
              <w:t>Surgical resection</w:t>
            </w:r>
            <w:r w:rsidRPr="004D0D0D">
              <w:br/>
              <w:t>Diazoxide</w:t>
            </w:r>
            <w:r w:rsidRPr="004D0D0D">
              <w:br/>
              <w:t>Prednisone</w:t>
            </w:r>
            <w:r w:rsidRPr="004D0D0D">
              <w:br/>
              <w:t>Streptozotocin</w:t>
            </w:r>
          </w:p>
        </w:tc>
        <w:tc>
          <w:tcPr>
            <w:tcW w:w="3969" w:type="dxa"/>
          </w:tcPr>
          <w:p w14:paraId="43028668" w14:textId="5D0D60BC" w:rsidR="00524E95" w:rsidRPr="004D0D0D" w:rsidRDefault="00524E95" w:rsidP="009D4DC3">
            <w:pPr>
              <w:spacing w:line="276" w:lineRule="auto"/>
            </w:pPr>
            <w:r w:rsidRPr="004D0D0D">
              <w:t xml:space="preserve">Resolution of </w:t>
            </w:r>
            <w:proofErr w:type="spellStart"/>
            <w:r w:rsidRPr="004D0D0D">
              <w:t>hypoglycemia</w:t>
            </w:r>
            <w:proofErr w:type="spellEnd"/>
            <w:r w:rsidRPr="004D0D0D">
              <w:t xml:space="preserve"> with Streptozotocin</w:t>
            </w:r>
            <w:r w:rsidRPr="004D0D0D">
              <w:br/>
              <w:t xml:space="preserve">Resumed insulin treatment </w:t>
            </w:r>
            <w:r w:rsidRPr="004D0D0D">
              <w:br/>
              <w:t>No recurrence at 8-months post Streptozotocin</w:t>
            </w:r>
          </w:p>
        </w:tc>
      </w:tr>
    </w:tbl>
    <w:bookmarkEnd w:id="1"/>
    <w:p w14:paraId="7D915C2C" w14:textId="7BF19638" w:rsidR="00BB0178" w:rsidRPr="004D0D0D" w:rsidRDefault="00BB0178" w:rsidP="009D4DC3">
      <w:pPr>
        <w:tabs>
          <w:tab w:val="left" w:pos="1932"/>
        </w:tabs>
        <w:spacing w:line="276" w:lineRule="auto"/>
      </w:pPr>
      <w:r w:rsidRPr="004D0D0D">
        <w:br/>
      </w:r>
      <w:bookmarkStart w:id="2" w:name="_Hlk90407791"/>
      <w:r w:rsidRPr="004D0D0D">
        <w:t xml:space="preserve">NR = not reported; NF = not found; M = male; F = female; T2DM = type 2 diabetes mellitus; T1DM = type 1 diabetes mellitus; CT = computed tomography; US = ultrasound; MRI = magnetic resonance imaging; SSTR = somatostatin receptor; 5-FU = 5-fluorouracil. </w:t>
      </w:r>
    </w:p>
    <w:p w14:paraId="367677CF" w14:textId="77777777" w:rsidR="009738FC" w:rsidRPr="004D0D0D" w:rsidRDefault="009738FC" w:rsidP="009D4DC3">
      <w:pPr>
        <w:tabs>
          <w:tab w:val="left" w:pos="1932"/>
        </w:tabs>
        <w:spacing w:line="276" w:lineRule="auto"/>
      </w:pPr>
      <w:r w:rsidRPr="004D0D0D">
        <w:t xml:space="preserve">This table summarises the 14 cases published to-date (including our case) of metastatic insulinoma in pre-existing diabetes in reverse chronological order, including authors, year of publication, patient demographics and type of diabetes, location and size of pancreatic primary, distribution of metastases, localization strategies, </w:t>
      </w:r>
      <w:proofErr w:type="gramStart"/>
      <w:r w:rsidRPr="004D0D0D">
        <w:t>treatments</w:t>
      </w:r>
      <w:proofErr w:type="gramEnd"/>
      <w:r w:rsidRPr="004D0D0D">
        <w:t xml:space="preserve"> and outcomes. </w:t>
      </w:r>
    </w:p>
    <w:bookmarkEnd w:id="2"/>
    <w:p w14:paraId="6329C009" w14:textId="4C8A005D" w:rsidR="009C5747" w:rsidRPr="004D0D0D" w:rsidRDefault="009C5747"/>
    <w:sectPr w:rsidR="009C5747" w:rsidRPr="004D0D0D" w:rsidSect="009C5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47"/>
    <w:rsid w:val="000115F4"/>
    <w:rsid w:val="00011757"/>
    <w:rsid w:val="0010233E"/>
    <w:rsid w:val="001774D8"/>
    <w:rsid w:val="00196620"/>
    <w:rsid w:val="001C23F9"/>
    <w:rsid w:val="002A0077"/>
    <w:rsid w:val="002C1B99"/>
    <w:rsid w:val="002F6616"/>
    <w:rsid w:val="00357E6E"/>
    <w:rsid w:val="00385E55"/>
    <w:rsid w:val="003D39B6"/>
    <w:rsid w:val="00405409"/>
    <w:rsid w:val="00460CC6"/>
    <w:rsid w:val="00495938"/>
    <w:rsid w:val="004D0D0D"/>
    <w:rsid w:val="00524E95"/>
    <w:rsid w:val="005531F6"/>
    <w:rsid w:val="005B5A49"/>
    <w:rsid w:val="005F2167"/>
    <w:rsid w:val="00607237"/>
    <w:rsid w:val="006119B1"/>
    <w:rsid w:val="00786BCB"/>
    <w:rsid w:val="008719C1"/>
    <w:rsid w:val="00883A7F"/>
    <w:rsid w:val="008B643A"/>
    <w:rsid w:val="008F20D2"/>
    <w:rsid w:val="009738FC"/>
    <w:rsid w:val="009C1914"/>
    <w:rsid w:val="009C5747"/>
    <w:rsid w:val="009D4DC3"/>
    <w:rsid w:val="009E1A02"/>
    <w:rsid w:val="009F1F1A"/>
    <w:rsid w:val="00A22544"/>
    <w:rsid w:val="00B2325E"/>
    <w:rsid w:val="00B23F8B"/>
    <w:rsid w:val="00BB0178"/>
    <w:rsid w:val="00C11467"/>
    <w:rsid w:val="00C430FC"/>
    <w:rsid w:val="00C721D8"/>
    <w:rsid w:val="00CC4C31"/>
    <w:rsid w:val="00CF7FBB"/>
    <w:rsid w:val="00D22B21"/>
    <w:rsid w:val="00D235CE"/>
    <w:rsid w:val="00D47FF1"/>
    <w:rsid w:val="00DA5B18"/>
    <w:rsid w:val="00DE2EC8"/>
    <w:rsid w:val="00E23AE5"/>
    <w:rsid w:val="00E56EED"/>
    <w:rsid w:val="00EA1374"/>
    <w:rsid w:val="00F0457F"/>
    <w:rsid w:val="00F3553A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5D85"/>
  <w15:chartTrackingRefBased/>
  <w15:docId w15:val="{25EC9FBB-8118-4DCE-BAF5-DECD3D7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47"/>
  </w:style>
  <w:style w:type="table" w:styleId="TableGrid">
    <w:name w:val="Table Grid"/>
    <w:basedOn w:val="TableNormal"/>
    <w:uiPriority w:val="39"/>
    <w:rsid w:val="009C57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Shejil Kumar</dc:creator>
  <cp:keywords/>
  <dc:description/>
  <cp:lastModifiedBy>Shejil Kumar</cp:lastModifiedBy>
  <cp:revision>4</cp:revision>
  <dcterms:created xsi:type="dcterms:W3CDTF">2021-12-14T09:59:00Z</dcterms:created>
  <dcterms:modified xsi:type="dcterms:W3CDTF">2022-03-28T06:40:00Z</dcterms:modified>
</cp:coreProperties>
</file>