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3AE2B647" w14:textId="6F0A5226" w:rsidR="00DF4309" w:rsidRDefault="00DF4309" w:rsidP="00DF4309">
      <w:pPr>
        <w:pStyle w:val="Heading2"/>
      </w:pPr>
      <w:r>
        <w:t xml:space="preserve">The </w:t>
      </w:r>
      <w:r w:rsidR="007A4C4B">
        <w:t xml:space="preserve">VPTS dataset on stepped surfaces </w:t>
      </w:r>
    </w:p>
    <w:p w14:paraId="2677A693" w14:textId="316C3899" w:rsidR="00DF4309" w:rsidRDefault="00BF249B" w:rsidP="00DF4309">
      <w:pPr>
        <w:keepNext/>
      </w:pPr>
      <w:r w:rsidRPr="00BF249B">
        <w:t>For the measurement set in Fig</w:t>
      </w:r>
      <w:r w:rsidR="003A4849">
        <w:t>ure</w:t>
      </w:r>
      <w:r w:rsidRPr="00BF249B">
        <w:t xml:space="preserve"> 2B </w:t>
      </w:r>
      <w:r w:rsidR="003A4849">
        <w:t>and</w:t>
      </w:r>
      <w:r w:rsidRPr="00BF249B">
        <w:t xml:space="preserve"> D, the probes cross the steps</w:t>
      </w:r>
      <w:r w:rsidR="003A4849">
        <w:t xml:space="preserve"> that can be observed in SEM images</w:t>
      </w:r>
      <w:r w:rsidRPr="00BF249B">
        <w:t xml:space="preserve">. In </w:t>
      </w:r>
      <w:r w:rsidR="003A4849">
        <w:t xml:space="preserve">Supplementary </w:t>
      </w:r>
      <w:r w:rsidRPr="00BF249B">
        <w:t xml:space="preserve">Figure </w:t>
      </w:r>
      <w:r w:rsidR="00C604FA">
        <w:t>S</w:t>
      </w:r>
      <w:r w:rsidR="00AE7AD0">
        <w:t>1</w:t>
      </w:r>
      <w:r w:rsidRPr="00BF249B">
        <w:t>, we reproduce Fig</w:t>
      </w:r>
      <w:r w:rsidR="003A4849">
        <w:t>ure</w:t>
      </w:r>
      <w:r w:rsidRPr="00BF249B">
        <w:t xml:space="preserve"> 2D with the red lines that denote the step</w:t>
      </w:r>
      <w:r w:rsidR="003A4849">
        <w:t xml:space="preserve"> positions</w:t>
      </w:r>
      <w:r w:rsidRPr="00BF249B">
        <w:t xml:space="preserve"> as confirmed with the SEM image</w:t>
      </w:r>
      <w:r w:rsidR="006171A5">
        <w:t>.</w:t>
      </w:r>
      <w:r w:rsidRPr="00BF249B">
        <w:t xml:space="preserve"> </w:t>
      </w:r>
      <w:r w:rsidR="006171A5">
        <w:t xml:space="preserve">We also </w:t>
      </w:r>
      <w:r w:rsidRPr="00BF249B">
        <w:t xml:space="preserve"> </w:t>
      </w:r>
      <w:r w:rsidR="006171A5">
        <w:t>provide</w:t>
      </w:r>
      <w:r w:rsidR="003A4849">
        <w:t xml:space="preserve"> </w:t>
      </w:r>
      <w:r w:rsidRPr="00BF249B">
        <w:t xml:space="preserve"> table of </w:t>
      </w:r>
      <w:proofErr w:type="spellStart"/>
      <w:r w:rsidRPr="003A4849">
        <w:rPr>
          <w:i/>
          <w:iCs/>
        </w:rPr>
        <w:t>s</w:t>
      </w:r>
      <w:r w:rsidRPr="003A4849">
        <w:rPr>
          <w:i/>
          <w:iCs/>
          <w:vertAlign w:val="subscript"/>
        </w:rPr>
        <w:t>ij</w:t>
      </w:r>
      <w:proofErr w:type="spellEnd"/>
      <w:r w:rsidRPr="00BF249B">
        <w:t xml:space="preserve"> values </w:t>
      </w:r>
      <w:r w:rsidR="003A4849">
        <w:t>(</w:t>
      </w:r>
      <w:r w:rsidRPr="00BF249B">
        <w:t xml:space="preserve">in </w:t>
      </w:r>
      <w:proofErr w:type="spellStart"/>
      <w:r w:rsidRPr="00BF249B">
        <w:t>μm</w:t>
      </w:r>
      <w:proofErr w:type="spellEnd"/>
      <w:r w:rsidR="003A4849">
        <w:t>)</w:t>
      </w:r>
      <w:r w:rsidR="006171A5">
        <w:t xml:space="preserve"> </w:t>
      </w:r>
      <w:r w:rsidRPr="00BF249B">
        <w:t>measured from SEM images.</w:t>
      </w:r>
    </w:p>
    <w:p w14:paraId="573E14A4" w14:textId="5C6F17EF" w:rsidR="00DF4309" w:rsidRPr="001549D3" w:rsidRDefault="003A4849" w:rsidP="00DF4309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2CF6267C" wp14:editId="3C127CCC">
            <wp:extent cx="4680000" cy="160148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60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BD1C" w14:textId="4C48AC4A" w:rsidR="00DF4309" w:rsidRDefault="00DF4309" w:rsidP="00DF4309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604FA">
        <w:rPr>
          <w:rFonts w:cs="Times New Roman"/>
          <w:b/>
          <w:szCs w:val="24"/>
        </w:rPr>
        <w:t>S</w:t>
      </w:r>
      <w:r w:rsidR="00AE7AD0"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(Left) The </w:t>
      </w:r>
      <w:r w:rsidR="007702DC">
        <w:rPr>
          <w:rFonts w:cs="Times New Roman"/>
          <w:szCs w:val="24"/>
        </w:rPr>
        <w:t xml:space="preserve">main </w:t>
      </w:r>
      <w:r w:rsidR="00625931">
        <w:rPr>
          <w:rFonts w:cs="Times New Roman"/>
          <w:szCs w:val="24"/>
        </w:rPr>
        <w:t xml:space="preserve">text </w:t>
      </w:r>
      <w:r w:rsidRPr="00DF4309">
        <w:rPr>
          <w:rFonts w:cs="Times New Roman"/>
          <w:szCs w:val="24"/>
        </w:rPr>
        <w:t>Fig</w:t>
      </w:r>
      <w:r w:rsidR="007702DC">
        <w:rPr>
          <w:rFonts w:cs="Times New Roman"/>
          <w:szCs w:val="24"/>
        </w:rPr>
        <w:t>ure</w:t>
      </w:r>
      <w:r w:rsidRPr="00DF4309">
        <w:rPr>
          <w:rFonts w:cs="Times New Roman"/>
          <w:szCs w:val="24"/>
        </w:rPr>
        <w:t xml:space="preserve"> 2D reproduced with the step positions </w:t>
      </w:r>
      <w:r w:rsidR="00742317">
        <w:rPr>
          <w:rFonts w:cs="Times New Roman"/>
          <w:szCs w:val="24"/>
        </w:rPr>
        <w:t>mark</w:t>
      </w:r>
      <w:r w:rsidR="00742317" w:rsidRPr="00DF4309">
        <w:rPr>
          <w:rFonts w:cs="Times New Roman"/>
          <w:szCs w:val="24"/>
        </w:rPr>
        <w:t xml:space="preserve">ed </w:t>
      </w:r>
      <w:r w:rsidR="00742317">
        <w:rPr>
          <w:rFonts w:cs="Times New Roman"/>
          <w:szCs w:val="24"/>
        </w:rPr>
        <w:t>with</w:t>
      </w:r>
      <w:r w:rsidR="00742317" w:rsidRPr="00DF4309">
        <w:rPr>
          <w:rFonts w:cs="Times New Roman"/>
          <w:szCs w:val="24"/>
        </w:rPr>
        <w:t xml:space="preserve"> </w:t>
      </w:r>
      <w:r w:rsidRPr="00DF4309">
        <w:rPr>
          <w:rFonts w:cs="Times New Roman"/>
          <w:szCs w:val="24"/>
        </w:rPr>
        <w:t xml:space="preserve">red </w:t>
      </w:r>
      <w:r w:rsidR="00742317">
        <w:rPr>
          <w:rFonts w:cs="Times New Roman"/>
          <w:szCs w:val="24"/>
        </w:rPr>
        <w:t xml:space="preserve">dotted </w:t>
      </w:r>
      <w:r w:rsidRPr="00DF4309">
        <w:rPr>
          <w:rFonts w:cs="Times New Roman"/>
          <w:szCs w:val="24"/>
        </w:rPr>
        <w:t xml:space="preserve">lines, and </w:t>
      </w:r>
      <w:r>
        <w:rPr>
          <w:rFonts w:cs="Times New Roman"/>
          <w:szCs w:val="24"/>
        </w:rPr>
        <w:t xml:space="preserve">(Right) </w:t>
      </w:r>
      <w:r w:rsidRPr="00DF4309">
        <w:rPr>
          <w:rFonts w:cs="Times New Roman"/>
          <w:szCs w:val="24"/>
        </w:rPr>
        <w:t xml:space="preserve">the table of </w:t>
      </w:r>
      <w:proofErr w:type="spellStart"/>
      <w:r w:rsidRPr="00DF4309">
        <w:rPr>
          <w:rFonts w:cs="Times New Roman"/>
          <w:i/>
          <w:iCs/>
          <w:szCs w:val="24"/>
        </w:rPr>
        <w:t>s</w:t>
      </w:r>
      <w:r w:rsidRPr="00DF4309">
        <w:rPr>
          <w:rFonts w:cs="Times New Roman"/>
          <w:i/>
          <w:iCs/>
          <w:szCs w:val="24"/>
          <w:vertAlign w:val="subscript"/>
        </w:rPr>
        <w:t>ij</w:t>
      </w:r>
      <w:proofErr w:type="spellEnd"/>
      <w:r w:rsidRPr="00DF4309">
        <w:rPr>
          <w:rFonts w:cs="Times New Roman"/>
          <w:szCs w:val="24"/>
        </w:rPr>
        <w:t xml:space="preserve"> for each measurement point</w:t>
      </w:r>
      <w:r>
        <w:rPr>
          <w:rFonts w:cs="Times New Roman"/>
          <w:szCs w:val="24"/>
        </w:rPr>
        <w:t>.</w:t>
      </w:r>
      <w:r w:rsidRPr="009560A0">
        <w:rPr>
          <w:rFonts w:cs="Times New Roman"/>
          <w:szCs w:val="24"/>
        </w:rPr>
        <w:t xml:space="preserve"> </w:t>
      </w:r>
    </w:p>
    <w:p w14:paraId="40F4719E" w14:textId="1DB67B03" w:rsidR="00DF4309" w:rsidRDefault="00DF4309" w:rsidP="00DF4309">
      <w:pPr>
        <w:pStyle w:val="Heading2"/>
      </w:pPr>
      <w:r>
        <w:t>The comparison between the STP map and single scan lin</w:t>
      </w:r>
      <w:r w:rsidR="00632A20">
        <w:t>e</w:t>
      </w:r>
      <w:r w:rsidR="003A4849">
        <w:t>s</w:t>
      </w:r>
    </w:p>
    <w:p w14:paraId="7EDC5A04" w14:textId="3FB19E08" w:rsidR="00220239" w:rsidRPr="00220239" w:rsidRDefault="00220239" w:rsidP="00220239">
      <w:r>
        <w:t>U</w:t>
      </w:r>
      <w:r w:rsidRPr="00220239">
        <w:t xml:space="preserve">sing single scan lines for measuring voltage drop can create uncertainties from the choice of the scan line. </w:t>
      </w:r>
      <w:r w:rsidR="003A4849">
        <w:t>To check the consistency between the STP map and single scan lines, w</w:t>
      </w:r>
      <w:r w:rsidRPr="00220239">
        <w:t xml:space="preserve">e have compared the averaged voltage profile across the steps from the map at 100 </w:t>
      </w:r>
      <w:proofErr w:type="spellStart"/>
      <w:r w:rsidRPr="00220239">
        <w:t>μA</w:t>
      </w:r>
      <w:proofErr w:type="spellEnd"/>
      <w:r w:rsidRPr="00220239">
        <w:t xml:space="preserve"> (Fig</w:t>
      </w:r>
      <w:r w:rsidR="003A4849">
        <w:t>ure</w:t>
      </w:r>
      <w:r w:rsidRPr="00220239">
        <w:t xml:space="preserve"> 3D) and the single scan line at the same current (Fig</w:t>
      </w:r>
      <w:r w:rsidR="003A4849">
        <w:t>ure</w:t>
      </w:r>
      <w:r w:rsidRPr="00220239">
        <w:t xml:space="preserve"> 3G</w:t>
      </w:r>
      <w:proofErr w:type="gramStart"/>
      <w:r w:rsidRPr="00220239">
        <w:t>), and</w:t>
      </w:r>
      <w:proofErr w:type="gramEnd"/>
      <w:r w:rsidRPr="00220239">
        <w:t xml:space="preserve"> found a very good match between both methods (</w:t>
      </w:r>
      <w:r w:rsidR="003A4849">
        <w:t xml:space="preserve">Supplementary </w:t>
      </w:r>
      <w:r w:rsidRPr="00220239">
        <w:t xml:space="preserve">Figure </w:t>
      </w:r>
      <w:r w:rsidR="00C604FA">
        <w:t>S</w:t>
      </w:r>
      <w:r w:rsidR="00AE7AD0">
        <w:t>2</w:t>
      </w:r>
      <w:r w:rsidRPr="00220239">
        <w:t>).</w:t>
      </w:r>
    </w:p>
    <w:p w14:paraId="7CB78E77" w14:textId="77777777" w:rsidR="00DF4309" w:rsidRPr="001549D3" w:rsidRDefault="00DF4309" w:rsidP="00DF4309">
      <w:pPr>
        <w:keepNext/>
        <w:rPr>
          <w:rFonts w:cs="Times New Roman"/>
          <w:szCs w:val="24"/>
        </w:rPr>
      </w:pPr>
    </w:p>
    <w:p w14:paraId="28E163CB" w14:textId="7C50CADD" w:rsidR="00DF4309" w:rsidRPr="001549D3" w:rsidRDefault="00DF4309" w:rsidP="00DF4309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28386B5" wp14:editId="4AD3A27F">
            <wp:extent cx="45720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1C0866C2" w:rsidR="00DE23E8" w:rsidRDefault="00DF4309" w:rsidP="00DF4309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604FA">
        <w:rPr>
          <w:rFonts w:cs="Times New Roman"/>
          <w:b/>
          <w:szCs w:val="24"/>
        </w:rPr>
        <w:t>S</w:t>
      </w:r>
      <w:r w:rsidR="00AE7AD0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c</w:t>
      </w:r>
      <w:r w:rsidRPr="00DF4309">
        <w:rPr>
          <w:rFonts w:cs="Times New Roman"/>
          <w:szCs w:val="24"/>
        </w:rPr>
        <w:t>omparison of the line averaged voltage profile from Fig</w:t>
      </w:r>
      <w:r w:rsidR="007702DC">
        <w:rPr>
          <w:rFonts w:cs="Times New Roman"/>
          <w:szCs w:val="24"/>
        </w:rPr>
        <w:t>ure</w:t>
      </w:r>
      <w:r w:rsidRPr="00DF4309">
        <w:rPr>
          <w:rFonts w:cs="Times New Roman"/>
          <w:szCs w:val="24"/>
        </w:rPr>
        <w:t xml:space="preserve"> 3D and </w:t>
      </w:r>
      <w:r>
        <w:rPr>
          <w:rFonts w:cs="Times New Roman"/>
          <w:szCs w:val="24"/>
        </w:rPr>
        <w:t xml:space="preserve">the </w:t>
      </w:r>
      <w:r w:rsidRPr="00DF4309">
        <w:rPr>
          <w:rFonts w:cs="Times New Roman"/>
          <w:szCs w:val="24"/>
        </w:rPr>
        <w:t>single scan line at the same current in Fig</w:t>
      </w:r>
      <w:r w:rsidR="007702DC">
        <w:rPr>
          <w:rFonts w:cs="Times New Roman"/>
          <w:szCs w:val="24"/>
        </w:rPr>
        <w:t>ure</w:t>
      </w:r>
      <w:r w:rsidRPr="00DF4309">
        <w:rPr>
          <w:rFonts w:cs="Times New Roman"/>
          <w:szCs w:val="24"/>
        </w:rPr>
        <w:t xml:space="preserve"> 3G.</w:t>
      </w:r>
      <w:r w:rsidRPr="009560A0">
        <w:rPr>
          <w:rFonts w:cs="Times New Roman"/>
          <w:szCs w:val="24"/>
        </w:rPr>
        <w:t xml:space="preserve"> </w:t>
      </w:r>
    </w:p>
    <w:p w14:paraId="1F1A05E3" w14:textId="77777777" w:rsidR="00AE7AD0" w:rsidRDefault="00AE7AD0" w:rsidP="00AE7AD0">
      <w:pPr>
        <w:pStyle w:val="Heading2"/>
      </w:pPr>
      <w:r>
        <w:t>The procedure of extracting terrace potentials from the STP line profiles</w:t>
      </w:r>
    </w:p>
    <w:p w14:paraId="446085A5" w14:textId="095AEFC1" w:rsidR="00AE7AD0" w:rsidRPr="001549D3" w:rsidRDefault="00AE7AD0" w:rsidP="00AE7AD0">
      <w:pPr>
        <w:keepNext/>
        <w:rPr>
          <w:rFonts w:cs="Times New Roman"/>
          <w:szCs w:val="24"/>
        </w:rPr>
      </w:pPr>
      <w:r>
        <w:t>To</w:t>
      </w:r>
      <w:r w:rsidRPr="00F95B35">
        <w:t xml:space="preserve"> extract the </w:t>
      </w:r>
      <w:proofErr w:type="gramStart"/>
      <w:r w:rsidRPr="00F95B35">
        <w:t>voltage</w:t>
      </w:r>
      <w:proofErr w:type="gramEnd"/>
      <w:r w:rsidRPr="00F95B35">
        <w:t xml:space="preserve"> drop between the adjacent terraces </w:t>
      </w:r>
      <w:r>
        <w:t xml:space="preserve">in Figure 4, we </w:t>
      </w:r>
      <w:r w:rsidR="006171A5">
        <w:t>calculate</w:t>
      </w:r>
      <w:r>
        <w:t xml:space="preserve"> the average</w:t>
      </w:r>
      <w:r w:rsidRPr="00F95B35">
        <w:t xml:space="preserve"> and standard deviation of the voltages inside the single terraces</w:t>
      </w:r>
      <w:r>
        <w:t xml:space="preserve"> </w:t>
      </w:r>
      <w:r w:rsidRPr="00F95B35">
        <w:t>and then subtract them to get the</w:t>
      </w:r>
      <w:r>
        <w:t xml:space="preserve"> magnitude and error of voltage drop</w:t>
      </w:r>
      <w:r w:rsidRPr="00F95B35">
        <w:t xml:space="preserve">. </w:t>
      </w:r>
      <w:r>
        <w:t xml:space="preserve">For example, Supplementary Figure </w:t>
      </w:r>
      <w:r w:rsidR="00C604FA">
        <w:t>S</w:t>
      </w:r>
      <w:r>
        <w:t>3</w:t>
      </w:r>
      <w:r w:rsidRPr="00F95B35">
        <w:t xml:space="preserve"> </w:t>
      </w:r>
      <w:r>
        <w:t>shows</w:t>
      </w:r>
      <w:r w:rsidRPr="00F95B35">
        <w:t xml:space="preserve"> an enlarged plot t</w:t>
      </w:r>
      <w:r>
        <w:t>hat</w:t>
      </w:r>
      <w:r w:rsidRPr="00F95B35">
        <w:t xml:space="preserve"> </w:t>
      </w:r>
      <w:r>
        <w:t xml:space="preserve">exhibits </w:t>
      </w:r>
      <w:r w:rsidRPr="00F95B35">
        <w:t xml:space="preserve">the procedure applied to the </w:t>
      </w:r>
      <w:r w:rsidRPr="00BF249B">
        <w:rPr>
          <w:i/>
          <w:iCs/>
        </w:rPr>
        <w:t>I</w:t>
      </w:r>
      <w:r w:rsidRPr="00F95B35">
        <w:t xml:space="preserve"> = 150 </w:t>
      </w:r>
      <w:proofErr w:type="spellStart"/>
      <w:r w:rsidRPr="00F95B35">
        <w:t>μA</w:t>
      </w:r>
      <w:proofErr w:type="spellEnd"/>
      <w:r w:rsidRPr="00F95B35">
        <w:t xml:space="preserve"> curve in Fig</w:t>
      </w:r>
      <w:r>
        <w:t>ure</w:t>
      </w:r>
      <w:r w:rsidRPr="00F95B35">
        <w:t xml:space="preserve"> 3G.</w:t>
      </w:r>
    </w:p>
    <w:p w14:paraId="45F3DCEA" w14:textId="77777777" w:rsidR="00AE7AD0" w:rsidRPr="001549D3" w:rsidRDefault="00AE7AD0" w:rsidP="00AE7AD0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5380E37" wp14:editId="6286383C">
            <wp:extent cx="4140000" cy="22885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28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CBE8" w14:textId="00AC7956" w:rsidR="00AE7AD0" w:rsidRDefault="00AE7AD0" w:rsidP="00AE7AD0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604FA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9560A0">
        <w:rPr>
          <w:rFonts w:cs="Times New Roman"/>
          <w:szCs w:val="24"/>
        </w:rPr>
        <w:t>The procedure of extracting mean and standard deviation of voltages inside the terraces</w:t>
      </w:r>
      <w:r>
        <w:rPr>
          <w:rFonts w:cs="Times New Roman"/>
          <w:szCs w:val="24"/>
        </w:rPr>
        <w:t>.</w:t>
      </w:r>
      <w:r w:rsidRPr="009560A0">
        <w:rPr>
          <w:rFonts w:cs="Times New Roman"/>
          <w:szCs w:val="24"/>
        </w:rPr>
        <w:t xml:space="preserve"> </w:t>
      </w:r>
    </w:p>
    <w:p w14:paraId="30916763" w14:textId="77777777" w:rsidR="00AE7AD0" w:rsidRDefault="00AE7AD0" w:rsidP="00AE7AD0">
      <w:pPr>
        <w:keepNext/>
        <w:rPr>
          <w:rFonts w:cs="Times New Roman"/>
          <w:szCs w:val="24"/>
        </w:rPr>
      </w:pPr>
    </w:p>
    <w:p w14:paraId="73F1D234" w14:textId="77777777" w:rsidR="00AE7AD0" w:rsidRPr="001549D3" w:rsidRDefault="00AE7AD0" w:rsidP="00DF4309">
      <w:pPr>
        <w:keepNext/>
      </w:pPr>
    </w:p>
    <w:sectPr w:rsidR="00AE7AD0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7F0D" w14:textId="77777777" w:rsidR="00914DF6" w:rsidRDefault="00914DF6" w:rsidP="00117666">
      <w:pPr>
        <w:spacing w:after="0"/>
      </w:pPr>
      <w:r>
        <w:separator/>
      </w:r>
    </w:p>
  </w:endnote>
  <w:endnote w:type="continuationSeparator" w:id="0">
    <w:p w14:paraId="288AF7BD" w14:textId="77777777" w:rsidR="00914DF6" w:rsidRDefault="00914DF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6690" w14:textId="77777777" w:rsidR="00914DF6" w:rsidRDefault="00914DF6" w:rsidP="00117666">
      <w:pPr>
        <w:spacing w:after="0"/>
      </w:pPr>
      <w:r>
        <w:separator/>
      </w:r>
    </w:p>
  </w:footnote>
  <w:footnote w:type="continuationSeparator" w:id="0">
    <w:p w14:paraId="013A09B4" w14:textId="77777777" w:rsidR="00914DF6" w:rsidRDefault="00914DF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BCETQ0NjMzNzM0NzJR2l4NTi4sz8PJACw1oA51rwwC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0A29"/>
    <w:rsid w:val="001E6C65"/>
    <w:rsid w:val="00220239"/>
    <w:rsid w:val="00230F3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4849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7AB7"/>
    <w:rsid w:val="006171A5"/>
    <w:rsid w:val="00625931"/>
    <w:rsid w:val="00632A2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2317"/>
    <w:rsid w:val="007501BE"/>
    <w:rsid w:val="007702DC"/>
    <w:rsid w:val="00790BB3"/>
    <w:rsid w:val="007A4C4B"/>
    <w:rsid w:val="007C206C"/>
    <w:rsid w:val="00817DD6"/>
    <w:rsid w:val="0083759F"/>
    <w:rsid w:val="00885156"/>
    <w:rsid w:val="00914DF6"/>
    <w:rsid w:val="009151AA"/>
    <w:rsid w:val="0093429D"/>
    <w:rsid w:val="00943573"/>
    <w:rsid w:val="009560A0"/>
    <w:rsid w:val="00964134"/>
    <w:rsid w:val="00970F7D"/>
    <w:rsid w:val="00994A3D"/>
    <w:rsid w:val="009A08FA"/>
    <w:rsid w:val="009C2B12"/>
    <w:rsid w:val="00A17238"/>
    <w:rsid w:val="00A174D9"/>
    <w:rsid w:val="00AA4D24"/>
    <w:rsid w:val="00AB6715"/>
    <w:rsid w:val="00AE7AD0"/>
    <w:rsid w:val="00B1671E"/>
    <w:rsid w:val="00B25EB8"/>
    <w:rsid w:val="00B37F4D"/>
    <w:rsid w:val="00BF249B"/>
    <w:rsid w:val="00C22BEC"/>
    <w:rsid w:val="00C52A7B"/>
    <w:rsid w:val="00C56BAF"/>
    <w:rsid w:val="00C604FA"/>
    <w:rsid w:val="00C679AA"/>
    <w:rsid w:val="00C75972"/>
    <w:rsid w:val="00CD066B"/>
    <w:rsid w:val="00CE4FEE"/>
    <w:rsid w:val="00D060CF"/>
    <w:rsid w:val="00D80E9C"/>
    <w:rsid w:val="00DB59C3"/>
    <w:rsid w:val="00DC259A"/>
    <w:rsid w:val="00DE23E8"/>
    <w:rsid w:val="00DF4309"/>
    <w:rsid w:val="00E52377"/>
    <w:rsid w:val="00E537AD"/>
    <w:rsid w:val="00E64E17"/>
    <w:rsid w:val="00E810B5"/>
    <w:rsid w:val="00E866C9"/>
    <w:rsid w:val="00EA3D3C"/>
    <w:rsid w:val="00EA5425"/>
    <w:rsid w:val="00EC090A"/>
    <w:rsid w:val="00ED20B5"/>
    <w:rsid w:val="00F247AA"/>
    <w:rsid w:val="00F46900"/>
    <w:rsid w:val="00F61D89"/>
    <w:rsid w:val="00F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6171A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Ko, Wonhee</cp:lastModifiedBy>
  <cp:revision>3</cp:revision>
  <cp:lastPrinted>2013-10-03T12:51:00Z</cp:lastPrinted>
  <dcterms:created xsi:type="dcterms:W3CDTF">2022-04-02T13:46:00Z</dcterms:created>
  <dcterms:modified xsi:type="dcterms:W3CDTF">2022-04-02T13:46:00Z</dcterms:modified>
</cp:coreProperties>
</file>