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378C1" w14:textId="77777777" w:rsidR="009D5FAD" w:rsidRDefault="009D5FAD" w:rsidP="002644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450E8A" wp14:editId="754BC143">
            <wp:extent cx="5211551" cy="3908952"/>
            <wp:effectExtent l="0" t="0" r="8255" b="0"/>
            <wp:docPr id="9" name="Picture 9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3120" cy="39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37AC" w14:textId="319678AA" w:rsidR="009D5FAD" w:rsidRDefault="009D5FAD" w:rsidP="009D5FAD">
      <w:pPr>
        <w:rPr>
          <w:rFonts w:ascii="Times New Roman" w:hAnsi="Times New Roman" w:cs="Times New Roman"/>
        </w:rPr>
      </w:pPr>
      <w:bookmarkStart w:id="0" w:name="_Hlk97730009"/>
      <w:r w:rsidRPr="00225D54">
        <w:rPr>
          <w:rFonts w:ascii="Times New Roman" w:hAnsi="Times New Roman" w:cs="Times New Roman"/>
          <w:b/>
          <w:bCs/>
          <w:noProof/>
          <w:sz w:val="20"/>
          <w:szCs w:val="20"/>
        </w:rPr>
        <w:t>Figure S1.</w:t>
      </w:r>
      <w:r w:rsidRPr="00225D54">
        <w:rPr>
          <w:rFonts w:ascii="Times New Roman" w:hAnsi="Times New Roman" w:cs="Times New Roman"/>
          <w:noProof/>
          <w:sz w:val="20"/>
          <w:szCs w:val="20"/>
        </w:rPr>
        <w:t xml:space="preserve"> Irrigating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a </w:t>
      </w:r>
      <w:r w:rsidRPr="00225D54">
        <w:rPr>
          <w:rFonts w:ascii="Times New Roman" w:hAnsi="Times New Roman" w:cs="Times New Roman"/>
          <w:noProof/>
          <w:sz w:val="20"/>
          <w:szCs w:val="20"/>
        </w:rPr>
        <w:t xml:space="preserve">late sown trial at Wongan Hills </w:t>
      </w:r>
      <w:r w:rsidR="00A000DE">
        <w:rPr>
          <w:rFonts w:ascii="Times New Roman" w:hAnsi="Times New Roman" w:cs="Times New Roman"/>
          <w:noProof/>
          <w:sz w:val="20"/>
          <w:szCs w:val="20"/>
        </w:rPr>
        <w:t>using</w:t>
      </w:r>
      <w:r w:rsidR="00D266DB" w:rsidRPr="00D266DB">
        <w:rPr>
          <w:rFonts w:ascii="Times New Roman" w:hAnsi="Times New Roman" w:cs="Times New Roman"/>
          <w:noProof/>
          <w:sz w:val="20"/>
          <w:szCs w:val="20"/>
        </w:rPr>
        <w:t xml:space="preserve"> an overhead </w:t>
      </w:r>
      <w:r w:rsidR="00A000DE">
        <w:rPr>
          <w:rFonts w:ascii="Times New Roman" w:hAnsi="Times New Roman" w:cs="Times New Roman"/>
          <w:noProof/>
          <w:sz w:val="20"/>
          <w:szCs w:val="20"/>
        </w:rPr>
        <w:t xml:space="preserve">traveling </w:t>
      </w:r>
      <w:r w:rsidR="00D266DB" w:rsidRPr="00D266DB">
        <w:rPr>
          <w:rFonts w:ascii="Times New Roman" w:hAnsi="Times New Roman" w:cs="Times New Roman"/>
          <w:noProof/>
          <w:sz w:val="20"/>
          <w:szCs w:val="20"/>
        </w:rPr>
        <w:t>irrigator</w:t>
      </w:r>
      <w:r w:rsidRPr="00225D54">
        <w:rPr>
          <w:rFonts w:ascii="Times New Roman" w:hAnsi="Times New Roman" w:cs="Times New Roman"/>
          <w:noProof/>
          <w:sz w:val="20"/>
          <w:szCs w:val="20"/>
        </w:rPr>
        <w:t>.</w:t>
      </w:r>
      <w:bookmarkEnd w:id="0"/>
    </w:p>
    <w:p w14:paraId="51E299F9" w14:textId="2EEF78A7" w:rsidR="009D5FAD" w:rsidRDefault="00E47701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763729" wp14:editId="72C757A5">
            <wp:extent cx="5463766" cy="8195650"/>
            <wp:effectExtent l="0" t="0" r="381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92" cy="82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D326" w14:textId="3E49F7B9" w:rsidR="009D5FAD" w:rsidRDefault="009D5FAD" w:rsidP="00FF670C">
      <w:pPr>
        <w:tabs>
          <w:tab w:val="left" w:pos="3540"/>
        </w:tabs>
        <w:jc w:val="both"/>
        <w:rPr>
          <w:rFonts w:ascii="Times New Roman" w:hAnsi="Times New Roman" w:cs="Times New Roman"/>
          <w:sz w:val="20"/>
          <w:szCs w:val="20"/>
        </w:rPr>
      </w:pPr>
      <w:bookmarkStart w:id="1" w:name="_Hlk97730066"/>
      <w:r w:rsidRPr="00786718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8671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86718">
        <w:rPr>
          <w:rFonts w:ascii="Times New Roman" w:hAnsi="Times New Roman" w:cs="Times New Roman"/>
          <w:sz w:val="20"/>
          <w:szCs w:val="20"/>
        </w:rPr>
        <w:t xml:space="preserve"> </w:t>
      </w:r>
      <w:r w:rsidR="003160CE">
        <w:rPr>
          <w:rFonts w:ascii="Times New Roman" w:hAnsi="Times New Roman" w:cs="Times New Roman"/>
          <w:sz w:val="20"/>
          <w:szCs w:val="20"/>
        </w:rPr>
        <w:t>The c</w:t>
      </w:r>
      <w:r w:rsidRPr="00786718"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rrelation</w:t>
      </w:r>
      <w:r w:rsidR="003160CE">
        <w:rPr>
          <w:rFonts w:ascii="Times New Roman" w:hAnsi="Times New Roman" w:cs="Times New Roman"/>
          <w:sz w:val="20"/>
          <w:szCs w:val="20"/>
        </w:rPr>
        <w:t xml:space="preserve"> plots</w:t>
      </w:r>
      <w:r>
        <w:rPr>
          <w:rFonts w:ascii="Times New Roman" w:hAnsi="Times New Roman" w:cs="Times New Roman"/>
          <w:sz w:val="20"/>
          <w:szCs w:val="20"/>
        </w:rPr>
        <w:t xml:space="preserve"> of each trait across environments. </w:t>
      </w:r>
      <w:r w:rsidRPr="0033619E">
        <w:rPr>
          <w:rFonts w:ascii="Times New Roman" w:hAnsi="Times New Roman" w:cs="Times New Roman"/>
          <w:sz w:val="20"/>
          <w:szCs w:val="20"/>
        </w:rPr>
        <w:t xml:space="preserve">Environment and trait definitions are as defined </w:t>
      </w:r>
      <w:r w:rsidR="00CF547C">
        <w:rPr>
          <w:rFonts w:ascii="Times New Roman" w:hAnsi="Times New Roman" w:cs="Times New Roman"/>
          <w:sz w:val="20"/>
          <w:szCs w:val="20"/>
        </w:rPr>
        <w:t>in</w:t>
      </w:r>
      <w:r w:rsidR="00CF547C" w:rsidRPr="0033619E">
        <w:rPr>
          <w:rFonts w:ascii="Times New Roman" w:hAnsi="Times New Roman" w:cs="Times New Roman"/>
          <w:sz w:val="20"/>
          <w:szCs w:val="20"/>
        </w:rPr>
        <w:t xml:space="preserve"> </w:t>
      </w:r>
      <w:r w:rsidRPr="0033619E">
        <w:rPr>
          <w:rFonts w:ascii="Times New Roman" w:hAnsi="Times New Roman" w:cs="Times New Roman"/>
          <w:sz w:val="20"/>
          <w:szCs w:val="20"/>
        </w:rPr>
        <w:t>Tables 1 and 2, respectively.</w:t>
      </w:r>
      <w:r w:rsidR="00FB6611">
        <w:rPr>
          <w:rFonts w:ascii="Times New Roman" w:hAnsi="Times New Roman" w:cs="Times New Roman"/>
          <w:sz w:val="20"/>
          <w:szCs w:val="20"/>
        </w:rPr>
        <w:t xml:space="preserve"> Values are Pearson correlation coefficients and significance level indicated by * </w:t>
      </w:r>
      <m:oMath>
        <m:r>
          <w:rPr>
            <w:rFonts w:ascii="Cambria Math" w:hAnsi="Cambria Math" w:cs="Times New Roman"/>
            <w:sz w:val="20"/>
            <w:szCs w:val="20"/>
          </w:rPr>
          <m:t>p &lt;0.05</m:t>
        </m:r>
      </m:oMath>
      <w:r w:rsidR="00FB6611">
        <w:rPr>
          <w:rFonts w:ascii="Times New Roman" w:hAnsi="Times New Roman" w:cs="Times New Roman"/>
          <w:sz w:val="20"/>
          <w:szCs w:val="20"/>
        </w:rPr>
        <w:t xml:space="preserve">, ** </w:t>
      </w:r>
      <m:oMath>
        <m:r>
          <w:rPr>
            <w:rFonts w:ascii="Cambria Math" w:hAnsi="Cambria Math" w:cs="Times New Roman"/>
            <w:sz w:val="20"/>
            <w:szCs w:val="20"/>
          </w:rPr>
          <m:t>p &lt; 0.01</m:t>
        </m:r>
      </m:oMath>
      <w:r w:rsidR="00FB6611">
        <w:rPr>
          <w:rFonts w:ascii="Times New Roman" w:hAnsi="Times New Roman" w:cs="Times New Roman"/>
          <w:sz w:val="20"/>
          <w:szCs w:val="20"/>
        </w:rPr>
        <w:t xml:space="preserve">, *** </w:t>
      </w:r>
      <m:oMath>
        <m:r>
          <w:rPr>
            <w:rFonts w:ascii="Cambria Math" w:hAnsi="Cambria Math" w:cs="Times New Roman"/>
            <w:sz w:val="20"/>
            <w:szCs w:val="20"/>
          </w:rPr>
          <m:t>p &lt; 0.001</m:t>
        </m:r>
      </m:oMath>
      <w:r w:rsidR="00FB6611">
        <w:rPr>
          <w:rFonts w:ascii="Times New Roman" w:hAnsi="Times New Roman" w:cs="Times New Roman"/>
          <w:sz w:val="20"/>
          <w:szCs w:val="20"/>
        </w:rPr>
        <w:t>.</w:t>
      </w:r>
    </w:p>
    <w:bookmarkEnd w:id="1"/>
    <w:p w14:paraId="2E665603" w14:textId="15D7AEF6" w:rsidR="009D5FAD" w:rsidRDefault="002C3AF5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C479FB" wp14:editId="46554499">
            <wp:extent cx="5692278" cy="8538417"/>
            <wp:effectExtent l="0" t="0" r="381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18" cy="85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3DB1" w14:textId="7DDA2D23" w:rsidR="009D5FAD" w:rsidRPr="00786718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 w:rsidRPr="00786718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8671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86718">
        <w:rPr>
          <w:rFonts w:ascii="Times New Roman" w:hAnsi="Times New Roman" w:cs="Times New Roman"/>
          <w:sz w:val="20"/>
          <w:szCs w:val="20"/>
        </w:rPr>
        <w:t xml:space="preserve"> Continued </w:t>
      </w:r>
    </w:p>
    <w:p w14:paraId="12B66A6C" w14:textId="7100C76C" w:rsidR="009D5FAD" w:rsidRDefault="002C3AF5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D91B58" wp14:editId="0615AC00">
            <wp:extent cx="5698314" cy="8547471"/>
            <wp:effectExtent l="0" t="0" r="0" b="635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75" cy="85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70C5" w14:textId="77777777" w:rsidR="009D5FAD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 w:rsidRPr="00786718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8671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86718">
        <w:rPr>
          <w:rFonts w:ascii="Times New Roman" w:hAnsi="Times New Roman" w:cs="Times New Roman"/>
          <w:sz w:val="20"/>
          <w:szCs w:val="20"/>
        </w:rPr>
        <w:t xml:space="preserve"> Continued </w:t>
      </w:r>
    </w:p>
    <w:p w14:paraId="337C36F8" w14:textId="538E0340" w:rsidR="009D5FAD" w:rsidRDefault="002C3AF5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B4F771" wp14:editId="169CEF9E">
            <wp:extent cx="5607779" cy="8411669"/>
            <wp:effectExtent l="0" t="0" r="0" b="8890"/>
            <wp:docPr id="5" name="Picture 5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8" cy="84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963F" w14:textId="77777777" w:rsidR="009D5FAD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 w:rsidRPr="00786718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8671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86718">
        <w:rPr>
          <w:rFonts w:ascii="Times New Roman" w:hAnsi="Times New Roman" w:cs="Times New Roman"/>
          <w:sz w:val="20"/>
          <w:szCs w:val="20"/>
        </w:rPr>
        <w:t xml:space="preserve"> Continued</w:t>
      </w:r>
    </w:p>
    <w:p w14:paraId="12069D96" w14:textId="2DD37AE0" w:rsidR="009D5FAD" w:rsidRDefault="002C3AF5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0604BB" wp14:editId="6F41A885">
            <wp:extent cx="5628904" cy="8443356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2" cy="84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3DA3" w14:textId="2BD6AF30" w:rsidR="00F35DEF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bookmarkStart w:id="2" w:name="_Hlk97626420"/>
      <w:r w:rsidRPr="00786718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8671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86718">
        <w:rPr>
          <w:rFonts w:ascii="Times New Roman" w:hAnsi="Times New Roman" w:cs="Times New Roman"/>
          <w:sz w:val="20"/>
          <w:szCs w:val="20"/>
        </w:rPr>
        <w:t xml:space="preserve"> Continued</w:t>
      </w:r>
      <w:bookmarkEnd w:id="2"/>
    </w:p>
    <w:p w14:paraId="03AF9DDE" w14:textId="6B482028" w:rsidR="009D5FAD" w:rsidRDefault="00F35DEF" w:rsidP="009D5FAD">
      <w:pPr>
        <w:rPr>
          <w:noProof/>
        </w:rPr>
      </w:pPr>
      <w:r>
        <w:rPr>
          <w:rFonts w:ascii="Times New Roman" w:hAnsi="Times New Roman" w:cs="Times New Roman"/>
          <w:sz w:val="20"/>
          <w:szCs w:val="20"/>
        </w:rPr>
        <w:br w:type="column"/>
      </w:r>
      <w:r w:rsidR="006A2B47">
        <w:rPr>
          <w:noProof/>
        </w:rPr>
        <w:lastRenderedPageBreak/>
        <w:drawing>
          <wp:inline distT="0" distB="0" distL="0" distR="0" wp14:anchorId="53F2F231" wp14:editId="5E443E8E">
            <wp:extent cx="8496000" cy="4582800"/>
            <wp:effectExtent l="0" t="5715" r="0" b="0"/>
            <wp:docPr id="27" name="Picture 2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T49-D~1.JP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6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F07E" w14:textId="5B8AC46E" w:rsidR="00703571" w:rsidRDefault="009D5FAD" w:rsidP="009D5FAD">
      <w:pPr>
        <w:tabs>
          <w:tab w:val="left" w:pos="3540"/>
        </w:tabs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7730121"/>
      <w:r w:rsidRPr="009B7467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9B746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236D6">
        <w:rPr>
          <w:rFonts w:ascii="Times New Roman" w:hAnsi="Times New Roman" w:cs="Times New Roman"/>
          <w:sz w:val="20"/>
          <w:szCs w:val="20"/>
        </w:rPr>
        <w:t xml:space="preserve"> </w:t>
      </w:r>
      <w:r w:rsidR="00CF547C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7236D6">
        <w:rPr>
          <w:rFonts w:ascii="Times New Roman" w:hAnsi="Times New Roman" w:cs="Times New Roman"/>
          <w:sz w:val="20"/>
          <w:szCs w:val="20"/>
        </w:rPr>
        <w:t>eBLUEs</w:t>
      </w:r>
      <w:proofErr w:type="spellEnd"/>
      <w:r w:rsidRPr="007236D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 t</w:t>
      </w:r>
      <w:r w:rsidRPr="007236D6">
        <w:rPr>
          <w:rFonts w:ascii="Times New Roman" w:hAnsi="Times New Roman" w:cs="Times New Roman"/>
          <w:sz w:val="20"/>
          <w:szCs w:val="20"/>
        </w:rPr>
        <w:t>rait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36D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for each genotype</w:t>
      </w:r>
      <w:r w:rsidR="00A40078"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_Hlk97991089"/>
      <w:r w:rsidR="00A40078">
        <w:rPr>
          <w:rFonts w:ascii="Times New Roman" w:hAnsi="Times New Roman" w:cs="Times New Roman"/>
          <w:sz w:val="20"/>
          <w:szCs w:val="20"/>
        </w:rPr>
        <w:t>(150 common genotypes across environments are shown)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End w:id="4"/>
      <w:r w:rsidRPr="007236D6">
        <w:rPr>
          <w:rFonts w:ascii="Times New Roman" w:hAnsi="Times New Roman" w:cs="Times New Roman"/>
          <w:sz w:val="20"/>
          <w:szCs w:val="20"/>
        </w:rPr>
        <w:t>in WH18NS (light green</w:t>
      </w:r>
      <w:r>
        <w:rPr>
          <w:rFonts w:ascii="Times New Roman" w:hAnsi="Times New Roman" w:cs="Times New Roman"/>
          <w:sz w:val="20"/>
          <w:szCs w:val="20"/>
        </w:rPr>
        <w:t xml:space="preserve"> circles</w:t>
      </w:r>
      <w:r w:rsidRPr="007236D6">
        <w:rPr>
          <w:rFonts w:ascii="Times New Roman" w:hAnsi="Times New Roman" w:cs="Times New Roman"/>
          <w:sz w:val="20"/>
          <w:szCs w:val="20"/>
        </w:rPr>
        <w:t>), WH18LS (light red</w:t>
      </w:r>
      <w:r>
        <w:rPr>
          <w:rFonts w:ascii="Times New Roman" w:hAnsi="Times New Roman" w:cs="Times New Roman"/>
          <w:sz w:val="20"/>
          <w:szCs w:val="20"/>
        </w:rPr>
        <w:t xml:space="preserve"> circles</w:t>
      </w:r>
      <w:r w:rsidRPr="007236D6">
        <w:rPr>
          <w:rFonts w:ascii="Times New Roman" w:hAnsi="Times New Roman" w:cs="Times New Roman"/>
          <w:sz w:val="20"/>
          <w:szCs w:val="20"/>
        </w:rPr>
        <w:t>), WH18VLS (sky blue</w:t>
      </w:r>
      <w:r>
        <w:rPr>
          <w:rFonts w:ascii="Times New Roman" w:hAnsi="Times New Roman" w:cs="Times New Roman"/>
          <w:sz w:val="20"/>
          <w:szCs w:val="20"/>
        </w:rPr>
        <w:t xml:space="preserve"> circles</w:t>
      </w:r>
      <w:r w:rsidRPr="007236D6">
        <w:rPr>
          <w:rFonts w:ascii="Times New Roman" w:hAnsi="Times New Roman" w:cs="Times New Roman"/>
          <w:sz w:val="20"/>
          <w:szCs w:val="20"/>
        </w:rPr>
        <w:t>), MK18LS (yellow</w:t>
      </w:r>
      <w:r>
        <w:rPr>
          <w:rFonts w:ascii="Times New Roman" w:hAnsi="Times New Roman" w:cs="Times New Roman"/>
          <w:sz w:val="20"/>
          <w:szCs w:val="20"/>
        </w:rPr>
        <w:t xml:space="preserve"> circles</w:t>
      </w:r>
      <w:r w:rsidRPr="007236D6">
        <w:rPr>
          <w:rFonts w:ascii="Times New Roman" w:hAnsi="Times New Roman" w:cs="Times New Roman"/>
          <w:sz w:val="20"/>
          <w:szCs w:val="20"/>
        </w:rPr>
        <w:t>), WH19NS (dark green</w:t>
      </w:r>
      <w:r>
        <w:rPr>
          <w:rFonts w:ascii="Times New Roman" w:hAnsi="Times New Roman" w:cs="Times New Roman"/>
          <w:sz w:val="20"/>
          <w:szCs w:val="20"/>
        </w:rPr>
        <w:t xml:space="preserve"> triangles</w:t>
      </w:r>
      <w:r w:rsidRPr="007236D6">
        <w:rPr>
          <w:rFonts w:ascii="Times New Roman" w:hAnsi="Times New Roman" w:cs="Times New Roman"/>
          <w:sz w:val="20"/>
          <w:szCs w:val="20"/>
        </w:rPr>
        <w:t>), WH19LS (dark red</w:t>
      </w:r>
      <w:r>
        <w:rPr>
          <w:rFonts w:ascii="Times New Roman" w:hAnsi="Times New Roman" w:cs="Times New Roman"/>
          <w:sz w:val="20"/>
          <w:szCs w:val="20"/>
        </w:rPr>
        <w:t xml:space="preserve"> triangles</w:t>
      </w:r>
      <w:r w:rsidRPr="007236D6">
        <w:rPr>
          <w:rFonts w:ascii="Times New Roman" w:hAnsi="Times New Roman" w:cs="Times New Roman"/>
          <w:sz w:val="20"/>
          <w:szCs w:val="20"/>
        </w:rPr>
        <w:t>), WH19VLS (navy blue</w:t>
      </w:r>
      <w:r>
        <w:rPr>
          <w:rFonts w:ascii="Times New Roman" w:hAnsi="Times New Roman" w:cs="Times New Roman"/>
          <w:sz w:val="20"/>
          <w:szCs w:val="20"/>
        </w:rPr>
        <w:t xml:space="preserve"> triangles</w:t>
      </w:r>
      <w:r w:rsidRPr="007236D6">
        <w:rPr>
          <w:rFonts w:ascii="Times New Roman" w:hAnsi="Times New Roman" w:cs="Times New Roman"/>
          <w:sz w:val="20"/>
          <w:szCs w:val="20"/>
        </w:rPr>
        <w:t>) and MK19LS (orange</w:t>
      </w:r>
      <w:r>
        <w:rPr>
          <w:rFonts w:ascii="Times New Roman" w:hAnsi="Times New Roman" w:cs="Times New Roman"/>
          <w:sz w:val="20"/>
          <w:szCs w:val="20"/>
        </w:rPr>
        <w:t xml:space="preserve"> triangles</w:t>
      </w:r>
      <w:r w:rsidRPr="007236D6">
        <w:rPr>
          <w:rFonts w:ascii="Times New Roman" w:hAnsi="Times New Roman" w:cs="Times New Roman"/>
          <w:sz w:val="20"/>
          <w:szCs w:val="20"/>
        </w:rPr>
        <w:t xml:space="preserve">) environments. The </w:t>
      </w:r>
      <w:r>
        <w:rPr>
          <w:rFonts w:ascii="Times New Roman" w:hAnsi="Times New Roman" w:cs="Times New Roman"/>
          <w:sz w:val="20"/>
          <w:szCs w:val="20"/>
        </w:rPr>
        <w:t>red lines connect</w:t>
      </w:r>
      <w:r w:rsidRPr="007236D6">
        <w:rPr>
          <w:rFonts w:ascii="Times New Roman" w:hAnsi="Times New Roman" w:cs="Times New Roman"/>
          <w:sz w:val="20"/>
          <w:szCs w:val="20"/>
        </w:rPr>
        <w:t xml:space="preserve"> the </w:t>
      </w:r>
      <w:r>
        <w:rPr>
          <w:rFonts w:ascii="Times New Roman" w:hAnsi="Times New Roman" w:cs="Times New Roman"/>
          <w:sz w:val="20"/>
          <w:szCs w:val="20"/>
        </w:rPr>
        <w:t xml:space="preserve">means of genotypes across all environments. </w:t>
      </w:r>
      <w:r w:rsidRPr="007236D6">
        <w:rPr>
          <w:rFonts w:ascii="Times New Roman" w:hAnsi="Times New Roman" w:cs="Times New Roman"/>
          <w:sz w:val="20"/>
          <w:szCs w:val="20"/>
        </w:rPr>
        <w:t xml:space="preserve">Environment and trait definitions are as defined for Tables 1 and 2, respectively. </w:t>
      </w:r>
      <w:r>
        <w:rPr>
          <w:rFonts w:ascii="Times New Roman" w:hAnsi="Times New Roman" w:cs="Times New Roman"/>
          <w:sz w:val="20"/>
          <w:szCs w:val="20"/>
        </w:rPr>
        <w:t>Black b</w:t>
      </w:r>
      <w:r w:rsidRPr="007236D6">
        <w:rPr>
          <w:rFonts w:ascii="Times New Roman" w:hAnsi="Times New Roman" w:cs="Times New Roman"/>
          <w:sz w:val="20"/>
          <w:szCs w:val="20"/>
        </w:rPr>
        <w:t>ars represent 2 × standard error of differences (SED) with α=0.05</w:t>
      </w:r>
      <w:r>
        <w:rPr>
          <w:rFonts w:ascii="Times New Roman" w:hAnsi="Times New Roman" w:cs="Times New Roman"/>
          <w:sz w:val="20"/>
          <w:szCs w:val="20"/>
        </w:rPr>
        <w:t xml:space="preserve"> for G × E effects, and red bars represent </w:t>
      </w:r>
      <w:r w:rsidRPr="007236D6">
        <w:rPr>
          <w:rFonts w:ascii="Times New Roman" w:hAnsi="Times New Roman" w:cs="Times New Roman"/>
          <w:sz w:val="20"/>
          <w:szCs w:val="20"/>
        </w:rPr>
        <w:t>2 ×</w:t>
      </w:r>
      <w:r>
        <w:rPr>
          <w:rFonts w:ascii="Times New Roman" w:hAnsi="Times New Roman" w:cs="Times New Roman"/>
          <w:sz w:val="20"/>
          <w:szCs w:val="20"/>
        </w:rPr>
        <w:t xml:space="preserve"> SED </w:t>
      </w:r>
      <w:r w:rsidRPr="007236D6">
        <w:rPr>
          <w:rFonts w:ascii="Times New Roman" w:hAnsi="Times New Roman" w:cs="Times New Roman"/>
          <w:sz w:val="20"/>
          <w:szCs w:val="20"/>
        </w:rPr>
        <w:t>with α=0.05 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36D6">
        <w:rPr>
          <w:rFonts w:ascii="Times New Roman" w:hAnsi="Times New Roman" w:cs="Times New Roman"/>
          <w:sz w:val="20"/>
          <w:szCs w:val="20"/>
        </w:rPr>
        <w:t xml:space="preserve">the means of genotypes across all environments. </w:t>
      </w:r>
      <w:r>
        <w:rPr>
          <w:rFonts w:ascii="Times New Roman" w:hAnsi="Times New Roman" w:cs="Times New Roman"/>
          <w:sz w:val="20"/>
          <w:szCs w:val="20"/>
        </w:rPr>
        <w:t xml:space="preserve">Grain growth components (SGW, GFR, </w:t>
      </w:r>
      <w:proofErr w:type="spellStart"/>
      <w:r>
        <w:rPr>
          <w:rFonts w:ascii="Times New Roman" w:hAnsi="Times New Roman" w:cs="Times New Roman"/>
          <w:sz w:val="20"/>
          <w:szCs w:val="20"/>
        </w:rPr>
        <w:t>GFRmax</w:t>
      </w:r>
      <w:proofErr w:type="spellEnd"/>
      <w:r>
        <w:rPr>
          <w:rFonts w:ascii="Times New Roman" w:hAnsi="Times New Roman" w:cs="Times New Roman"/>
          <w:sz w:val="20"/>
          <w:szCs w:val="20"/>
        </w:rPr>
        <w:t>, GFD, and TIP), stem water soluble carbohydrates measures (</w:t>
      </w:r>
      <w:proofErr w:type="spellStart"/>
      <w:r>
        <w:rPr>
          <w:rFonts w:ascii="Times New Roman" w:hAnsi="Times New Roman" w:cs="Times New Roman"/>
          <w:sz w:val="20"/>
          <w:szCs w:val="20"/>
        </w:rPr>
        <w:t>WSCmax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WSCmin</w:t>
      </w:r>
      <w:proofErr w:type="spellEnd"/>
      <w:r>
        <w:rPr>
          <w:rFonts w:ascii="Times New Roman" w:hAnsi="Times New Roman" w:cs="Times New Roman"/>
          <w:sz w:val="20"/>
          <w:szCs w:val="20"/>
        </w:rPr>
        <w:t>, MWSC, and WSCME), sta</w:t>
      </w:r>
      <w:r w:rsidR="00E16619"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>-green (NAUSC)</w:t>
      </w:r>
      <w:r w:rsidR="00A4618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leaf dimensions (LL and LW) were not assessed in </w:t>
      </w:r>
      <w:r w:rsidR="00257963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WH18VLS environment.</w:t>
      </w:r>
    </w:p>
    <w:p w14:paraId="79E1D701" w14:textId="6C9029D7" w:rsidR="009D5FAD" w:rsidRDefault="00703571" w:rsidP="00264440">
      <w:pPr>
        <w:tabs>
          <w:tab w:val="left" w:pos="3540"/>
        </w:tabs>
        <w:jc w:val="both"/>
      </w:pPr>
      <w:r>
        <w:rPr>
          <w:rFonts w:ascii="Times New Roman" w:hAnsi="Times New Roman" w:cs="Times New Roman"/>
          <w:sz w:val="20"/>
          <w:szCs w:val="20"/>
        </w:rPr>
        <w:br w:type="column"/>
      </w:r>
      <w:bookmarkEnd w:id="3"/>
      <w:r w:rsidR="006A2B47">
        <w:rPr>
          <w:noProof/>
        </w:rPr>
        <w:lastRenderedPageBreak/>
        <w:drawing>
          <wp:inline distT="0" distB="0" distL="0" distR="0" wp14:anchorId="01BCEA9A" wp14:editId="2AC2DCD6">
            <wp:extent cx="8496000" cy="4582800"/>
            <wp:effectExtent l="0" t="571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LE-GW~1.JP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6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3B46" w14:textId="77777777" w:rsidR="009D5FAD" w:rsidRPr="00A6497E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 w:rsidRPr="00355DB6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55DB6">
        <w:rPr>
          <w:rFonts w:ascii="Times New Roman" w:hAnsi="Times New Roman" w:cs="Times New Roman"/>
          <w:sz w:val="20"/>
          <w:szCs w:val="20"/>
        </w:rPr>
        <w:t>. Continued</w:t>
      </w:r>
    </w:p>
    <w:p w14:paraId="38A8CB37" w14:textId="19E66142" w:rsidR="009D5FAD" w:rsidRDefault="006A2B47" w:rsidP="009D5FAD">
      <w:pPr>
        <w:tabs>
          <w:tab w:val="left" w:pos="35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9F1721A" wp14:editId="4790A70C">
            <wp:extent cx="8496000" cy="4582800"/>
            <wp:effectExtent l="0" t="571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FR-GF~1.JP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6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76D6" w14:textId="2AF74B34" w:rsidR="009D5FAD" w:rsidRDefault="009D5FAD" w:rsidP="00264440">
      <w:pPr>
        <w:ind w:firstLine="720"/>
        <w:rPr>
          <w:rFonts w:ascii="Times New Roman" w:hAnsi="Times New Roman" w:cs="Times New Roman"/>
        </w:rPr>
      </w:pPr>
      <w:r w:rsidRPr="00355DB6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55DB6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355DB6">
        <w:rPr>
          <w:rFonts w:ascii="Times New Roman" w:hAnsi="Times New Roman" w:cs="Times New Roman"/>
          <w:sz w:val="20"/>
          <w:szCs w:val="20"/>
        </w:rPr>
        <w:t xml:space="preserve"> Continued</w:t>
      </w:r>
    </w:p>
    <w:p w14:paraId="4CEAB054" w14:textId="4FCC756C" w:rsidR="009D5FAD" w:rsidRDefault="006A2B47" w:rsidP="009D5FAD">
      <w:pPr>
        <w:ind w:left="-142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BA057D" wp14:editId="1A289090">
            <wp:extent cx="8496000" cy="4582800"/>
            <wp:effectExtent l="0" t="5715" r="0" b="0"/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SCME-~1.JP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6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7662" w14:textId="77777777" w:rsidR="009D5FAD" w:rsidRDefault="009D5FAD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 w:rsidRPr="00355DB6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55DB6">
        <w:rPr>
          <w:rFonts w:ascii="Times New Roman" w:hAnsi="Times New Roman" w:cs="Times New Roman"/>
          <w:sz w:val="20"/>
          <w:szCs w:val="20"/>
        </w:rPr>
        <w:t>. Continued</w:t>
      </w:r>
    </w:p>
    <w:p w14:paraId="35796EB6" w14:textId="02422A42" w:rsidR="009D5FAD" w:rsidRDefault="00CF547C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2FDEF9" wp14:editId="70A69693">
            <wp:extent cx="3934800" cy="75528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8877~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75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FF2E" w14:textId="4084A487" w:rsidR="009D5FAD" w:rsidRPr="000933FA" w:rsidRDefault="009D5FAD" w:rsidP="004D39B7">
      <w:pPr>
        <w:tabs>
          <w:tab w:val="left" w:pos="3540"/>
        </w:tabs>
        <w:jc w:val="both"/>
        <w:rPr>
          <w:rFonts w:ascii="Times New Roman" w:hAnsi="Times New Roman" w:cs="Times New Roman"/>
          <w:sz w:val="20"/>
          <w:szCs w:val="20"/>
        </w:rPr>
      </w:pPr>
      <w:bookmarkStart w:id="5" w:name="_Hlk97730191"/>
      <w:r w:rsidRPr="003321A3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S4</w:t>
      </w:r>
      <w:r w:rsidRPr="003321A3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0933FA">
        <w:t xml:space="preserve"> </w:t>
      </w:r>
      <w:r w:rsidR="001062FC" w:rsidRPr="00264440">
        <w:rPr>
          <w:rFonts w:ascii="Times New Roman" w:hAnsi="Times New Roman" w:cs="Times New Roman"/>
          <w:sz w:val="20"/>
          <w:szCs w:val="20"/>
        </w:rPr>
        <w:t xml:space="preserve">The plots of </w:t>
      </w:r>
      <w:r w:rsidR="009D3564">
        <w:rPr>
          <w:rFonts w:ascii="Times New Roman" w:hAnsi="Times New Roman" w:cs="Times New Roman"/>
          <w:sz w:val="20"/>
          <w:szCs w:val="20"/>
        </w:rPr>
        <w:t>coordinates</w:t>
      </w:r>
      <w:r w:rsidR="009D3564" w:rsidRPr="00264440">
        <w:rPr>
          <w:rFonts w:ascii="Times New Roman" w:hAnsi="Times New Roman" w:cs="Times New Roman"/>
          <w:sz w:val="20"/>
          <w:szCs w:val="20"/>
        </w:rPr>
        <w:t xml:space="preserve"> </w:t>
      </w:r>
      <w:r w:rsidR="001062FC" w:rsidRPr="00264440">
        <w:rPr>
          <w:rFonts w:ascii="Times New Roman" w:hAnsi="Times New Roman" w:cs="Times New Roman"/>
          <w:sz w:val="20"/>
          <w:szCs w:val="20"/>
        </w:rPr>
        <w:t xml:space="preserve">of the trait variables with the first two principal components 1 and 2 from the principal component analyses with all 8 environments. </w:t>
      </w:r>
      <w:bookmarkStart w:id="6" w:name="_Hlk97664987"/>
      <w:r w:rsidRPr="00CF547C">
        <w:rPr>
          <w:rFonts w:ascii="Times New Roman" w:hAnsi="Times New Roman" w:cs="Times New Roman"/>
          <w:sz w:val="20"/>
          <w:szCs w:val="20"/>
        </w:rPr>
        <w:t>a</w:t>
      </w:r>
      <w:r w:rsidRPr="000933FA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WH18</w:t>
      </w:r>
      <w:r w:rsidRPr="000933FA">
        <w:rPr>
          <w:rFonts w:ascii="Times New Roman" w:hAnsi="Times New Roman" w:cs="Times New Roman"/>
          <w:sz w:val="20"/>
          <w:szCs w:val="20"/>
        </w:rPr>
        <w:t>NS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bookmarkEnd w:id="6"/>
      <w:r>
        <w:rPr>
          <w:rFonts w:ascii="Times New Roman" w:hAnsi="Times New Roman" w:cs="Times New Roman"/>
          <w:sz w:val="20"/>
          <w:szCs w:val="20"/>
        </w:rPr>
        <w:t>b</w:t>
      </w:r>
      <w:r w:rsidRPr="000933FA">
        <w:rPr>
          <w:rFonts w:ascii="Times New Roman" w:hAnsi="Times New Roman" w:cs="Times New Roman"/>
          <w:sz w:val="20"/>
          <w:szCs w:val="20"/>
        </w:rPr>
        <w:t>) WH1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0933FA">
        <w:rPr>
          <w:rFonts w:ascii="Times New Roman" w:hAnsi="Times New Roman" w:cs="Times New Roman"/>
          <w:sz w:val="20"/>
          <w:szCs w:val="20"/>
        </w:rPr>
        <w:t>NS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0933FA">
        <w:rPr>
          <w:rFonts w:ascii="Times New Roman" w:hAnsi="Times New Roman" w:cs="Times New Roman"/>
          <w:sz w:val="20"/>
          <w:szCs w:val="20"/>
        </w:rPr>
        <w:t>) WH18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0933F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0933FA">
        <w:rPr>
          <w:rFonts w:ascii="Times New Roman" w:hAnsi="Times New Roman" w:cs="Times New Roman"/>
          <w:sz w:val="20"/>
          <w:szCs w:val="20"/>
        </w:rPr>
        <w:t>) WH1</w:t>
      </w:r>
      <w:r>
        <w:rPr>
          <w:rFonts w:ascii="Times New Roman" w:hAnsi="Times New Roman" w:cs="Times New Roman"/>
          <w:sz w:val="20"/>
          <w:szCs w:val="20"/>
        </w:rPr>
        <w:t>9L</w:t>
      </w:r>
      <w:r w:rsidRPr="000933F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0933FA">
        <w:rPr>
          <w:rFonts w:ascii="Times New Roman" w:hAnsi="Times New Roman" w:cs="Times New Roman"/>
          <w:sz w:val="20"/>
          <w:szCs w:val="20"/>
        </w:rPr>
        <w:t>) WH18</w:t>
      </w:r>
      <w:r>
        <w:rPr>
          <w:rFonts w:ascii="Times New Roman" w:hAnsi="Times New Roman" w:cs="Times New Roman"/>
          <w:sz w:val="20"/>
          <w:szCs w:val="20"/>
        </w:rPr>
        <w:t>VL</w:t>
      </w:r>
      <w:r w:rsidRPr="000933F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</w:t>
      </w:r>
      <w:r w:rsidRPr="000933FA">
        <w:rPr>
          <w:rFonts w:ascii="Times New Roman" w:hAnsi="Times New Roman" w:cs="Times New Roman"/>
          <w:sz w:val="20"/>
          <w:szCs w:val="20"/>
        </w:rPr>
        <w:t>) WH1</w:t>
      </w:r>
      <w:r>
        <w:rPr>
          <w:rFonts w:ascii="Times New Roman" w:hAnsi="Times New Roman" w:cs="Times New Roman"/>
          <w:sz w:val="20"/>
          <w:szCs w:val="20"/>
        </w:rPr>
        <w:t>9VL</w:t>
      </w:r>
      <w:r w:rsidRPr="000933F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</w:t>
      </w:r>
      <w:r w:rsidRPr="000933FA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MK</w:t>
      </w:r>
      <w:r w:rsidRPr="000933FA">
        <w:rPr>
          <w:rFonts w:ascii="Times New Roman" w:hAnsi="Times New Roman" w:cs="Times New Roman"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0933FA">
        <w:rPr>
          <w:rFonts w:ascii="Times New Roman" w:hAnsi="Times New Roman" w:cs="Times New Roman"/>
          <w:sz w:val="20"/>
          <w:szCs w:val="20"/>
        </w:rPr>
        <w:t>S</w:t>
      </w:r>
      <w:r w:rsidR="00A40078"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sz w:val="20"/>
          <w:szCs w:val="20"/>
        </w:rPr>
        <w:t>h</w:t>
      </w:r>
      <w:r w:rsidRPr="000933FA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MK</w:t>
      </w:r>
      <w:r w:rsidRPr="000933FA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9L</w:t>
      </w:r>
      <w:r w:rsidRPr="000933FA">
        <w:rPr>
          <w:rFonts w:ascii="Times New Roman" w:hAnsi="Times New Roman" w:cs="Times New Roman"/>
          <w:sz w:val="20"/>
          <w:szCs w:val="20"/>
        </w:rPr>
        <w:t xml:space="preserve">S environments. </w:t>
      </w:r>
      <w:proofErr w:type="spellStart"/>
      <w:r w:rsidRPr="000933FA">
        <w:rPr>
          <w:rFonts w:ascii="Times New Roman" w:hAnsi="Times New Roman" w:cs="Times New Roman"/>
          <w:sz w:val="20"/>
          <w:szCs w:val="20"/>
        </w:rPr>
        <w:t>Contib</w:t>
      </w:r>
      <w:proofErr w:type="spellEnd"/>
      <w:r w:rsidRPr="000933FA">
        <w:rPr>
          <w:rFonts w:ascii="Times New Roman" w:hAnsi="Times New Roman" w:cs="Times New Roman"/>
          <w:sz w:val="20"/>
          <w:szCs w:val="20"/>
        </w:rPr>
        <w:t xml:space="preserve"> indicates the contribution of </w:t>
      </w:r>
      <w:r w:rsidR="000C08AE">
        <w:rPr>
          <w:rFonts w:ascii="Times New Roman" w:hAnsi="Times New Roman" w:cs="Times New Roman"/>
          <w:sz w:val="20"/>
          <w:szCs w:val="20"/>
        </w:rPr>
        <w:t xml:space="preserve">each </w:t>
      </w:r>
      <w:r w:rsidRPr="000933FA">
        <w:rPr>
          <w:rFonts w:ascii="Times New Roman" w:hAnsi="Times New Roman" w:cs="Times New Roman"/>
          <w:sz w:val="20"/>
          <w:szCs w:val="20"/>
        </w:rPr>
        <w:t xml:space="preserve">trait </w:t>
      </w:r>
      <w:r w:rsidRPr="00CF547C">
        <w:rPr>
          <w:rFonts w:ascii="Times New Roman" w:hAnsi="Times New Roman" w:cs="Times New Roman"/>
          <w:sz w:val="20"/>
          <w:szCs w:val="20"/>
        </w:rPr>
        <w:t xml:space="preserve">to </w:t>
      </w:r>
      <w:r w:rsidR="00CF547C" w:rsidRPr="00264440">
        <w:rPr>
          <w:rFonts w:ascii="Times New Roman" w:hAnsi="Times New Roman" w:cs="Times New Roman"/>
          <w:sz w:val="20"/>
          <w:szCs w:val="20"/>
        </w:rPr>
        <w:t>the first two principa</w:t>
      </w:r>
      <w:r w:rsidR="00CF547C">
        <w:rPr>
          <w:rFonts w:ascii="Times New Roman" w:hAnsi="Times New Roman" w:cs="Times New Roman"/>
          <w:sz w:val="20"/>
          <w:szCs w:val="20"/>
        </w:rPr>
        <w:t>l</w:t>
      </w:r>
      <w:r w:rsidR="00CF547C" w:rsidRPr="00264440">
        <w:rPr>
          <w:rFonts w:ascii="Times New Roman" w:hAnsi="Times New Roman" w:cs="Times New Roman"/>
          <w:sz w:val="20"/>
          <w:szCs w:val="20"/>
        </w:rPr>
        <w:t xml:space="preserve"> components 1 and 2</w:t>
      </w:r>
      <w:r w:rsidRPr="00CF547C">
        <w:rPr>
          <w:rFonts w:ascii="Times New Roman" w:hAnsi="Times New Roman" w:cs="Times New Roman"/>
          <w:sz w:val="20"/>
          <w:szCs w:val="20"/>
        </w:rPr>
        <w:t>.</w:t>
      </w:r>
      <w:r w:rsidRPr="000933FA">
        <w:rPr>
          <w:rFonts w:ascii="Times New Roman" w:hAnsi="Times New Roman" w:cs="Times New Roman"/>
          <w:sz w:val="20"/>
          <w:szCs w:val="20"/>
        </w:rPr>
        <w:t xml:space="preserve"> Trait and environment definitions are </w:t>
      </w:r>
      <w:r w:rsidR="00A40078">
        <w:rPr>
          <w:rFonts w:ascii="Times New Roman" w:hAnsi="Times New Roman" w:cs="Times New Roman"/>
          <w:sz w:val="20"/>
          <w:szCs w:val="20"/>
        </w:rPr>
        <w:t xml:space="preserve">as </w:t>
      </w:r>
      <w:r w:rsidRPr="000933FA">
        <w:rPr>
          <w:rFonts w:ascii="Times New Roman" w:hAnsi="Times New Roman" w:cs="Times New Roman"/>
          <w:sz w:val="20"/>
          <w:szCs w:val="20"/>
        </w:rPr>
        <w:t xml:space="preserve">defined </w:t>
      </w:r>
      <w:r w:rsidR="00A40078">
        <w:rPr>
          <w:rFonts w:ascii="Times New Roman" w:hAnsi="Times New Roman" w:cs="Times New Roman"/>
          <w:sz w:val="20"/>
          <w:szCs w:val="20"/>
        </w:rPr>
        <w:t>in</w:t>
      </w:r>
      <w:r w:rsidRPr="000933FA">
        <w:rPr>
          <w:rFonts w:ascii="Times New Roman" w:hAnsi="Times New Roman" w:cs="Times New Roman"/>
          <w:sz w:val="20"/>
          <w:szCs w:val="20"/>
        </w:rPr>
        <w:t xml:space="preserve"> Tables 1 and 2.</w:t>
      </w:r>
      <w:r w:rsidRPr="00720335">
        <w:t xml:space="preserve"> </w:t>
      </w:r>
      <w:r w:rsidRPr="00720335">
        <w:rPr>
          <w:rFonts w:ascii="Times New Roman" w:hAnsi="Times New Roman" w:cs="Times New Roman"/>
          <w:sz w:val="20"/>
          <w:szCs w:val="20"/>
        </w:rPr>
        <w:t xml:space="preserve">Grain growth components (SGW, GFR, 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GFRmax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>, GFD, and TIP), stem water soluble carbohydrates measures (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WSCmax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WSCmin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>, MWSC, and WSCME), sta</w:t>
      </w:r>
      <w:r w:rsidR="00412861">
        <w:rPr>
          <w:rFonts w:ascii="Times New Roman" w:hAnsi="Times New Roman" w:cs="Times New Roman"/>
          <w:sz w:val="20"/>
          <w:szCs w:val="20"/>
        </w:rPr>
        <w:t>y</w:t>
      </w:r>
      <w:r w:rsidRPr="00720335">
        <w:rPr>
          <w:rFonts w:ascii="Times New Roman" w:hAnsi="Times New Roman" w:cs="Times New Roman"/>
          <w:sz w:val="20"/>
          <w:szCs w:val="20"/>
        </w:rPr>
        <w:t>-green (NAUSC)</w:t>
      </w:r>
      <w:r w:rsidR="00F64D79">
        <w:rPr>
          <w:rFonts w:ascii="Times New Roman" w:hAnsi="Times New Roman" w:cs="Times New Roman"/>
          <w:sz w:val="20"/>
          <w:szCs w:val="20"/>
        </w:rPr>
        <w:t>,</w:t>
      </w:r>
      <w:r w:rsidRPr="00720335">
        <w:rPr>
          <w:rFonts w:ascii="Times New Roman" w:hAnsi="Times New Roman" w:cs="Times New Roman"/>
          <w:sz w:val="20"/>
          <w:szCs w:val="20"/>
        </w:rPr>
        <w:t xml:space="preserve"> and leaf dimensions (LL and LW) were not assessed in </w:t>
      </w:r>
      <w:r w:rsidR="007761A0">
        <w:rPr>
          <w:rFonts w:ascii="Times New Roman" w:hAnsi="Times New Roman" w:cs="Times New Roman"/>
          <w:sz w:val="20"/>
          <w:szCs w:val="20"/>
        </w:rPr>
        <w:t xml:space="preserve">the </w:t>
      </w:r>
      <w:r w:rsidRPr="00720335">
        <w:rPr>
          <w:rFonts w:ascii="Times New Roman" w:hAnsi="Times New Roman" w:cs="Times New Roman"/>
          <w:sz w:val="20"/>
          <w:szCs w:val="20"/>
        </w:rPr>
        <w:t>WH18VLS environment</w:t>
      </w:r>
      <w:bookmarkEnd w:id="5"/>
      <w:r w:rsidRPr="00720335">
        <w:rPr>
          <w:rFonts w:ascii="Times New Roman" w:hAnsi="Times New Roman" w:cs="Times New Roman"/>
          <w:sz w:val="20"/>
          <w:szCs w:val="20"/>
        </w:rPr>
        <w:t>.</w:t>
      </w:r>
    </w:p>
    <w:p w14:paraId="1E8250FE" w14:textId="680615C4" w:rsidR="009D5FAD" w:rsidRDefault="00CF547C" w:rsidP="009D5FAD">
      <w:pPr>
        <w:tabs>
          <w:tab w:val="left" w:pos="35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885677" wp14:editId="1B2B5BBA">
            <wp:extent cx="5101200" cy="7347600"/>
            <wp:effectExtent l="0" t="0" r="444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8688~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73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62CE" w14:textId="4B3B68B7" w:rsidR="001178BC" w:rsidRDefault="009D5FAD" w:rsidP="004D39B7">
      <w:pPr>
        <w:jc w:val="both"/>
      </w:pPr>
      <w:r w:rsidRPr="000933FA">
        <w:rPr>
          <w:rFonts w:ascii="Times New Roman" w:hAnsi="Times New Roman" w:cs="Times New Roman"/>
          <w:b/>
          <w:bCs/>
          <w:sz w:val="20"/>
          <w:szCs w:val="20"/>
        </w:rPr>
        <w:t>Figure S5.</w:t>
      </w:r>
      <w:r w:rsidRPr="000933FA">
        <w:rPr>
          <w:rFonts w:ascii="Times New Roman" w:hAnsi="Times New Roman" w:cs="Times New Roman"/>
          <w:sz w:val="20"/>
          <w:szCs w:val="20"/>
        </w:rPr>
        <w:t xml:space="preserve"> </w:t>
      </w:r>
      <w:r w:rsidR="00CF547C" w:rsidRPr="00264440">
        <w:rPr>
          <w:rFonts w:ascii="Times New Roman" w:hAnsi="Times New Roman" w:cs="Times New Roman"/>
          <w:sz w:val="20"/>
          <w:szCs w:val="20"/>
        </w:rPr>
        <w:t xml:space="preserve">The plots of </w:t>
      </w:r>
      <w:r w:rsidR="009D3564">
        <w:rPr>
          <w:rFonts w:ascii="Times New Roman" w:hAnsi="Times New Roman" w:cs="Times New Roman"/>
          <w:sz w:val="20"/>
          <w:szCs w:val="20"/>
        </w:rPr>
        <w:t>coordinates</w:t>
      </w:r>
      <w:r w:rsidR="009D3564" w:rsidRPr="00264440">
        <w:rPr>
          <w:rFonts w:ascii="Times New Roman" w:hAnsi="Times New Roman" w:cs="Times New Roman"/>
          <w:sz w:val="20"/>
          <w:szCs w:val="20"/>
        </w:rPr>
        <w:t xml:space="preserve"> </w:t>
      </w:r>
      <w:r w:rsidR="00CF547C" w:rsidRPr="00264440">
        <w:rPr>
          <w:rFonts w:ascii="Times New Roman" w:hAnsi="Times New Roman" w:cs="Times New Roman"/>
          <w:sz w:val="20"/>
          <w:szCs w:val="20"/>
        </w:rPr>
        <w:t xml:space="preserve">of the trait variables with the first two principal components 1 and 2 from the principal component analyses with the 6 delayed sown environments including heat tolerance indices of selected physical grain quality parameters (GP.HTI, </w:t>
      </w:r>
      <w:proofErr w:type="spellStart"/>
      <w:r w:rsidR="00CF547C" w:rsidRPr="00264440">
        <w:rPr>
          <w:rFonts w:ascii="Times New Roman" w:hAnsi="Times New Roman" w:cs="Times New Roman"/>
          <w:sz w:val="20"/>
          <w:szCs w:val="20"/>
        </w:rPr>
        <w:t>Ret.HTI</w:t>
      </w:r>
      <w:proofErr w:type="spellEnd"/>
      <w:r w:rsidR="00CF547C" w:rsidRPr="00264440">
        <w:rPr>
          <w:rFonts w:ascii="Times New Roman" w:hAnsi="Times New Roman" w:cs="Times New Roman"/>
          <w:sz w:val="20"/>
          <w:szCs w:val="20"/>
        </w:rPr>
        <w:t>, and TGW.HTI).</w:t>
      </w:r>
      <w:r w:rsidR="00CF547C">
        <w:rPr>
          <w:rFonts w:ascii="Times New Roman" w:hAnsi="Times New Roman" w:cs="Times New Roman"/>
          <w:sz w:val="24"/>
          <w:szCs w:val="24"/>
        </w:rPr>
        <w:t xml:space="preserve"> </w:t>
      </w:r>
      <w:r w:rsidRPr="000933FA">
        <w:rPr>
          <w:rFonts w:ascii="Times New Roman" w:hAnsi="Times New Roman" w:cs="Times New Roman"/>
          <w:sz w:val="20"/>
          <w:szCs w:val="20"/>
        </w:rPr>
        <w:t xml:space="preserve">a) WH18LS,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0933FA">
        <w:rPr>
          <w:rFonts w:ascii="Times New Roman" w:hAnsi="Times New Roman" w:cs="Times New Roman"/>
          <w:sz w:val="20"/>
          <w:szCs w:val="20"/>
        </w:rPr>
        <w:t xml:space="preserve">) WH19LS,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0933FA">
        <w:rPr>
          <w:rFonts w:ascii="Times New Roman" w:hAnsi="Times New Roman" w:cs="Times New Roman"/>
          <w:sz w:val="20"/>
          <w:szCs w:val="20"/>
        </w:rPr>
        <w:t xml:space="preserve">) WH18VLS,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0933FA">
        <w:rPr>
          <w:rFonts w:ascii="Times New Roman" w:hAnsi="Times New Roman" w:cs="Times New Roman"/>
          <w:sz w:val="20"/>
          <w:szCs w:val="20"/>
        </w:rPr>
        <w:t xml:space="preserve">) WH19VLS,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0933FA">
        <w:rPr>
          <w:rFonts w:ascii="Times New Roman" w:hAnsi="Times New Roman" w:cs="Times New Roman"/>
          <w:sz w:val="20"/>
          <w:szCs w:val="20"/>
        </w:rPr>
        <w:t>) MK18LS</w:t>
      </w:r>
      <w:r w:rsidR="00A46184">
        <w:rPr>
          <w:rFonts w:ascii="Times New Roman" w:hAnsi="Times New Roman" w:cs="Times New Roman"/>
          <w:sz w:val="20"/>
          <w:szCs w:val="20"/>
        </w:rPr>
        <w:t>,</w:t>
      </w:r>
      <w:r w:rsidRPr="000933FA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sz w:val="20"/>
          <w:szCs w:val="20"/>
        </w:rPr>
        <w:t>f</w:t>
      </w:r>
      <w:r w:rsidRPr="000933FA">
        <w:rPr>
          <w:rFonts w:ascii="Times New Roman" w:hAnsi="Times New Roman" w:cs="Times New Roman"/>
          <w:sz w:val="20"/>
          <w:szCs w:val="20"/>
        </w:rPr>
        <w:t xml:space="preserve">) MK19LS environments. </w:t>
      </w:r>
      <w:proofErr w:type="spellStart"/>
      <w:r w:rsidRPr="000933FA">
        <w:rPr>
          <w:rFonts w:ascii="Times New Roman" w:hAnsi="Times New Roman" w:cs="Times New Roman"/>
          <w:sz w:val="20"/>
          <w:szCs w:val="20"/>
        </w:rPr>
        <w:t>Contib</w:t>
      </w:r>
      <w:proofErr w:type="spellEnd"/>
      <w:r w:rsidRPr="000933FA">
        <w:rPr>
          <w:rFonts w:ascii="Times New Roman" w:hAnsi="Times New Roman" w:cs="Times New Roman"/>
          <w:sz w:val="20"/>
          <w:szCs w:val="20"/>
        </w:rPr>
        <w:t xml:space="preserve"> indicates the contribution of </w:t>
      </w:r>
      <w:r w:rsidR="000C08AE">
        <w:rPr>
          <w:rFonts w:ascii="Times New Roman" w:hAnsi="Times New Roman" w:cs="Times New Roman"/>
          <w:sz w:val="20"/>
          <w:szCs w:val="20"/>
        </w:rPr>
        <w:t>each</w:t>
      </w:r>
      <w:r w:rsidR="000C08AE" w:rsidRPr="000933FA">
        <w:rPr>
          <w:rFonts w:ascii="Times New Roman" w:hAnsi="Times New Roman" w:cs="Times New Roman"/>
          <w:sz w:val="20"/>
          <w:szCs w:val="20"/>
        </w:rPr>
        <w:t xml:space="preserve"> </w:t>
      </w:r>
      <w:r w:rsidRPr="000933FA">
        <w:rPr>
          <w:rFonts w:ascii="Times New Roman" w:hAnsi="Times New Roman" w:cs="Times New Roman"/>
          <w:sz w:val="20"/>
          <w:szCs w:val="20"/>
        </w:rPr>
        <w:t xml:space="preserve">trait to </w:t>
      </w:r>
      <w:r w:rsidR="001062FC" w:rsidRPr="00264440">
        <w:rPr>
          <w:rFonts w:ascii="Times New Roman" w:hAnsi="Times New Roman" w:cs="Times New Roman"/>
          <w:sz w:val="20"/>
          <w:szCs w:val="20"/>
        </w:rPr>
        <w:t>the first two principa</w:t>
      </w:r>
      <w:r w:rsidR="00CF547C">
        <w:rPr>
          <w:rFonts w:ascii="Times New Roman" w:hAnsi="Times New Roman" w:cs="Times New Roman"/>
          <w:sz w:val="20"/>
          <w:szCs w:val="20"/>
        </w:rPr>
        <w:t>l</w:t>
      </w:r>
      <w:r w:rsidR="001062FC" w:rsidRPr="00264440">
        <w:rPr>
          <w:rFonts w:ascii="Times New Roman" w:hAnsi="Times New Roman" w:cs="Times New Roman"/>
          <w:sz w:val="20"/>
          <w:szCs w:val="20"/>
        </w:rPr>
        <w:t xml:space="preserve"> components 1 and 2</w:t>
      </w:r>
      <w:r w:rsidRPr="00CF547C">
        <w:rPr>
          <w:rFonts w:ascii="Times New Roman" w:hAnsi="Times New Roman" w:cs="Times New Roman"/>
          <w:sz w:val="20"/>
          <w:szCs w:val="20"/>
        </w:rPr>
        <w:t>.</w:t>
      </w:r>
      <w:r w:rsidRPr="000933FA">
        <w:rPr>
          <w:rFonts w:ascii="Times New Roman" w:hAnsi="Times New Roman" w:cs="Times New Roman"/>
          <w:sz w:val="20"/>
          <w:szCs w:val="20"/>
        </w:rPr>
        <w:t xml:space="preserve"> Trait and environment definitions are as defined </w:t>
      </w:r>
      <w:r w:rsidR="00F64D79">
        <w:rPr>
          <w:rFonts w:ascii="Times New Roman" w:hAnsi="Times New Roman" w:cs="Times New Roman"/>
          <w:sz w:val="20"/>
          <w:szCs w:val="20"/>
        </w:rPr>
        <w:t xml:space="preserve">in </w:t>
      </w:r>
      <w:r w:rsidRPr="000933FA">
        <w:rPr>
          <w:rFonts w:ascii="Times New Roman" w:hAnsi="Times New Roman" w:cs="Times New Roman"/>
          <w:sz w:val="20"/>
          <w:szCs w:val="20"/>
        </w:rPr>
        <w:t xml:space="preserve">Tables 1 and 2. </w:t>
      </w:r>
      <w:r w:rsidRPr="00720335">
        <w:rPr>
          <w:rFonts w:ascii="Times New Roman" w:hAnsi="Times New Roman" w:cs="Times New Roman"/>
          <w:sz w:val="20"/>
          <w:szCs w:val="20"/>
        </w:rPr>
        <w:t xml:space="preserve">Grain growth components (SGW, GFR, 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GFRmax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>, GFD, and TIP), stem water soluble carbohydrates measures (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WSCmax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0335">
        <w:rPr>
          <w:rFonts w:ascii="Times New Roman" w:hAnsi="Times New Roman" w:cs="Times New Roman"/>
          <w:sz w:val="20"/>
          <w:szCs w:val="20"/>
        </w:rPr>
        <w:t>WSCmin</w:t>
      </w:r>
      <w:proofErr w:type="spellEnd"/>
      <w:r w:rsidRPr="00720335">
        <w:rPr>
          <w:rFonts w:ascii="Times New Roman" w:hAnsi="Times New Roman" w:cs="Times New Roman"/>
          <w:sz w:val="20"/>
          <w:szCs w:val="20"/>
        </w:rPr>
        <w:t>, MWSC, and WSCME), sta</w:t>
      </w:r>
      <w:r w:rsidR="00437AB9">
        <w:rPr>
          <w:rFonts w:ascii="Times New Roman" w:hAnsi="Times New Roman" w:cs="Times New Roman"/>
          <w:sz w:val="20"/>
          <w:szCs w:val="20"/>
        </w:rPr>
        <w:t>y</w:t>
      </w:r>
      <w:r w:rsidRPr="00720335">
        <w:rPr>
          <w:rFonts w:ascii="Times New Roman" w:hAnsi="Times New Roman" w:cs="Times New Roman"/>
          <w:sz w:val="20"/>
          <w:szCs w:val="20"/>
        </w:rPr>
        <w:t>-green (NAUSC)</w:t>
      </w:r>
      <w:r w:rsidR="00F64D79">
        <w:rPr>
          <w:rFonts w:ascii="Times New Roman" w:hAnsi="Times New Roman" w:cs="Times New Roman"/>
          <w:sz w:val="20"/>
          <w:szCs w:val="20"/>
        </w:rPr>
        <w:t>,</w:t>
      </w:r>
      <w:r w:rsidRPr="00720335">
        <w:rPr>
          <w:rFonts w:ascii="Times New Roman" w:hAnsi="Times New Roman" w:cs="Times New Roman"/>
          <w:sz w:val="20"/>
          <w:szCs w:val="20"/>
        </w:rPr>
        <w:t xml:space="preserve"> and leaf dimensions (LL and LW) were not assessed in </w:t>
      </w:r>
      <w:r w:rsidR="00F64D79">
        <w:rPr>
          <w:rFonts w:ascii="Times New Roman" w:hAnsi="Times New Roman" w:cs="Times New Roman"/>
          <w:sz w:val="20"/>
          <w:szCs w:val="20"/>
        </w:rPr>
        <w:t xml:space="preserve">the </w:t>
      </w:r>
      <w:r w:rsidRPr="00720335">
        <w:rPr>
          <w:rFonts w:ascii="Times New Roman" w:hAnsi="Times New Roman" w:cs="Times New Roman"/>
          <w:sz w:val="20"/>
          <w:szCs w:val="20"/>
        </w:rPr>
        <w:t>WH18VLS environment.</w:t>
      </w:r>
    </w:p>
    <w:sectPr w:rsidR="001178BC" w:rsidSect="00F21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FAD"/>
    <w:rsid w:val="0006021D"/>
    <w:rsid w:val="000C08AE"/>
    <w:rsid w:val="001062FC"/>
    <w:rsid w:val="001178BC"/>
    <w:rsid w:val="0012522B"/>
    <w:rsid w:val="00203EC5"/>
    <w:rsid w:val="00257963"/>
    <w:rsid w:val="00264440"/>
    <w:rsid w:val="002C3AF5"/>
    <w:rsid w:val="003160CE"/>
    <w:rsid w:val="00412861"/>
    <w:rsid w:val="00437AB9"/>
    <w:rsid w:val="004A05B9"/>
    <w:rsid w:val="004D39B7"/>
    <w:rsid w:val="006A2B47"/>
    <w:rsid w:val="00703571"/>
    <w:rsid w:val="007761A0"/>
    <w:rsid w:val="007F3F93"/>
    <w:rsid w:val="00891273"/>
    <w:rsid w:val="008A2252"/>
    <w:rsid w:val="009D3564"/>
    <w:rsid w:val="009D5FAD"/>
    <w:rsid w:val="00A000DE"/>
    <w:rsid w:val="00A312D8"/>
    <w:rsid w:val="00A40078"/>
    <w:rsid w:val="00A46184"/>
    <w:rsid w:val="00BC08C2"/>
    <w:rsid w:val="00C0583D"/>
    <w:rsid w:val="00C46BB4"/>
    <w:rsid w:val="00CD36AD"/>
    <w:rsid w:val="00CF547C"/>
    <w:rsid w:val="00D266DB"/>
    <w:rsid w:val="00DD0568"/>
    <w:rsid w:val="00E16619"/>
    <w:rsid w:val="00E47701"/>
    <w:rsid w:val="00F35DEF"/>
    <w:rsid w:val="00F6253A"/>
    <w:rsid w:val="00F64D79"/>
    <w:rsid w:val="00FB6611"/>
    <w:rsid w:val="00F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9607"/>
  <w15:chartTrackingRefBased/>
  <w15:docId w15:val="{0C62328A-88C1-4BB8-99FB-84AD4E744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8C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F54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Shirdelmoghanloo</dc:creator>
  <cp:keywords/>
  <dc:description/>
  <cp:lastModifiedBy>Hamid Shirdelmoghanloo</cp:lastModifiedBy>
  <cp:revision>23</cp:revision>
  <dcterms:created xsi:type="dcterms:W3CDTF">2022-03-14T12:32:00Z</dcterms:created>
  <dcterms:modified xsi:type="dcterms:W3CDTF">2022-05-07T23:55:00Z</dcterms:modified>
</cp:coreProperties>
</file>