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BD5A427" w14:textId="0AF71E79" w:rsidR="00EA3D3C" w:rsidRDefault="00654E8F" w:rsidP="0001436A">
      <w:pPr>
        <w:pStyle w:val="Heading1"/>
      </w:pPr>
      <w:r w:rsidRPr="00994A3D">
        <w:t xml:space="preserve">Supplementary </w:t>
      </w:r>
      <w:r w:rsidR="0077404F">
        <w:t>Methods</w:t>
      </w:r>
    </w:p>
    <w:p w14:paraId="4558C566" w14:textId="30A3C10A" w:rsidR="0077404F" w:rsidRDefault="0077404F" w:rsidP="0077404F">
      <w:r>
        <w:rPr>
          <w:b/>
          <w:bCs/>
        </w:rPr>
        <w:t>Supplementa</w:t>
      </w:r>
      <w:r w:rsidR="00764BBE">
        <w:rPr>
          <w:b/>
          <w:bCs/>
        </w:rPr>
        <w:t>ry</w:t>
      </w:r>
      <w:r>
        <w:rPr>
          <w:b/>
          <w:bCs/>
        </w:rPr>
        <w:t xml:space="preserve"> Methods Text </w:t>
      </w:r>
      <w:r w:rsidR="00DC7568">
        <w:rPr>
          <w:b/>
          <w:bCs/>
        </w:rPr>
        <w:t>1</w:t>
      </w:r>
      <w:r>
        <w:rPr>
          <w:b/>
          <w:bCs/>
        </w:rPr>
        <w:t>: Additional details of the figural accuracy analysis methods</w:t>
      </w:r>
    </w:p>
    <w:p w14:paraId="7DCC127D" w14:textId="77777777" w:rsidR="0077404F" w:rsidRPr="0077404F" w:rsidRDefault="0077404F" w:rsidP="0077404F">
      <w:r w:rsidRPr="0077404F">
        <w:t>Analyses were performed of visual displays for 15 completed randomized trials and trial meta-analyses. The 15 trials were purposively selected to include: 1) diverse intervention types, including pharmacologic, endovascular, and open surgical; 2) diverse acute stroke disease states, including both acute ischemic stroke and acute intracerebral hemorrhage; 3) long-term outcomes reported primarily on the mRS ordinal scale (14 trials), but also including 1 trial using a different primary outcome ordinal functional scale, to show generalizability of the displays; and 4) studies of treatments salient to current clinical practice.  The roster of selected studies included trials of fibrinolysis, endovascular reperfusion, blood pressure moderation, antiplatelet therapy, and hemicraniectomy.</w:t>
      </w:r>
    </w:p>
    <w:p w14:paraId="18EE2F10" w14:textId="77777777" w:rsidR="0077404F" w:rsidRPr="0077404F" w:rsidRDefault="0077404F" w:rsidP="0077404F">
      <w:r w:rsidRPr="0077404F">
        <w:t>For the modified Rankin Scale, utility values of the 7 outcome levels were taken from the UW-</w:t>
      </w:r>
      <w:proofErr w:type="spellStart"/>
      <w:r w:rsidRPr="0077404F">
        <w:t>mRS.</w:t>
      </w:r>
      <w:proofErr w:type="spellEnd"/>
      <w:r w:rsidRPr="0077404F">
        <w:t xml:space="preserve"> For the one trial that employed the “two simple questions” technique to assign disability outcome, the results were converted into a “3 Simple Questions (3SQ) scale. The added third question was whether the patient was alive or dead. The resulting 4 possible outcome states were mapped to the mRS extending a prior approach,</w:t>
      </w:r>
      <w:r w:rsidRPr="0077404F">
        <w:fldChar w:fldCharType="begin"/>
      </w:r>
      <w:r w:rsidRPr="0077404F">
        <w:instrText xml:space="preserve"> ADDIN EN.CITE &lt;EndNote&gt;&lt;Cite&gt;&lt;Author&gt;Slot&lt;/Author&gt;&lt;Year&gt;2008&lt;/Year&gt;&lt;RecNum&gt;11690&lt;/RecNum&gt;&lt;DisplayText&gt;&lt;style face="superscript"&gt;17&lt;/style&gt;&lt;/DisplayText&gt;&lt;record&gt;&lt;rec-number&gt;11690&lt;/rec-number&gt;&lt;foreign-keys&gt;&lt;key app="EN" db-id="r2059fr2l9wzauefsv3xz22hpt90tavepadf" timestamp="1586130714"&gt;11690&lt;/key&gt;&lt;/foreign-keys&gt;&lt;ref-type name="Journal Article"&gt;17&lt;/ref-type&gt;&lt;contributors&gt;&lt;authors&gt;&lt;author&gt;Slot, Karsten Bruins&lt;/author&gt;&lt;author&gt;Berge, Eivind&lt;/author&gt;&lt;author&gt;Dorman, Paul&lt;/author&gt;&lt;author&gt;Lewis, Steff&lt;/author&gt;&lt;author&gt;Dennis, Martin&lt;/author&gt;&lt;author&gt;Sandercock, Peter&lt;/author&gt;&lt;/authors&gt;&lt;/contributors&gt;&lt;titles&gt;&lt;title&gt;Impact of functional status at six months on long term survival in patients with ischaemic stroke: prospective cohort studies&lt;/title&gt;&lt;secondary-title&gt;BMJ&lt;/secondary-title&gt;&lt;/titles&gt;&lt;periodical&gt;&lt;full-title&gt;Bmj&lt;/full-title&gt;&lt;/periodical&gt;&lt;pages&gt;376-379&lt;/pages&gt;&lt;volume&gt;336&lt;/volume&gt;&lt;number&gt;7640&lt;/number&gt;&lt;dates&gt;&lt;year&gt;2008&lt;/year&gt;&lt;/dates&gt;&lt;urls&gt;&lt;related-urls&gt;&lt;url&gt;https://www.bmj.com/content/bmj/336/7640/376.full.pdf&lt;/url&gt;&lt;/related-urls&gt;&lt;/urls&gt;&lt;electronic-resource-num&gt;10.1136/bmj.39456.688333.BE&lt;/electronic-resource-num&gt;&lt;/record&gt;&lt;/Cite&gt;&lt;/EndNote&gt;</w:instrText>
      </w:r>
      <w:r w:rsidRPr="0077404F">
        <w:fldChar w:fldCharType="separate"/>
      </w:r>
      <w:r w:rsidRPr="0077404F">
        <w:rPr>
          <w:vertAlign w:val="superscript"/>
        </w:rPr>
        <w:t>17</w:t>
      </w:r>
      <w:r w:rsidRPr="0077404F">
        <w:fldChar w:fldCharType="end"/>
      </w:r>
      <w:r w:rsidRPr="0077404F">
        <w:t xml:space="preserve"> “Complete recovery” – mRS 0; Incomplete recovery but not needing help from another person for everyday activities – mRS 1-2; needing help from another person for everyday activities – mRS 3-5; death – mRS 6.  The 3SQ utility values were then assigned by weighted averaging of mRS level values and mRS level frequencies in a multicenter study of consecutively presenting ischemic stroke patients.</w:t>
      </w:r>
      <w:r w:rsidRPr="0077404F">
        <w:fldChar w:fldCharType="begin">
          <w:fldData xml:space="preserve">PEVuZE5vdGU+PENpdGU+PEF1dGhvcj5Gb25hcm93PC9BdXRob3I+PFllYXI+MjAxNjwvWWVhcj48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=
</w:fldData>
        </w:fldChar>
      </w:r>
      <w:r w:rsidRPr="0077404F">
        <w:instrText xml:space="preserve"> ADDIN EN.CITE </w:instrText>
      </w:r>
      <w:r w:rsidRPr="0077404F">
        <w:fldChar w:fldCharType="begin">
          <w:fldData xml:space="preserve">PEVuZE5vdGU+PENpdGU+PEF1dGhvcj5Gb25hcm93PC9BdXRob3I+PFllYXI+MjAxNjwvWWVhcj48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=
</w:fldData>
        </w:fldChar>
      </w:r>
      <w:r w:rsidRPr="0077404F">
        <w:instrText xml:space="preserve"> ADDIN EN.CITE.DATA </w:instrText>
      </w:r>
      <w:r w:rsidRPr="0077404F">
        <w:fldChar w:fldCharType="end"/>
      </w:r>
      <w:r w:rsidRPr="0077404F">
        <w:fldChar w:fldCharType="separate"/>
      </w:r>
      <w:r w:rsidRPr="0077404F">
        <w:rPr>
          <w:vertAlign w:val="superscript"/>
        </w:rPr>
        <w:t>18</w:t>
      </w:r>
      <w:r w:rsidRPr="0077404F">
        <w:fldChar w:fldCharType="end"/>
      </w:r>
      <w:r w:rsidRPr="0077404F">
        <w:t xml:space="preserve"> The resulting 3SQ utility values were: level 1 – 0.96; level 2 – 0.76; level 3 – 0.41; and level 4 – 0.00.  </w:t>
      </w:r>
    </w:p>
    <w:p w14:paraId="049030CA" w14:textId="719E8C32" w:rsidR="009B6ADB" w:rsidRDefault="0077404F" w:rsidP="0077404F">
      <w:r w:rsidRPr="0077404F">
        <w:t xml:space="preserve">To calculate the UDF for standard stacked bar charts, we considered that, since these apportion equal psychophysical visual value to each mRS segment, they effectively assign each step in the mRS scale an equal increment of utility value. The display implicitly communicates that: an mRS score of 0 has a utility of 1.0; an mRS 1 has utility value of 0.83; an mRS 2 has utility value of 0.67; an mRS 3 has a utility value of 0.50; an mRS of 4 has a utility value of 0.33; an mRS value of 5 has a utility value of 0.17, and an mRS value of 6 has a utility value of 0.0. Accordingly, the utility value of treatment group outcomes conveyed by standard stacked bar charts is equal to the treatment group’s mean mRS value, normalized and inverted from the 0 to 6 mRS range to the 0 to 1 utility range. UDFs for each trial were </w:t>
      </w:r>
      <w:proofErr w:type="spellStart"/>
      <w:r w:rsidRPr="0077404F">
        <w:t>were</w:t>
      </w:r>
      <w:proofErr w:type="spellEnd"/>
      <w:r w:rsidRPr="0077404F">
        <w:t xml:space="preserve"> determined by dividing the mean group differences in utility when valuing each mRS level as equally spaced (visual depiction) by the mean group differences in actual UW-mRS utility values.   </w:t>
      </w:r>
    </w:p>
    <w:p w14:paraId="6A755D5C" w14:textId="77777777" w:rsidR="009B6ADB" w:rsidRDefault="009B6ADB">
      <w:pPr>
        <w:spacing w:before="0" w:after="200" w:line="276" w:lineRule="auto"/>
      </w:pPr>
      <w:r>
        <w:br w:type="page"/>
      </w:r>
    </w:p>
    <w:p w14:paraId="2EAE5924" w14:textId="77777777" w:rsidR="0077404F" w:rsidRPr="0077404F" w:rsidRDefault="0077404F" w:rsidP="0077404F"/>
    <w:p w14:paraId="4D059444" w14:textId="3EFB5E32" w:rsidR="00994A3D" w:rsidRDefault="00654E8F" w:rsidP="0001436A">
      <w:pPr>
        <w:pStyle w:val="Heading1"/>
      </w:pPr>
      <w:r w:rsidRPr="00994A3D">
        <w:t xml:space="preserve">Supplementary Figures </w:t>
      </w:r>
    </w:p>
    <w:p w14:paraId="4C597E61" w14:textId="73E44CDB" w:rsidR="009B6ADB" w:rsidRPr="009B6ADB" w:rsidRDefault="009B6ADB" w:rsidP="009B6ADB"/>
    <w:tbl>
      <w:tblPr>
        <w:tblStyle w:val="TableGrid"/>
        <w:tblW w:w="0" w:type="auto"/>
        <w:jc w:val="center"/>
        <w:tblLook w:val="04A0" w:firstRow="1" w:lastRow="0" w:firstColumn="1" w:lastColumn="0" w:noHBand="0" w:noVBand="1"/>
      </w:tblPr>
      <w:tblGrid>
        <w:gridCol w:w="3566"/>
        <w:gridCol w:w="1240"/>
        <w:gridCol w:w="1240"/>
        <w:gridCol w:w="1240"/>
        <w:gridCol w:w="1240"/>
        <w:gridCol w:w="1241"/>
      </w:tblGrid>
      <w:tr w:rsidR="00312AA5" w:rsidRPr="00A22771" w14:paraId="0BDCD63A" w14:textId="77777777" w:rsidTr="009D1656">
        <w:trPr>
          <w:trHeight w:val="588"/>
          <w:jc w:val="center"/>
        </w:trPr>
        <w:tc>
          <w:tcPr>
            <w:tcW w:w="0" w:type="auto"/>
            <w:shd w:val="clear" w:color="auto" w:fill="DAEEF3" w:themeFill="accent5" w:themeFillTint="33"/>
            <w:vAlign w:val="center"/>
          </w:tcPr>
          <w:p w14:paraId="6F0EA6DE" w14:textId="77777777" w:rsidR="00312AA5" w:rsidRPr="00A22771" w:rsidRDefault="00312AA5" w:rsidP="009D1656">
            <w:pPr>
              <w:rPr>
                <w:rFonts w:ascii="Arial" w:hAnsi="Arial" w:cs="Arial"/>
                <w:szCs w:val="24"/>
              </w:rPr>
            </w:pPr>
            <w:r w:rsidRPr="00A22771">
              <w:rPr>
                <w:rFonts w:ascii="Arial" w:hAnsi="Arial" w:cs="Arial"/>
                <w:szCs w:val="24"/>
              </w:rPr>
              <w:t xml:space="preserve">In general, display format </w:t>
            </w:r>
            <w:r>
              <w:rPr>
                <w:rFonts w:ascii="Arial" w:hAnsi="Arial" w:cs="Arial"/>
                <w:szCs w:val="24"/>
              </w:rPr>
              <w:t>B</w:t>
            </w:r>
            <w:r w:rsidRPr="00A22771">
              <w:rPr>
                <w:rFonts w:ascii="Arial" w:hAnsi="Arial" w:cs="Arial"/>
                <w:szCs w:val="24"/>
              </w:rPr>
              <w:t xml:space="preserve"> compared with </w:t>
            </w:r>
            <w:r>
              <w:rPr>
                <w:rFonts w:ascii="Arial" w:hAnsi="Arial" w:cs="Arial"/>
                <w:szCs w:val="24"/>
              </w:rPr>
              <w:t>A</w:t>
            </w:r>
            <w:r w:rsidRPr="00A22771">
              <w:rPr>
                <w:rFonts w:ascii="Arial" w:hAnsi="Arial" w:cs="Arial"/>
                <w:szCs w:val="24"/>
              </w:rPr>
              <w:t xml:space="preserve"> was:</w:t>
            </w:r>
          </w:p>
        </w:tc>
        <w:tc>
          <w:tcPr>
            <w:tcW w:w="1240" w:type="dxa"/>
            <w:shd w:val="clear" w:color="auto" w:fill="DAEEF3" w:themeFill="accent5" w:themeFillTint="33"/>
            <w:vAlign w:val="center"/>
          </w:tcPr>
          <w:p w14:paraId="20247B1A" w14:textId="77777777" w:rsidR="00312AA5" w:rsidRPr="00A22771" w:rsidRDefault="00312AA5" w:rsidP="009D1656">
            <w:pPr>
              <w:jc w:val="center"/>
              <w:rPr>
                <w:rFonts w:ascii="Arial" w:hAnsi="Arial" w:cs="Arial"/>
                <w:szCs w:val="24"/>
              </w:rPr>
            </w:pPr>
            <w:r w:rsidRPr="00A22771">
              <w:rPr>
                <w:rFonts w:ascii="Arial" w:hAnsi="Arial" w:cs="Arial"/>
                <w:szCs w:val="24"/>
              </w:rPr>
              <w:t>Strongly Agree</w:t>
            </w:r>
          </w:p>
        </w:tc>
        <w:tc>
          <w:tcPr>
            <w:tcW w:w="1240" w:type="dxa"/>
            <w:shd w:val="clear" w:color="auto" w:fill="DAEEF3" w:themeFill="accent5" w:themeFillTint="33"/>
            <w:vAlign w:val="center"/>
          </w:tcPr>
          <w:p w14:paraId="32935004" w14:textId="77777777" w:rsidR="00312AA5" w:rsidRPr="00A22771" w:rsidRDefault="00312AA5" w:rsidP="009D1656">
            <w:pPr>
              <w:jc w:val="center"/>
              <w:rPr>
                <w:rFonts w:ascii="Arial" w:hAnsi="Arial" w:cs="Arial"/>
                <w:szCs w:val="24"/>
              </w:rPr>
            </w:pPr>
            <w:r w:rsidRPr="00A22771">
              <w:rPr>
                <w:rFonts w:ascii="Arial" w:hAnsi="Arial" w:cs="Arial"/>
                <w:szCs w:val="24"/>
              </w:rPr>
              <w:t>Agree</w:t>
            </w:r>
          </w:p>
        </w:tc>
        <w:tc>
          <w:tcPr>
            <w:tcW w:w="1240" w:type="dxa"/>
            <w:shd w:val="clear" w:color="auto" w:fill="DAEEF3" w:themeFill="accent5" w:themeFillTint="33"/>
            <w:vAlign w:val="center"/>
          </w:tcPr>
          <w:p w14:paraId="58716C70" w14:textId="77777777" w:rsidR="00312AA5" w:rsidRPr="00A22771" w:rsidRDefault="00312AA5" w:rsidP="009D1656">
            <w:pPr>
              <w:jc w:val="center"/>
              <w:rPr>
                <w:rFonts w:ascii="Arial" w:hAnsi="Arial" w:cs="Arial"/>
                <w:szCs w:val="24"/>
              </w:rPr>
            </w:pPr>
            <w:r w:rsidRPr="00A22771">
              <w:rPr>
                <w:rFonts w:ascii="Arial" w:hAnsi="Arial" w:cs="Arial"/>
                <w:szCs w:val="24"/>
              </w:rPr>
              <w:t>Neutral</w:t>
            </w:r>
          </w:p>
        </w:tc>
        <w:tc>
          <w:tcPr>
            <w:tcW w:w="1240" w:type="dxa"/>
            <w:shd w:val="clear" w:color="auto" w:fill="DAEEF3" w:themeFill="accent5" w:themeFillTint="33"/>
            <w:vAlign w:val="center"/>
          </w:tcPr>
          <w:p w14:paraId="1259ED5E" w14:textId="77777777" w:rsidR="00312AA5" w:rsidRPr="00A22771" w:rsidRDefault="00312AA5" w:rsidP="009D1656">
            <w:pPr>
              <w:jc w:val="center"/>
              <w:rPr>
                <w:rFonts w:ascii="Arial" w:hAnsi="Arial" w:cs="Arial"/>
                <w:szCs w:val="24"/>
              </w:rPr>
            </w:pPr>
            <w:r w:rsidRPr="00A22771">
              <w:rPr>
                <w:rFonts w:ascii="Arial" w:hAnsi="Arial" w:cs="Arial"/>
                <w:szCs w:val="24"/>
              </w:rPr>
              <w:t>Disagree</w:t>
            </w:r>
          </w:p>
        </w:tc>
        <w:tc>
          <w:tcPr>
            <w:tcW w:w="1241" w:type="dxa"/>
            <w:shd w:val="clear" w:color="auto" w:fill="DAEEF3" w:themeFill="accent5" w:themeFillTint="33"/>
            <w:vAlign w:val="center"/>
          </w:tcPr>
          <w:p w14:paraId="1EF3D91C" w14:textId="77777777" w:rsidR="00312AA5" w:rsidRPr="00A22771" w:rsidRDefault="00312AA5" w:rsidP="009D1656">
            <w:pPr>
              <w:jc w:val="center"/>
              <w:rPr>
                <w:rFonts w:ascii="Arial" w:hAnsi="Arial" w:cs="Arial"/>
                <w:szCs w:val="24"/>
              </w:rPr>
            </w:pPr>
            <w:r w:rsidRPr="00A22771">
              <w:rPr>
                <w:rFonts w:ascii="Arial" w:hAnsi="Arial" w:cs="Arial"/>
                <w:szCs w:val="24"/>
              </w:rPr>
              <w:t>Strongly Disagree</w:t>
            </w:r>
          </w:p>
        </w:tc>
      </w:tr>
      <w:tr w:rsidR="00312AA5" w:rsidRPr="00A22771" w14:paraId="402D4ABA" w14:textId="77777777" w:rsidTr="009D1656">
        <w:trPr>
          <w:trHeight w:val="588"/>
          <w:jc w:val="center"/>
        </w:trPr>
        <w:tc>
          <w:tcPr>
            <w:tcW w:w="0" w:type="auto"/>
            <w:vAlign w:val="center"/>
          </w:tcPr>
          <w:p w14:paraId="32131463" w14:textId="77777777" w:rsidR="00312AA5" w:rsidRPr="00A22771" w:rsidRDefault="00312AA5" w:rsidP="009D1656">
            <w:pPr>
              <w:rPr>
                <w:rFonts w:ascii="Arial" w:hAnsi="Arial" w:cs="Arial"/>
                <w:szCs w:val="24"/>
              </w:rPr>
            </w:pPr>
            <w:r w:rsidRPr="00A22771">
              <w:rPr>
                <w:rFonts w:ascii="Arial" w:hAnsi="Arial" w:cs="Arial"/>
                <w:szCs w:val="24"/>
              </w:rPr>
              <w:t>Easier for me to understand</w:t>
            </w:r>
          </w:p>
        </w:tc>
        <w:sdt>
          <w:sdtPr>
            <w:rPr>
              <w:rFonts w:ascii="Arial" w:hAnsi="Arial" w:cs="Arial"/>
              <w:szCs w:val="24"/>
            </w:rPr>
            <w:id w:val="-1606803194"/>
            <w14:checkbox>
              <w14:checked w14:val="0"/>
              <w14:checkedState w14:val="2612" w14:font="MS Gothic"/>
              <w14:uncheckedState w14:val="2610" w14:font="MS Gothic"/>
            </w14:checkbox>
          </w:sdtPr>
          <w:sdtEndPr/>
          <w:sdtContent>
            <w:tc>
              <w:tcPr>
                <w:tcW w:w="1240" w:type="dxa"/>
                <w:vAlign w:val="center"/>
              </w:tcPr>
              <w:p w14:paraId="2101DEFA" w14:textId="77777777" w:rsidR="00312AA5" w:rsidRPr="00A22771" w:rsidRDefault="00312AA5" w:rsidP="009D1656">
                <w:pPr>
                  <w:jc w:val="center"/>
                  <w:rPr>
                    <w:rFonts w:ascii="Arial" w:hAnsi="Arial" w:cs="Arial"/>
                    <w:szCs w:val="24"/>
                  </w:rPr>
                </w:pPr>
                <w:r w:rsidRPr="00A22771">
                  <w:rPr>
                    <w:rFonts w:ascii="Segoe UI Symbol" w:eastAsia="MS Gothic" w:hAnsi="Segoe UI Symbol" w:cs="Segoe UI Symbol"/>
                    <w:szCs w:val="24"/>
                  </w:rPr>
                  <w:t>☐</w:t>
                </w:r>
              </w:p>
            </w:tc>
          </w:sdtContent>
        </w:sdt>
        <w:sdt>
          <w:sdtPr>
            <w:rPr>
              <w:rFonts w:ascii="Arial" w:hAnsi="Arial" w:cs="Arial"/>
              <w:szCs w:val="24"/>
            </w:rPr>
            <w:id w:val="1825782202"/>
            <w14:checkbox>
              <w14:checked w14:val="0"/>
              <w14:checkedState w14:val="2612" w14:font="MS Gothic"/>
              <w14:uncheckedState w14:val="2610" w14:font="MS Gothic"/>
            </w14:checkbox>
          </w:sdtPr>
          <w:sdtEndPr/>
          <w:sdtContent>
            <w:tc>
              <w:tcPr>
                <w:tcW w:w="1240" w:type="dxa"/>
                <w:vAlign w:val="center"/>
              </w:tcPr>
              <w:p w14:paraId="5FD3DB75" w14:textId="77777777" w:rsidR="00312AA5" w:rsidRPr="00A22771" w:rsidRDefault="00312AA5" w:rsidP="009D1656">
                <w:pPr>
                  <w:jc w:val="center"/>
                  <w:rPr>
                    <w:rFonts w:ascii="Arial" w:hAnsi="Arial" w:cs="Arial"/>
                    <w:szCs w:val="24"/>
                  </w:rPr>
                </w:pPr>
                <w:r w:rsidRPr="00A22771">
                  <w:rPr>
                    <w:rFonts w:ascii="Segoe UI Symbol" w:eastAsia="MS Gothic" w:hAnsi="Segoe UI Symbol" w:cs="Segoe UI Symbol"/>
                    <w:szCs w:val="24"/>
                  </w:rPr>
                  <w:t>☐</w:t>
                </w:r>
              </w:p>
            </w:tc>
          </w:sdtContent>
        </w:sdt>
        <w:sdt>
          <w:sdtPr>
            <w:rPr>
              <w:rFonts w:ascii="Arial" w:hAnsi="Arial" w:cs="Arial"/>
              <w:szCs w:val="24"/>
            </w:rPr>
            <w:id w:val="-567335472"/>
            <w14:checkbox>
              <w14:checked w14:val="0"/>
              <w14:checkedState w14:val="2612" w14:font="MS Gothic"/>
              <w14:uncheckedState w14:val="2610" w14:font="MS Gothic"/>
            </w14:checkbox>
          </w:sdtPr>
          <w:sdtEndPr/>
          <w:sdtContent>
            <w:tc>
              <w:tcPr>
                <w:tcW w:w="1240" w:type="dxa"/>
                <w:vAlign w:val="center"/>
              </w:tcPr>
              <w:p w14:paraId="5D971203" w14:textId="77777777" w:rsidR="00312AA5" w:rsidRPr="00A22771" w:rsidRDefault="00312AA5" w:rsidP="009D1656">
                <w:pPr>
                  <w:jc w:val="center"/>
                  <w:rPr>
                    <w:rFonts w:ascii="Arial" w:hAnsi="Arial" w:cs="Arial"/>
                    <w:szCs w:val="24"/>
                  </w:rPr>
                </w:pPr>
                <w:r w:rsidRPr="00A22771">
                  <w:rPr>
                    <w:rFonts w:ascii="Segoe UI Symbol" w:eastAsia="MS Gothic" w:hAnsi="Segoe UI Symbol" w:cs="Segoe UI Symbol"/>
                    <w:szCs w:val="24"/>
                  </w:rPr>
                  <w:t>☐</w:t>
                </w:r>
              </w:p>
            </w:tc>
          </w:sdtContent>
        </w:sdt>
        <w:sdt>
          <w:sdtPr>
            <w:rPr>
              <w:rFonts w:ascii="Arial" w:hAnsi="Arial" w:cs="Arial"/>
              <w:szCs w:val="24"/>
            </w:rPr>
            <w:id w:val="-399596807"/>
            <w14:checkbox>
              <w14:checked w14:val="0"/>
              <w14:checkedState w14:val="2612" w14:font="MS Gothic"/>
              <w14:uncheckedState w14:val="2610" w14:font="MS Gothic"/>
            </w14:checkbox>
          </w:sdtPr>
          <w:sdtEndPr/>
          <w:sdtContent>
            <w:tc>
              <w:tcPr>
                <w:tcW w:w="1240" w:type="dxa"/>
                <w:vAlign w:val="center"/>
              </w:tcPr>
              <w:p w14:paraId="079AD642" w14:textId="77777777" w:rsidR="00312AA5" w:rsidRPr="00A22771" w:rsidRDefault="00312AA5" w:rsidP="009D1656">
                <w:pPr>
                  <w:jc w:val="center"/>
                  <w:rPr>
                    <w:rFonts w:ascii="Arial" w:hAnsi="Arial" w:cs="Arial"/>
                    <w:szCs w:val="24"/>
                  </w:rPr>
                </w:pPr>
                <w:r w:rsidRPr="00A22771">
                  <w:rPr>
                    <w:rFonts w:ascii="Segoe UI Symbol" w:eastAsia="MS Gothic" w:hAnsi="Segoe UI Symbol" w:cs="Segoe UI Symbol"/>
                    <w:szCs w:val="24"/>
                  </w:rPr>
                  <w:t>☐</w:t>
                </w:r>
              </w:p>
            </w:tc>
          </w:sdtContent>
        </w:sdt>
        <w:sdt>
          <w:sdtPr>
            <w:rPr>
              <w:rFonts w:ascii="Arial" w:hAnsi="Arial" w:cs="Arial"/>
              <w:szCs w:val="24"/>
            </w:rPr>
            <w:id w:val="-1673096690"/>
            <w14:checkbox>
              <w14:checked w14:val="0"/>
              <w14:checkedState w14:val="2612" w14:font="MS Gothic"/>
              <w14:uncheckedState w14:val="2610" w14:font="MS Gothic"/>
            </w14:checkbox>
          </w:sdtPr>
          <w:sdtEndPr/>
          <w:sdtContent>
            <w:tc>
              <w:tcPr>
                <w:tcW w:w="1241" w:type="dxa"/>
                <w:vAlign w:val="center"/>
              </w:tcPr>
              <w:p w14:paraId="5A1A5B4C" w14:textId="77777777" w:rsidR="00312AA5" w:rsidRPr="00A22771" w:rsidRDefault="00312AA5" w:rsidP="009D1656">
                <w:pPr>
                  <w:jc w:val="center"/>
                  <w:rPr>
                    <w:rFonts w:ascii="Arial" w:hAnsi="Arial" w:cs="Arial"/>
                    <w:szCs w:val="24"/>
                  </w:rPr>
                </w:pPr>
                <w:r w:rsidRPr="00A22771">
                  <w:rPr>
                    <w:rFonts w:ascii="Segoe UI Symbol" w:eastAsia="MS Gothic" w:hAnsi="Segoe UI Symbol" w:cs="Segoe UI Symbol"/>
                    <w:szCs w:val="24"/>
                  </w:rPr>
                  <w:t>☐</w:t>
                </w:r>
              </w:p>
            </w:tc>
          </w:sdtContent>
        </w:sdt>
      </w:tr>
      <w:tr w:rsidR="00312AA5" w:rsidRPr="00A22771" w14:paraId="7E56669B" w14:textId="77777777" w:rsidTr="009D1656">
        <w:trPr>
          <w:trHeight w:val="588"/>
          <w:jc w:val="center"/>
        </w:trPr>
        <w:tc>
          <w:tcPr>
            <w:tcW w:w="0" w:type="auto"/>
            <w:vAlign w:val="center"/>
          </w:tcPr>
          <w:p w14:paraId="24988C6D" w14:textId="77777777" w:rsidR="00312AA5" w:rsidRPr="00A22771" w:rsidRDefault="00312AA5" w:rsidP="009D1656">
            <w:pPr>
              <w:rPr>
                <w:rFonts w:ascii="Arial" w:hAnsi="Arial" w:cs="Arial"/>
                <w:szCs w:val="24"/>
              </w:rPr>
            </w:pPr>
            <w:r w:rsidRPr="00A22771">
              <w:rPr>
                <w:rFonts w:ascii="Arial" w:hAnsi="Arial" w:cs="Arial"/>
                <w:szCs w:val="24"/>
              </w:rPr>
              <w:t>Easier for me to see the utility (worth) of outcomes in each treatment groups</w:t>
            </w:r>
          </w:p>
        </w:tc>
        <w:sdt>
          <w:sdtPr>
            <w:rPr>
              <w:rFonts w:ascii="Arial" w:hAnsi="Arial" w:cs="Arial"/>
              <w:szCs w:val="24"/>
            </w:rPr>
            <w:id w:val="652877249"/>
            <w14:checkbox>
              <w14:checked w14:val="0"/>
              <w14:checkedState w14:val="2612" w14:font="MS Gothic"/>
              <w14:uncheckedState w14:val="2610" w14:font="MS Gothic"/>
            </w14:checkbox>
          </w:sdtPr>
          <w:sdtEndPr/>
          <w:sdtContent>
            <w:tc>
              <w:tcPr>
                <w:tcW w:w="1240" w:type="dxa"/>
                <w:vAlign w:val="center"/>
              </w:tcPr>
              <w:p w14:paraId="0B4FF6AF" w14:textId="77777777" w:rsidR="00312AA5" w:rsidRPr="00A22771" w:rsidRDefault="00312AA5" w:rsidP="009D1656">
                <w:pPr>
                  <w:jc w:val="center"/>
                  <w:rPr>
                    <w:rFonts w:ascii="Arial" w:hAnsi="Arial" w:cs="Arial"/>
                    <w:szCs w:val="24"/>
                  </w:rPr>
                </w:pPr>
                <w:r w:rsidRPr="00A22771">
                  <w:rPr>
                    <w:rFonts w:ascii="Segoe UI Symbol" w:eastAsia="MS Gothic" w:hAnsi="Segoe UI Symbol" w:cs="Segoe UI Symbol"/>
                    <w:szCs w:val="24"/>
                  </w:rPr>
                  <w:t>☐</w:t>
                </w:r>
              </w:p>
            </w:tc>
          </w:sdtContent>
        </w:sdt>
        <w:sdt>
          <w:sdtPr>
            <w:rPr>
              <w:rFonts w:ascii="Arial" w:hAnsi="Arial" w:cs="Arial"/>
              <w:szCs w:val="24"/>
            </w:rPr>
            <w:id w:val="1922452691"/>
            <w14:checkbox>
              <w14:checked w14:val="0"/>
              <w14:checkedState w14:val="2612" w14:font="MS Gothic"/>
              <w14:uncheckedState w14:val="2610" w14:font="MS Gothic"/>
            </w14:checkbox>
          </w:sdtPr>
          <w:sdtEndPr/>
          <w:sdtContent>
            <w:tc>
              <w:tcPr>
                <w:tcW w:w="1240" w:type="dxa"/>
                <w:vAlign w:val="center"/>
              </w:tcPr>
              <w:p w14:paraId="15B75D2F" w14:textId="77777777" w:rsidR="00312AA5" w:rsidRPr="00A22771" w:rsidRDefault="00312AA5" w:rsidP="009D1656">
                <w:pPr>
                  <w:jc w:val="center"/>
                  <w:rPr>
                    <w:rFonts w:ascii="Arial" w:hAnsi="Arial" w:cs="Arial"/>
                    <w:szCs w:val="24"/>
                  </w:rPr>
                </w:pPr>
                <w:r w:rsidRPr="00A22771">
                  <w:rPr>
                    <w:rFonts w:ascii="Segoe UI Symbol" w:eastAsia="MS Gothic" w:hAnsi="Segoe UI Symbol" w:cs="Segoe UI Symbol"/>
                    <w:szCs w:val="24"/>
                  </w:rPr>
                  <w:t>☐</w:t>
                </w:r>
              </w:p>
            </w:tc>
          </w:sdtContent>
        </w:sdt>
        <w:sdt>
          <w:sdtPr>
            <w:rPr>
              <w:rFonts w:ascii="Arial" w:hAnsi="Arial" w:cs="Arial"/>
              <w:szCs w:val="24"/>
            </w:rPr>
            <w:id w:val="-226295778"/>
            <w14:checkbox>
              <w14:checked w14:val="0"/>
              <w14:checkedState w14:val="2612" w14:font="MS Gothic"/>
              <w14:uncheckedState w14:val="2610" w14:font="MS Gothic"/>
            </w14:checkbox>
          </w:sdtPr>
          <w:sdtEndPr/>
          <w:sdtContent>
            <w:tc>
              <w:tcPr>
                <w:tcW w:w="1240" w:type="dxa"/>
                <w:vAlign w:val="center"/>
              </w:tcPr>
              <w:p w14:paraId="367EA419" w14:textId="77777777" w:rsidR="00312AA5" w:rsidRPr="00A22771" w:rsidRDefault="00312AA5" w:rsidP="009D1656">
                <w:pPr>
                  <w:jc w:val="center"/>
                  <w:rPr>
                    <w:rFonts w:ascii="Arial" w:hAnsi="Arial" w:cs="Arial"/>
                    <w:szCs w:val="24"/>
                  </w:rPr>
                </w:pPr>
                <w:r w:rsidRPr="00A22771">
                  <w:rPr>
                    <w:rFonts w:ascii="Segoe UI Symbol" w:eastAsia="MS Gothic" w:hAnsi="Segoe UI Symbol" w:cs="Segoe UI Symbol"/>
                    <w:szCs w:val="24"/>
                  </w:rPr>
                  <w:t>☐</w:t>
                </w:r>
              </w:p>
            </w:tc>
          </w:sdtContent>
        </w:sdt>
        <w:sdt>
          <w:sdtPr>
            <w:rPr>
              <w:rFonts w:ascii="Arial" w:hAnsi="Arial" w:cs="Arial"/>
              <w:szCs w:val="24"/>
            </w:rPr>
            <w:id w:val="-771706471"/>
            <w14:checkbox>
              <w14:checked w14:val="0"/>
              <w14:checkedState w14:val="2612" w14:font="MS Gothic"/>
              <w14:uncheckedState w14:val="2610" w14:font="MS Gothic"/>
            </w14:checkbox>
          </w:sdtPr>
          <w:sdtEndPr/>
          <w:sdtContent>
            <w:tc>
              <w:tcPr>
                <w:tcW w:w="1240" w:type="dxa"/>
                <w:vAlign w:val="center"/>
              </w:tcPr>
              <w:p w14:paraId="336A2C9F" w14:textId="77777777" w:rsidR="00312AA5" w:rsidRPr="00A22771" w:rsidRDefault="00312AA5" w:rsidP="009D1656">
                <w:pPr>
                  <w:jc w:val="center"/>
                  <w:rPr>
                    <w:rFonts w:ascii="Arial" w:hAnsi="Arial" w:cs="Arial"/>
                    <w:szCs w:val="24"/>
                  </w:rPr>
                </w:pPr>
                <w:r w:rsidRPr="00A22771">
                  <w:rPr>
                    <w:rFonts w:ascii="Segoe UI Symbol" w:eastAsia="MS Gothic" w:hAnsi="Segoe UI Symbol" w:cs="Segoe UI Symbol"/>
                    <w:szCs w:val="24"/>
                  </w:rPr>
                  <w:t>☐</w:t>
                </w:r>
              </w:p>
            </w:tc>
          </w:sdtContent>
        </w:sdt>
        <w:sdt>
          <w:sdtPr>
            <w:rPr>
              <w:rFonts w:ascii="Arial" w:hAnsi="Arial" w:cs="Arial"/>
              <w:szCs w:val="24"/>
            </w:rPr>
            <w:id w:val="-1947766632"/>
            <w14:checkbox>
              <w14:checked w14:val="0"/>
              <w14:checkedState w14:val="2612" w14:font="MS Gothic"/>
              <w14:uncheckedState w14:val="2610" w14:font="MS Gothic"/>
            </w14:checkbox>
          </w:sdtPr>
          <w:sdtEndPr/>
          <w:sdtContent>
            <w:tc>
              <w:tcPr>
                <w:tcW w:w="1241" w:type="dxa"/>
                <w:vAlign w:val="center"/>
              </w:tcPr>
              <w:p w14:paraId="0B3EABED" w14:textId="77777777" w:rsidR="00312AA5" w:rsidRPr="00A22771" w:rsidRDefault="00312AA5" w:rsidP="009D1656">
                <w:pPr>
                  <w:jc w:val="center"/>
                  <w:rPr>
                    <w:rFonts w:ascii="Arial" w:hAnsi="Arial" w:cs="Arial"/>
                    <w:szCs w:val="24"/>
                  </w:rPr>
                </w:pPr>
                <w:r w:rsidRPr="00A22771">
                  <w:rPr>
                    <w:rFonts w:ascii="Segoe UI Symbol" w:eastAsia="MS Gothic" w:hAnsi="Segoe UI Symbol" w:cs="Segoe UI Symbol"/>
                    <w:szCs w:val="24"/>
                  </w:rPr>
                  <w:t>☐</w:t>
                </w:r>
              </w:p>
            </w:tc>
          </w:sdtContent>
        </w:sdt>
      </w:tr>
      <w:tr w:rsidR="00312AA5" w:rsidRPr="00A22771" w14:paraId="75F5923A" w14:textId="77777777" w:rsidTr="009D1656">
        <w:trPr>
          <w:trHeight w:val="588"/>
          <w:jc w:val="center"/>
        </w:trPr>
        <w:tc>
          <w:tcPr>
            <w:tcW w:w="0" w:type="auto"/>
            <w:vAlign w:val="center"/>
          </w:tcPr>
          <w:p w14:paraId="53AB3B66" w14:textId="77777777" w:rsidR="00312AA5" w:rsidRPr="00A22771" w:rsidRDefault="00312AA5" w:rsidP="009D1656">
            <w:pPr>
              <w:rPr>
                <w:rFonts w:ascii="Arial" w:hAnsi="Arial" w:cs="Arial"/>
                <w:szCs w:val="24"/>
              </w:rPr>
            </w:pPr>
            <w:r w:rsidRPr="00A22771">
              <w:rPr>
                <w:rFonts w:ascii="Arial" w:hAnsi="Arial" w:cs="Arial"/>
                <w:szCs w:val="24"/>
              </w:rPr>
              <w:t>Easier for me to see the difference in utility (worth) of outcomes between the treatment groups</w:t>
            </w:r>
          </w:p>
        </w:tc>
        <w:sdt>
          <w:sdtPr>
            <w:rPr>
              <w:rFonts w:ascii="Arial" w:hAnsi="Arial" w:cs="Arial"/>
              <w:szCs w:val="24"/>
            </w:rPr>
            <w:id w:val="-1731229105"/>
            <w14:checkbox>
              <w14:checked w14:val="0"/>
              <w14:checkedState w14:val="2612" w14:font="MS Gothic"/>
              <w14:uncheckedState w14:val="2610" w14:font="MS Gothic"/>
            </w14:checkbox>
          </w:sdtPr>
          <w:sdtEndPr/>
          <w:sdtContent>
            <w:tc>
              <w:tcPr>
                <w:tcW w:w="1240" w:type="dxa"/>
                <w:vAlign w:val="center"/>
              </w:tcPr>
              <w:p w14:paraId="6B1291E4" w14:textId="77777777" w:rsidR="00312AA5" w:rsidRPr="00A22771" w:rsidRDefault="00312AA5" w:rsidP="009D1656">
                <w:pPr>
                  <w:jc w:val="center"/>
                  <w:rPr>
                    <w:rFonts w:ascii="Arial" w:hAnsi="Arial" w:cs="Arial"/>
                    <w:szCs w:val="24"/>
                  </w:rPr>
                </w:pPr>
                <w:r>
                  <w:rPr>
                    <w:rFonts w:ascii="MS Gothic" w:eastAsia="MS Gothic" w:hAnsi="MS Gothic" w:cs="Arial" w:hint="eastAsia"/>
                    <w:szCs w:val="24"/>
                  </w:rPr>
                  <w:t>☐</w:t>
                </w:r>
              </w:p>
            </w:tc>
          </w:sdtContent>
        </w:sdt>
        <w:sdt>
          <w:sdtPr>
            <w:rPr>
              <w:rFonts w:ascii="Arial" w:hAnsi="Arial" w:cs="Arial"/>
              <w:szCs w:val="24"/>
            </w:rPr>
            <w:id w:val="1322310417"/>
            <w14:checkbox>
              <w14:checked w14:val="0"/>
              <w14:checkedState w14:val="2612" w14:font="MS Gothic"/>
              <w14:uncheckedState w14:val="2610" w14:font="MS Gothic"/>
            </w14:checkbox>
          </w:sdtPr>
          <w:sdtEndPr/>
          <w:sdtContent>
            <w:tc>
              <w:tcPr>
                <w:tcW w:w="1240" w:type="dxa"/>
                <w:vAlign w:val="center"/>
              </w:tcPr>
              <w:p w14:paraId="4273CFDD" w14:textId="77777777" w:rsidR="00312AA5" w:rsidRPr="00A22771" w:rsidRDefault="00312AA5" w:rsidP="009D1656">
                <w:pPr>
                  <w:jc w:val="center"/>
                  <w:rPr>
                    <w:rFonts w:ascii="Arial" w:hAnsi="Arial" w:cs="Arial"/>
                    <w:szCs w:val="24"/>
                  </w:rPr>
                </w:pPr>
                <w:r w:rsidRPr="00A22771">
                  <w:rPr>
                    <w:rFonts w:ascii="Segoe UI Symbol" w:eastAsia="MS Gothic" w:hAnsi="Segoe UI Symbol" w:cs="Segoe UI Symbol"/>
                    <w:szCs w:val="24"/>
                  </w:rPr>
                  <w:t>☐</w:t>
                </w:r>
              </w:p>
            </w:tc>
          </w:sdtContent>
        </w:sdt>
        <w:sdt>
          <w:sdtPr>
            <w:rPr>
              <w:rFonts w:ascii="Arial" w:hAnsi="Arial" w:cs="Arial"/>
              <w:szCs w:val="24"/>
            </w:rPr>
            <w:id w:val="-1900891405"/>
            <w14:checkbox>
              <w14:checked w14:val="0"/>
              <w14:checkedState w14:val="2612" w14:font="MS Gothic"/>
              <w14:uncheckedState w14:val="2610" w14:font="MS Gothic"/>
            </w14:checkbox>
          </w:sdtPr>
          <w:sdtEndPr/>
          <w:sdtContent>
            <w:tc>
              <w:tcPr>
                <w:tcW w:w="1240" w:type="dxa"/>
                <w:vAlign w:val="center"/>
              </w:tcPr>
              <w:p w14:paraId="6FFA2AD2" w14:textId="77777777" w:rsidR="00312AA5" w:rsidRPr="00A22771" w:rsidRDefault="00312AA5" w:rsidP="009D1656">
                <w:pPr>
                  <w:jc w:val="center"/>
                  <w:rPr>
                    <w:rFonts w:ascii="Arial" w:hAnsi="Arial" w:cs="Arial"/>
                    <w:szCs w:val="24"/>
                  </w:rPr>
                </w:pPr>
                <w:r w:rsidRPr="00A22771">
                  <w:rPr>
                    <w:rFonts w:ascii="Segoe UI Symbol" w:eastAsia="MS Gothic" w:hAnsi="Segoe UI Symbol" w:cs="Segoe UI Symbol"/>
                    <w:szCs w:val="24"/>
                  </w:rPr>
                  <w:t>☐</w:t>
                </w:r>
              </w:p>
            </w:tc>
          </w:sdtContent>
        </w:sdt>
        <w:sdt>
          <w:sdtPr>
            <w:rPr>
              <w:rFonts w:ascii="Arial" w:hAnsi="Arial" w:cs="Arial"/>
              <w:szCs w:val="24"/>
            </w:rPr>
            <w:id w:val="1752544145"/>
            <w14:checkbox>
              <w14:checked w14:val="0"/>
              <w14:checkedState w14:val="2612" w14:font="MS Gothic"/>
              <w14:uncheckedState w14:val="2610" w14:font="MS Gothic"/>
            </w14:checkbox>
          </w:sdtPr>
          <w:sdtEndPr/>
          <w:sdtContent>
            <w:tc>
              <w:tcPr>
                <w:tcW w:w="1240" w:type="dxa"/>
                <w:vAlign w:val="center"/>
              </w:tcPr>
              <w:p w14:paraId="6B49BCD0" w14:textId="77777777" w:rsidR="00312AA5" w:rsidRPr="00A22771" w:rsidRDefault="00312AA5" w:rsidP="009D1656">
                <w:pPr>
                  <w:jc w:val="center"/>
                  <w:rPr>
                    <w:rFonts w:ascii="Arial" w:hAnsi="Arial" w:cs="Arial"/>
                    <w:szCs w:val="24"/>
                  </w:rPr>
                </w:pPr>
                <w:r w:rsidRPr="00A22771">
                  <w:rPr>
                    <w:rFonts w:ascii="Segoe UI Symbol" w:eastAsia="MS Gothic" w:hAnsi="Segoe UI Symbol" w:cs="Segoe UI Symbol"/>
                    <w:szCs w:val="24"/>
                  </w:rPr>
                  <w:t>☐</w:t>
                </w:r>
              </w:p>
            </w:tc>
          </w:sdtContent>
        </w:sdt>
        <w:sdt>
          <w:sdtPr>
            <w:rPr>
              <w:rFonts w:ascii="Arial" w:hAnsi="Arial" w:cs="Arial"/>
              <w:szCs w:val="24"/>
            </w:rPr>
            <w:id w:val="691571397"/>
            <w14:checkbox>
              <w14:checked w14:val="0"/>
              <w14:checkedState w14:val="2612" w14:font="MS Gothic"/>
              <w14:uncheckedState w14:val="2610" w14:font="MS Gothic"/>
            </w14:checkbox>
          </w:sdtPr>
          <w:sdtEndPr/>
          <w:sdtContent>
            <w:tc>
              <w:tcPr>
                <w:tcW w:w="1241" w:type="dxa"/>
                <w:vAlign w:val="center"/>
              </w:tcPr>
              <w:p w14:paraId="06DD6197" w14:textId="77777777" w:rsidR="00312AA5" w:rsidRPr="00A22771" w:rsidRDefault="00312AA5" w:rsidP="009D1656">
                <w:pPr>
                  <w:jc w:val="center"/>
                  <w:rPr>
                    <w:rFonts w:ascii="Arial" w:hAnsi="Arial" w:cs="Arial"/>
                    <w:szCs w:val="24"/>
                  </w:rPr>
                </w:pPr>
                <w:r w:rsidRPr="00A22771">
                  <w:rPr>
                    <w:rFonts w:ascii="Segoe UI Symbol" w:eastAsia="MS Gothic" w:hAnsi="Segoe UI Symbol" w:cs="Segoe UI Symbol"/>
                    <w:szCs w:val="24"/>
                  </w:rPr>
                  <w:t>☐</w:t>
                </w:r>
              </w:p>
            </w:tc>
          </w:sdtContent>
        </w:sdt>
      </w:tr>
      <w:tr w:rsidR="00312AA5" w:rsidRPr="00A22771" w14:paraId="6A67F1B3" w14:textId="77777777" w:rsidTr="009D1656">
        <w:trPr>
          <w:trHeight w:val="588"/>
          <w:jc w:val="center"/>
        </w:trPr>
        <w:tc>
          <w:tcPr>
            <w:tcW w:w="0" w:type="auto"/>
            <w:vAlign w:val="center"/>
          </w:tcPr>
          <w:p w14:paraId="68F7B9FF" w14:textId="77777777" w:rsidR="00312AA5" w:rsidRPr="00A22771" w:rsidRDefault="00312AA5" w:rsidP="009D1656">
            <w:pPr>
              <w:rPr>
                <w:rFonts w:ascii="Arial" w:hAnsi="Arial" w:cs="Arial"/>
                <w:szCs w:val="24"/>
              </w:rPr>
            </w:pPr>
            <w:r w:rsidRPr="00A22771">
              <w:rPr>
                <w:rFonts w:ascii="Arial" w:hAnsi="Arial" w:cs="Arial"/>
                <w:szCs w:val="24"/>
              </w:rPr>
              <w:t>Is more compatible with the way I think about the value of treatment outcomes</w:t>
            </w:r>
          </w:p>
        </w:tc>
        <w:sdt>
          <w:sdtPr>
            <w:rPr>
              <w:rFonts w:ascii="Arial" w:hAnsi="Arial" w:cs="Arial"/>
              <w:szCs w:val="24"/>
            </w:rPr>
            <w:id w:val="-962572003"/>
            <w14:checkbox>
              <w14:checked w14:val="0"/>
              <w14:checkedState w14:val="2612" w14:font="MS Gothic"/>
              <w14:uncheckedState w14:val="2610" w14:font="MS Gothic"/>
            </w14:checkbox>
          </w:sdtPr>
          <w:sdtEndPr/>
          <w:sdtContent>
            <w:tc>
              <w:tcPr>
                <w:tcW w:w="1240" w:type="dxa"/>
                <w:vAlign w:val="center"/>
              </w:tcPr>
              <w:p w14:paraId="02A76074" w14:textId="77777777" w:rsidR="00312AA5" w:rsidRPr="00A22771" w:rsidRDefault="00312AA5" w:rsidP="009D1656">
                <w:pPr>
                  <w:jc w:val="center"/>
                  <w:rPr>
                    <w:rFonts w:ascii="Arial" w:hAnsi="Arial" w:cs="Arial"/>
                    <w:szCs w:val="24"/>
                  </w:rPr>
                </w:pPr>
                <w:r w:rsidRPr="00A22771">
                  <w:rPr>
                    <w:rFonts w:ascii="Segoe UI Symbol" w:eastAsia="MS Gothic" w:hAnsi="Segoe UI Symbol" w:cs="Segoe UI Symbol"/>
                    <w:szCs w:val="24"/>
                  </w:rPr>
                  <w:t>☐</w:t>
                </w:r>
              </w:p>
            </w:tc>
          </w:sdtContent>
        </w:sdt>
        <w:sdt>
          <w:sdtPr>
            <w:rPr>
              <w:rFonts w:ascii="Arial" w:hAnsi="Arial" w:cs="Arial"/>
              <w:szCs w:val="24"/>
            </w:rPr>
            <w:id w:val="530847938"/>
            <w14:checkbox>
              <w14:checked w14:val="0"/>
              <w14:checkedState w14:val="2612" w14:font="MS Gothic"/>
              <w14:uncheckedState w14:val="2610" w14:font="MS Gothic"/>
            </w14:checkbox>
          </w:sdtPr>
          <w:sdtEndPr/>
          <w:sdtContent>
            <w:tc>
              <w:tcPr>
                <w:tcW w:w="1240" w:type="dxa"/>
                <w:vAlign w:val="center"/>
              </w:tcPr>
              <w:p w14:paraId="6A2BFC6F" w14:textId="77777777" w:rsidR="00312AA5" w:rsidRPr="00A22771" w:rsidRDefault="00312AA5" w:rsidP="009D1656">
                <w:pPr>
                  <w:jc w:val="center"/>
                  <w:rPr>
                    <w:rFonts w:ascii="Arial" w:hAnsi="Arial" w:cs="Arial"/>
                    <w:szCs w:val="24"/>
                  </w:rPr>
                </w:pPr>
                <w:r w:rsidRPr="00A22771">
                  <w:rPr>
                    <w:rFonts w:ascii="Segoe UI Symbol" w:eastAsia="MS Gothic" w:hAnsi="Segoe UI Symbol" w:cs="Segoe UI Symbol"/>
                    <w:szCs w:val="24"/>
                  </w:rPr>
                  <w:t>☐</w:t>
                </w:r>
              </w:p>
            </w:tc>
          </w:sdtContent>
        </w:sdt>
        <w:sdt>
          <w:sdtPr>
            <w:rPr>
              <w:rFonts w:ascii="Arial" w:hAnsi="Arial" w:cs="Arial"/>
              <w:szCs w:val="24"/>
            </w:rPr>
            <w:id w:val="449526509"/>
            <w14:checkbox>
              <w14:checked w14:val="0"/>
              <w14:checkedState w14:val="2612" w14:font="MS Gothic"/>
              <w14:uncheckedState w14:val="2610" w14:font="MS Gothic"/>
            </w14:checkbox>
          </w:sdtPr>
          <w:sdtEndPr/>
          <w:sdtContent>
            <w:tc>
              <w:tcPr>
                <w:tcW w:w="1240" w:type="dxa"/>
                <w:vAlign w:val="center"/>
              </w:tcPr>
              <w:p w14:paraId="3480144E" w14:textId="77777777" w:rsidR="00312AA5" w:rsidRPr="00A22771" w:rsidRDefault="00312AA5" w:rsidP="009D1656">
                <w:pPr>
                  <w:jc w:val="center"/>
                  <w:rPr>
                    <w:rFonts w:ascii="Arial" w:hAnsi="Arial" w:cs="Arial"/>
                    <w:szCs w:val="24"/>
                  </w:rPr>
                </w:pPr>
                <w:r w:rsidRPr="00A22771">
                  <w:rPr>
                    <w:rFonts w:ascii="Segoe UI Symbol" w:eastAsia="MS Gothic" w:hAnsi="Segoe UI Symbol" w:cs="Segoe UI Symbol"/>
                    <w:szCs w:val="24"/>
                  </w:rPr>
                  <w:t>☐</w:t>
                </w:r>
              </w:p>
            </w:tc>
          </w:sdtContent>
        </w:sdt>
        <w:sdt>
          <w:sdtPr>
            <w:rPr>
              <w:rFonts w:ascii="Arial" w:hAnsi="Arial" w:cs="Arial"/>
              <w:szCs w:val="24"/>
            </w:rPr>
            <w:id w:val="-667639204"/>
            <w14:checkbox>
              <w14:checked w14:val="0"/>
              <w14:checkedState w14:val="2612" w14:font="MS Gothic"/>
              <w14:uncheckedState w14:val="2610" w14:font="MS Gothic"/>
            </w14:checkbox>
          </w:sdtPr>
          <w:sdtEndPr/>
          <w:sdtContent>
            <w:tc>
              <w:tcPr>
                <w:tcW w:w="1240" w:type="dxa"/>
                <w:vAlign w:val="center"/>
              </w:tcPr>
              <w:p w14:paraId="3097C6FC" w14:textId="77777777" w:rsidR="00312AA5" w:rsidRPr="00A22771" w:rsidRDefault="00312AA5" w:rsidP="009D1656">
                <w:pPr>
                  <w:jc w:val="center"/>
                  <w:rPr>
                    <w:rFonts w:ascii="Arial" w:hAnsi="Arial" w:cs="Arial"/>
                    <w:szCs w:val="24"/>
                  </w:rPr>
                </w:pPr>
                <w:r w:rsidRPr="00A22771">
                  <w:rPr>
                    <w:rFonts w:ascii="Segoe UI Symbol" w:eastAsia="MS Gothic" w:hAnsi="Segoe UI Symbol" w:cs="Segoe UI Symbol"/>
                    <w:szCs w:val="24"/>
                  </w:rPr>
                  <w:t>☐</w:t>
                </w:r>
              </w:p>
            </w:tc>
          </w:sdtContent>
        </w:sdt>
        <w:sdt>
          <w:sdtPr>
            <w:rPr>
              <w:rFonts w:ascii="Arial" w:hAnsi="Arial" w:cs="Arial"/>
              <w:szCs w:val="24"/>
            </w:rPr>
            <w:id w:val="-78606630"/>
            <w14:checkbox>
              <w14:checked w14:val="0"/>
              <w14:checkedState w14:val="2612" w14:font="MS Gothic"/>
              <w14:uncheckedState w14:val="2610" w14:font="MS Gothic"/>
            </w14:checkbox>
          </w:sdtPr>
          <w:sdtEndPr/>
          <w:sdtContent>
            <w:tc>
              <w:tcPr>
                <w:tcW w:w="1241" w:type="dxa"/>
                <w:vAlign w:val="center"/>
              </w:tcPr>
              <w:p w14:paraId="49B9726F" w14:textId="77777777" w:rsidR="00312AA5" w:rsidRPr="00A22771" w:rsidRDefault="00312AA5" w:rsidP="009D1656">
                <w:pPr>
                  <w:jc w:val="center"/>
                  <w:rPr>
                    <w:rFonts w:ascii="Arial" w:hAnsi="Arial" w:cs="Arial"/>
                    <w:szCs w:val="24"/>
                  </w:rPr>
                </w:pPr>
                <w:r w:rsidRPr="00A22771">
                  <w:rPr>
                    <w:rFonts w:ascii="Segoe UI Symbol" w:eastAsia="MS Gothic" w:hAnsi="Segoe UI Symbol" w:cs="Segoe UI Symbol"/>
                    <w:szCs w:val="24"/>
                  </w:rPr>
                  <w:t>☐</w:t>
                </w:r>
              </w:p>
            </w:tc>
          </w:sdtContent>
        </w:sdt>
      </w:tr>
      <w:tr w:rsidR="00312AA5" w:rsidRPr="00A22771" w14:paraId="2183AB6B" w14:textId="77777777" w:rsidTr="009D1656">
        <w:trPr>
          <w:trHeight w:val="588"/>
          <w:jc w:val="center"/>
        </w:trPr>
        <w:tc>
          <w:tcPr>
            <w:tcW w:w="0" w:type="auto"/>
            <w:vAlign w:val="center"/>
          </w:tcPr>
          <w:p w14:paraId="30B05704" w14:textId="77777777" w:rsidR="00312AA5" w:rsidRPr="00A22771" w:rsidRDefault="00312AA5" w:rsidP="009D1656">
            <w:pPr>
              <w:rPr>
                <w:rFonts w:ascii="Arial" w:hAnsi="Arial" w:cs="Arial"/>
                <w:szCs w:val="24"/>
              </w:rPr>
            </w:pPr>
            <w:r w:rsidRPr="00A22771">
              <w:rPr>
                <w:rFonts w:ascii="Arial" w:hAnsi="Arial" w:cs="Arial"/>
                <w:szCs w:val="24"/>
              </w:rPr>
              <w:t>Helps me know that I can recommend a treatment based on what matters most to patients and families</w:t>
            </w:r>
          </w:p>
        </w:tc>
        <w:sdt>
          <w:sdtPr>
            <w:rPr>
              <w:rFonts w:ascii="Arial" w:hAnsi="Arial" w:cs="Arial"/>
              <w:szCs w:val="24"/>
            </w:rPr>
            <w:id w:val="-1421027965"/>
            <w14:checkbox>
              <w14:checked w14:val="0"/>
              <w14:checkedState w14:val="2612" w14:font="MS Gothic"/>
              <w14:uncheckedState w14:val="2610" w14:font="MS Gothic"/>
            </w14:checkbox>
          </w:sdtPr>
          <w:sdtEndPr/>
          <w:sdtContent>
            <w:tc>
              <w:tcPr>
                <w:tcW w:w="1240" w:type="dxa"/>
                <w:vAlign w:val="center"/>
              </w:tcPr>
              <w:p w14:paraId="7806F902" w14:textId="77777777" w:rsidR="00312AA5" w:rsidRPr="00A22771" w:rsidRDefault="00312AA5" w:rsidP="009D1656">
                <w:pPr>
                  <w:jc w:val="center"/>
                  <w:rPr>
                    <w:rFonts w:ascii="Arial" w:hAnsi="Arial" w:cs="Arial"/>
                    <w:szCs w:val="24"/>
                  </w:rPr>
                </w:pPr>
                <w:r w:rsidRPr="00A22771">
                  <w:rPr>
                    <w:rFonts w:ascii="Segoe UI Symbol" w:eastAsia="MS Gothic" w:hAnsi="Segoe UI Symbol" w:cs="Segoe UI Symbol"/>
                    <w:szCs w:val="24"/>
                  </w:rPr>
                  <w:t>☐</w:t>
                </w:r>
              </w:p>
            </w:tc>
          </w:sdtContent>
        </w:sdt>
        <w:sdt>
          <w:sdtPr>
            <w:rPr>
              <w:rFonts w:ascii="Arial" w:hAnsi="Arial" w:cs="Arial"/>
              <w:szCs w:val="24"/>
            </w:rPr>
            <w:id w:val="1903717146"/>
            <w14:checkbox>
              <w14:checked w14:val="0"/>
              <w14:checkedState w14:val="2612" w14:font="MS Gothic"/>
              <w14:uncheckedState w14:val="2610" w14:font="MS Gothic"/>
            </w14:checkbox>
          </w:sdtPr>
          <w:sdtEndPr/>
          <w:sdtContent>
            <w:tc>
              <w:tcPr>
                <w:tcW w:w="1240" w:type="dxa"/>
                <w:vAlign w:val="center"/>
              </w:tcPr>
              <w:p w14:paraId="3E8BC9A6" w14:textId="77777777" w:rsidR="00312AA5" w:rsidRPr="00A22771" w:rsidRDefault="00312AA5" w:rsidP="009D1656">
                <w:pPr>
                  <w:jc w:val="center"/>
                  <w:rPr>
                    <w:rFonts w:ascii="Arial" w:hAnsi="Arial" w:cs="Arial"/>
                    <w:szCs w:val="24"/>
                  </w:rPr>
                </w:pPr>
                <w:r w:rsidRPr="00A22771">
                  <w:rPr>
                    <w:rFonts w:ascii="Segoe UI Symbol" w:eastAsia="MS Gothic" w:hAnsi="Segoe UI Symbol" w:cs="Segoe UI Symbol"/>
                    <w:szCs w:val="24"/>
                  </w:rPr>
                  <w:t>☐</w:t>
                </w:r>
              </w:p>
            </w:tc>
          </w:sdtContent>
        </w:sdt>
        <w:sdt>
          <w:sdtPr>
            <w:rPr>
              <w:rFonts w:ascii="Arial" w:hAnsi="Arial" w:cs="Arial"/>
              <w:szCs w:val="24"/>
            </w:rPr>
            <w:id w:val="800422618"/>
            <w14:checkbox>
              <w14:checked w14:val="0"/>
              <w14:checkedState w14:val="2612" w14:font="MS Gothic"/>
              <w14:uncheckedState w14:val="2610" w14:font="MS Gothic"/>
            </w14:checkbox>
          </w:sdtPr>
          <w:sdtEndPr/>
          <w:sdtContent>
            <w:tc>
              <w:tcPr>
                <w:tcW w:w="1240" w:type="dxa"/>
                <w:vAlign w:val="center"/>
              </w:tcPr>
              <w:p w14:paraId="13C3ABF7" w14:textId="77777777" w:rsidR="00312AA5" w:rsidRPr="00A22771" w:rsidRDefault="00312AA5" w:rsidP="009D1656">
                <w:pPr>
                  <w:jc w:val="center"/>
                  <w:rPr>
                    <w:rFonts w:ascii="Arial" w:hAnsi="Arial" w:cs="Arial"/>
                    <w:szCs w:val="24"/>
                  </w:rPr>
                </w:pPr>
                <w:r w:rsidRPr="00A22771">
                  <w:rPr>
                    <w:rFonts w:ascii="Segoe UI Symbol" w:eastAsia="MS Gothic" w:hAnsi="Segoe UI Symbol" w:cs="Segoe UI Symbol"/>
                    <w:szCs w:val="24"/>
                  </w:rPr>
                  <w:t>☐</w:t>
                </w:r>
              </w:p>
            </w:tc>
          </w:sdtContent>
        </w:sdt>
        <w:sdt>
          <w:sdtPr>
            <w:rPr>
              <w:rFonts w:ascii="Arial" w:hAnsi="Arial" w:cs="Arial"/>
              <w:szCs w:val="24"/>
            </w:rPr>
            <w:id w:val="1726713440"/>
            <w14:checkbox>
              <w14:checked w14:val="0"/>
              <w14:checkedState w14:val="2612" w14:font="MS Gothic"/>
              <w14:uncheckedState w14:val="2610" w14:font="MS Gothic"/>
            </w14:checkbox>
          </w:sdtPr>
          <w:sdtEndPr/>
          <w:sdtContent>
            <w:tc>
              <w:tcPr>
                <w:tcW w:w="1240" w:type="dxa"/>
                <w:vAlign w:val="center"/>
              </w:tcPr>
              <w:p w14:paraId="54A8E138" w14:textId="77777777" w:rsidR="00312AA5" w:rsidRPr="00A22771" w:rsidRDefault="00312AA5" w:rsidP="009D1656">
                <w:pPr>
                  <w:jc w:val="center"/>
                  <w:rPr>
                    <w:rFonts w:ascii="Arial" w:hAnsi="Arial" w:cs="Arial"/>
                    <w:szCs w:val="24"/>
                  </w:rPr>
                </w:pPr>
                <w:r w:rsidRPr="00A22771">
                  <w:rPr>
                    <w:rFonts w:ascii="Segoe UI Symbol" w:eastAsia="MS Gothic" w:hAnsi="Segoe UI Symbol" w:cs="Segoe UI Symbol"/>
                    <w:szCs w:val="24"/>
                  </w:rPr>
                  <w:t>☐</w:t>
                </w:r>
              </w:p>
            </w:tc>
          </w:sdtContent>
        </w:sdt>
        <w:sdt>
          <w:sdtPr>
            <w:rPr>
              <w:rFonts w:ascii="Arial" w:hAnsi="Arial" w:cs="Arial"/>
              <w:szCs w:val="24"/>
            </w:rPr>
            <w:id w:val="1333336898"/>
            <w14:checkbox>
              <w14:checked w14:val="0"/>
              <w14:checkedState w14:val="2612" w14:font="MS Gothic"/>
              <w14:uncheckedState w14:val="2610" w14:font="MS Gothic"/>
            </w14:checkbox>
          </w:sdtPr>
          <w:sdtEndPr/>
          <w:sdtContent>
            <w:tc>
              <w:tcPr>
                <w:tcW w:w="1241" w:type="dxa"/>
                <w:vAlign w:val="center"/>
              </w:tcPr>
              <w:p w14:paraId="6DD50DEA" w14:textId="77777777" w:rsidR="00312AA5" w:rsidRPr="00A22771" w:rsidRDefault="00312AA5" w:rsidP="009D1656">
                <w:pPr>
                  <w:jc w:val="center"/>
                  <w:rPr>
                    <w:rFonts w:ascii="Arial" w:hAnsi="Arial" w:cs="Arial"/>
                    <w:szCs w:val="24"/>
                  </w:rPr>
                </w:pPr>
                <w:r w:rsidRPr="00A22771">
                  <w:rPr>
                    <w:rFonts w:ascii="Segoe UI Symbol" w:eastAsia="MS Gothic" w:hAnsi="Segoe UI Symbol" w:cs="Segoe UI Symbol"/>
                    <w:szCs w:val="24"/>
                  </w:rPr>
                  <w:t>☐</w:t>
                </w:r>
              </w:p>
            </w:tc>
          </w:sdtContent>
        </w:sdt>
      </w:tr>
    </w:tbl>
    <w:p w14:paraId="3B7E441A" w14:textId="569E65CA" w:rsidR="00312AA5" w:rsidRDefault="00764BBE" w:rsidP="002B4A57">
      <w:r>
        <w:rPr>
          <w:b/>
          <w:bCs/>
        </w:rPr>
        <w:t xml:space="preserve">Supplementary Figure </w:t>
      </w:r>
      <w:r w:rsidR="00DC7568">
        <w:rPr>
          <w:b/>
          <w:bCs/>
        </w:rPr>
        <w:t>1</w:t>
      </w:r>
      <w:r>
        <w:rPr>
          <w:b/>
          <w:bCs/>
        </w:rPr>
        <w:t xml:space="preserve">. </w:t>
      </w:r>
      <w:r w:rsidRPr="00764BBE">
        <w:t>The Showing Utility Trial Result Findings – Clinician Assessment Scale (SURF-CAS Scale)</w:t>
      </w:r>
    </w:p>
    <w:p w14:paraId="15B3D997" w14:textId="77777777" w:rsidR="00EC289A" w:rsidRPr="00312AA5" w:rsidRDefault="00EC289A" w:rsidP="002B4A57">
      <w:pPr>
        <w:rPr>
          <w:b/>
          <w:bCs/>
        </w:rPr>
      </w:pPr>
    </w:p>
    <w:p w14:paraId="16B64B01" w14:textId="1604F101" w:rsidR="00312AA5" w:rsidRDefault="00EC289A" w:rsidP="002B4A57">
      <w:r>
        <w:rPr>
          <w:noProof/>
        </w:rPr>
        <w:lastRenderedPageBreak/>
        <w:drawing>
          <wp:inline distT="0" distB="0" distL="0" distR="0" wp14:anchorId="4E162F21" wp14:editId="6ADC06FC">
            <wp:extent cx="6200775" cy="2295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0775" cy="2295525"/>
                    </a:xfrm>
                    <a:prstGeom prst="rect">
                      <a:avLst/>
                    </a:prstGeom>
                    <a:noFill/>
                    <a:ln>
                      <a:noFill/>
                    </a:ln>
                  </pic:spPr>
                </pic:pic>
              </a:graphicData>
            </a:graphic>
          </wp:inline>
        </w:drawing>
      </w:r>
    </w:p>
    <w:p w14:paraId="3C9FA38E" w14:textId="62325740" w:rsidR="00764BBE" w:rsidRDefault="00312AA5" w:rsidP="00312AA5">
      <w:pPr>
        <w:rPr>
          <w:b/>
          <w:bCs/>
        </w:rPr>
      </w:pPr>
      <w:r>
        <w:rPr>
          <w:b/>
          <w:bCs/>
        </w:rPr>
        <w:t>Supplementa</w:t>
      </w:r>
      <w:r w:rsidR="00764BBE">
        <w:rPr>
          <w:b/>
          <w:bCs/>
        </w:rPr>
        <w:t>ry</w:t>
      </w:r>
      <w:r>
        <w:rPr>
          <w:b/>
          <w:bCs/>
        </w:rPr>
        <w:t xml:space="preserve"> Figure </w:t>
      </w:r>
      <w:r w:rsidR="00DC7568">
        <w:rPr>
          <w:b/>
          <w:bCs/>
        </w:rPr>
        <w:t>2</w:t>
      </w:r>
      <w:r>
        <w:rPr>
          <w:b/>
          <w:bCs/>
        </w:rPr>
        <w:t xml:space="preserve">. </w:t>
      </w:r>
      <w:r w:rsidRPr="00312AA5">
        <w:t>Utility Staircase displays showing of blood pressure lowering in intracerebral hemorrhage. A) Mild versus moderate blood pressure lowering; B) Moderate versus intensive blood pressure lowering. Green field in A indicates magnitude of improved utility outcome point estimate with moderate versus mild blood pressure lowering. Red field in B indicates magnitude of reduced utility outcome point estimate with intensive versus moderate blood pressure lowering.</w:t>
      </w:r>
      <w:r w:rsidRPr="00312AA5">
        <w:rPr>
          <w:b/>
          <w:bCs/>
        </w:rPr>
        <w:t xml:space="preserve"> </w:t>
      </w:r>
    </w:p>
    <w:p w14:paraId="0AB06014" w14:textId="77777777" w:rsidR="00764BBE" w:rsidRDefault="00764BBE">
      <w:pPr>
        <w:spacing w:before="0" w:after="200" w:line="276" w:lineRule="auto"/>
        <w:rPr>
          <w:b/>
          <w:bCs/>
        </w:rPr>
      </w:pPr>
      <w:r>
        <w:rPr>
          <w:b/>
          <w:bCs/>
        </w:rPr>
        <w:br w:type="page"/>
      </w:r>
    </w:p>
    <w:p w14:paraId="7B2B5C67" w14:textId="77777777" w:rsidR="00312AA5" w:rsidRDefault="00312AA5" w:rsidP="00312AA5">
      <w:pPr>
        <w:rPr>
          <w:b/>
          <w:bCs/>
        </w:rPr>
      </w:pPr>
    </w:p>
    <w:p w14:paraId="262EEA01" w14:textId="5EC9E8C1" w:rsidR="00312AA5" w:rsidRDefault="00312AA5" w:rsidP="00312AA5">
      <w:pPr>
        <w:rPr>
          <w:b/>
          <w:bCs/>
        </w:rPr>
      </w:pPr>
      <w:r>
        <w:rPr>
          <w:noProof/>
        </w:rPr>
        <w:drawing>
          <wp:inline distT="0" distB="0" distL="0" distR="0" wp14:anchorId="177E70F3" wp14:editId="68BFC7FB">
            <wp:extent cx="3088639" cy="2194560"/>
            <wp:effectExtent l="0" t="0" r="0" b="0"/>
            <wp:docPr id="2" name="Picture 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waterfall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2184" cy="2211289"/>
                    </a:xfrm>
                    <a:prstGeom prst="rect">
                      <a:avLst/>
                    </a:prstGeom>
                    <a:noFill/>
                    <a:ln>
                      <a:noFill/>
                    </a:ln>
                  </pic:spPr>
                </pic:pic>
              </a:graphicData>
            </a:graphic>
          </wp:inline>
        </w:drawing>
      </w:r>
    </w:p>
    <w:p w14:paraId="4DCABC88" w14:textId="77777777" w:rsidR="00DC7568" w:rsidRPr="001549D3" w:rsidRDefault="00DC7568" w:rsidP="00DC7568">
      <w:pPr>
        <w:pStyle w:val="NormalWeb"/>
        <w:kinsoku w:val="0"/>
        <w:overflowPunct w:val="0"/>
        <w:spacing w:before="240" w:beforeAutospacing="0" w:after="0" w:afterAutospacing="0"/>
        <w:textAlignment w:val="baseline"/>
      </w:pPr>
      <w:r>
        <w:rPr>
          <w:b/>
          <w:bCs/>
        </w:rPr>
        <w:t>Supplementary Figure 3.</w:t>
      </w:r>
      <w:r>
        <w:t xml:space="preserve"> </w:t>
      </w:r>
      <w:r w:rsidRPr="00312AA5">
        <w:t>Utility Staircase plot showing effect of aspirin in early ischemic stroke across the two mega-trials, IST1 and CAST. Displays show health-related quality of life results for the 3SQ ordinal outcome scale.</w:t>
      </w:r>
      <w:r w:rsidRPr="00312AA5">
        <w:rPr>
          <w:noProof/>
        </w:rPr>
        <w:t xml:space="preserve"> </w:t>
      </w:r>
    </w:p>
    <w:p w14:paraId="7B65BC41" w14:textId="73E05A71" w:rsidR="0038304D" w:rsidRDefault="0038304D">
      <w:pPr>
        <w:spacing w:before="0" w:after="200" w:line="276" w:lineRule="auto"/>
        <w:rPr>
          <w:rFonts w:eastAsia="Times New Roman" w:cs="Times New Roman"/>
          <w:b/>
          <w:bCs/>
          <w:szCs w:val="24"/>
        </w:rPr>
      </w:pPr>
      <w:r>
        <w:rPr>
          <w:b/>
          <w:bCs/>
        </w:rPr>
        <w:br w:type="page"/>
      </w:r>
    </w:p>
    <w:p w14:paraId="1AC5E2DA" w14:textId="349C925F" w:rsidR="00DE23E8" w:rsidRDefault="00DE23E8" w:rsidP="0038304D">
      <w:pPr>
        <w:pStyle w:val="NormalWeb"/>
        <w:kinsoku w:val="0"/>
        <w:overflowPunct w:val="0"/>
        <w:spacing w:before="240" w:beforeAutospacing="0" w:after="0" w:afterAutospacing="0"/>
        <w:textAlignment w:val="baseline"/>
      </w:pPr>
    </w:p>
    <w:p w14:paraId="2CC1A126" w14:textId="4B25917A" w:rsidR="0038304D" w:rsidRDefault="00EC289A" w:rsidP="0038304D">
      <w:pPr>
        <w:pStyle w:val="NormalWeb"/>
        <w:kinsoku w:val="0"/>
        <w:overflowPunct w:val="0"/>
        <w:spacing w:before="240" w:beforeAutospacing="0" w:after="0" w:afterAutospacing="0"/>
        <w:textAlignment w:val="baseline"/>
      </w:pPr>
      <w:r>
        <w:rPr>
          <w:b/>
          <w:bCs/>
          <w:noProof/>
        </w:rPr>
        <w:drawing>
          <wp:inline distT="0" distB="0" distL="0" distR="0" wp14:anchorId="7F3FC853" wp14:editId="2E2B388F">
            <wp:extent cx="6200775" cy="4133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0775" cy="4133850"/>
                    </a:xfrm>
                    <a:prstGeom prst="rect">
                      <a:avLst/>
                    </a:prstGeom>
                    <a:noFill/>
                    <a:ln>
                      <a:noFill/>
                    </a:ln>
                  </pic:spPr>
                </pic:pic>
              </a:graphicData>
            </a:graphic>
          </wp:inline>
        </w:drawing>
      </w:r>
    </w:p>
    <w:p w14:paraId="244ABF63" w14:textId="177D34B9" w:rsidR="00BB5B37" w:rsidRDefault="0038304D" w:rsidP="00BB5B37">
      <w:pPr>
        <w:spacing w:before="0" w:after="0"/>
        <w:rPr>
          <w:rFonts w:eastAsia="ヒラギノ角ゴ Pro W3"/>
          <w:color w:val="000000" w:themeColor="text1"/>
          <w:kern w:val="24"/>
          <w:szCs w:val="24"/>
        </w:rPr>
      </w:pPr>
      <w:r>
        <w:rPr>
          <w:b/>
          <w:bCs/>
        </w:rPr>
        <w:t>Supplementary Figure 4.</w:t>
      </w:r>
      <w:r>
        <w:t xml:space="preserve"> </w:t>
      </w:r>
      <w:r w:rsidR="00BB5B37" w:rsidRPr="00312AA5">
        <w:t xml:space="preserve">Utility Staircase </w:t>
      </w:r>
      <w:r w:rsidR="00BB5B37">
        <w:t xml:space="preserve">graphs illustrating the addition of </w:t>
      </w:r>
      <w:r w:rsidR="009B251C">
        <w:rPr>
          <w:rFonts w:eastAsia="ヒラギノ角ゴ Pro W3" w:cs="Times New Roman"/>
          <w:kern w:val="24"/>
          <w:szCs w:val="24"/>
        </w:rPr>
        <w:t xml:space="preserve">further elements that can optionally be added to Utility Staircase Displays. Top row (A, B) </w:t>
      </w:r>
      <w:bookmarkStart w:id="0" w:name="_Hlk101340252"/>
      <w:r w:rsidR="009B251C">
        <w:rPr>
          <w:rFonts w:eastAsia="ヒラギノ角ゴ Pro W3" w:cs="Times New Roman"/>
          <w:kern w:val="24"/>
          <w:szCs w:val="24"/>
        </w:rPr>
        <w:t>adding the actual n values in each treatment arm as embedded data labels. Bottom row (C,</w:t>
      </w:r>
      <w:r w:rsidR="00DD76AF">
        <w:rPr>
          <w:rFonts w:eastAsia="ヒラギノ角ゴ Pro W3" w:cs="Times New Roman"/>
          <w:kern w:val="24"/>
          <w:szCs w:val="24"/>
        </w:rPr>
        <w:t xml:space="preserve"> </w:t>
      </w:r>
      <w:r w:rsidR="009B251C">
        <w:rPr>
          <w:rFonts w:eastAsia="ヒラギノ角ゴ Pro W3" w:cs="Times New Roman"/>
          <w:kern w:val="24"/>
          <w:szCs w:val="24"/>
        </w:rPr>
        <w:t xml:space="preserve">D) adding the percent values in each treatment arm at each mRS level as embedded data labels. </w:t>
      </w:r>
      <w:bookmarkEnd w:id="0"/>
      <w:r w:rsidR="00BB5B37">
        <w:rPr>
          <w:rFonts w:eastAsia="ヒラギノ角ゴ Pro W3"/>
          <w:kern w:val="24"/>
        </w:rPr>
        <w:t>Here th</w:t>
      </w:r>
      <w:r w:rsidR="009B251C">
        <w:rPr>
          <w:rFonts w:eastAsia="ヒラギノ角ゴ Pro W3"/>
          <w:kern w:val="24"/>
        </w:rPr>
        <w:t>ese</w:t>
      </w:r>
      <w:r w:rsidR="00BB5B37">
        <w:rPr>
          <w:rFonts w:eastAsia="ヒラギノ角ゴ Pro W3"/>
          <w:kern w:val="24"/>
        </w:rPr>
        <w:t xml:space="preserve"> element</w:t>
      </w:r>
      <w:r w:rsidR="009B251C">
        <w:rPr>
          <w:rFonts w:eastAsia="ヒラギノ角ゴ Pro W3"/>
          <w:kern w:val="24"/>
        </w:rPr>
        <w:t>s</w:t>
      </w:r>
      <w:r w:rsidR="00BB5B37">
        <w:rPr>
          <w:rFonts w:eastAsia="ヒラギノ角ゴ Pro W3"/>
          <w:kern w:val="24"/>
        </w:rPr>
        <w:t xml:space="preserve"> ha</w:t>
      </w:r>
      <w:r w:rsidR="009B251C">
        <w:rPr>
          <w:rFonts w:eastAsia="ヒラギノ角ゴ Pro W3"/>
          <w:kern w:val="24"/>
        </w:rPr>
        <w:t>ve</w:t>
      </w:r>
      <w:r w:rsidR="00BB5B37">
        <w:rPr>
          <w:rFonts w:eastAsia="ヒラギノ角ゴ Pro W3"/>
          <w:kern w:val="24"/>
        </w:rPr>
        <w:t xml:space="preserve"> been added to the displays of Main Figure 3A and 3G</w:t>
      </w:r>
      <w:r w:rsidR="00D52C73">
        <w:rPr>
          <w:rFonts w:eastAsia="ヒラギノ角ゴ Pro W3"/>
          <w:kern w:val="24"/>
        </w:rPr>
        <w:t>.</w:t>
      </w:r>
    </w:p>
    <w:p w14:paraId="368D28E8" w14:textId="1B443FA8" w:rsidR="0038304D" w:rsidRDefault="0038304D" w:rsidP="0038304D">
      <w:pPr>
        <w:pStyle w:val="NormalWeb"/>
        <w:kinsoku w:val="0"/>
        <w:overflowPunct w:val="0"/>
        <w:spacing w:before="240" w:beforeAutospacing="0" w:after="0" w:afterAutospacing="0"/>
        <w:textAlignment w:val="baseline"/>
        <w:rPr>
          <w:rFonts w:eastAsia="ヒラギノ角ゴ Pro W3"/>
          <w:kern w:val="24"/>
        </w:rPr>
      </w:pPr>
    </w:p>
    <w:sectPr w:rsidR="0038304D"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3E73A" w14:textId="77777777" w:rsidR="0084726E" w:rsidRDefault="0084726E" w:rsidP="00117666">
      <w:pPr>
        <w:spacing w:after="0"/>
      </w:pPr>
      <w:r>
        <w:separator/>
      </w:r>
    </w:p>
  </w:endnote>
  <w:endnote w:type="continuationSeparator" w:id="0">
    <w:p w14:paraId="1203CB49" w14:textId="77777777" w:rsidR="0084726E" w:rsidRDefault="0084726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AE88D" w14:textId="77777777" w:rsidR="0084726E" w:rsidRDefault="0084726E" w:rsidP="00117666">
      <w:pPr>
        <w:spacing w:after="0"/>
      </w:pPr>
      <w:r>
        <w:separator/>
      </w:r>
    </w:p>
  </w:footnote>
  <w:footnote w:type="continuationSeparator" w:id="0">
    <w:p w14:paraId="3C37A53F" w14:textId="77777777" w:rsidR="0084726E" w:rsidRDefault="0084726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396E"/>
    <w:rsid w:val="00105FD9"/>
    <w:rsid w:val="00117666"/>
    <w:rsid w:val="001549D3"/>
    <w:rsid w:val="00160065"/>
    <w:rsid w:val="00177D84"/>
    <w:rsid w:val="002058C2"/>
    <w:rsid w:val="0021273C"/>
    <w:rsid w:val="002659FF"/>
    <w:rsid w:val="00267D18"/>
    <w:rsid w:val="00274347"/>
    <w:rsid w:val="002868E2"/>
    <w:rsid w:val="002869C3"/>
    <w:rsid w:val="002936E4"/>
    <w:rsid w:val="002B4A57"/>
    <w:rsid w:val="002C74CA"/>
    <w:rsid w:val="003123F4"/>
    <w:rsid w:val="00312AA5"/>
    <w:rsid w:val="003544FB"/>
    <w:rsid w:val="0038304D"/>
    <w:rsid w:val="003C31A1"/>
    <w:rsid w:val="003D2F2D"/>
    <w:rsid w:val="0040048E"/>
    <w:rsid w:val="00401590"/>
    <w:rsid w:val="00447801"/>
    <w:rsid w:val="00452E9C"/>
    <w:rsid w:val="004735C8"/>
    <w:rsid w:val="00485E33"/>
    <w:rsid w:val="004947A6"/>
    <w:rsid w:val="004961FF"/>
    <w:rsid w:val="004F25F0"/>
    <w:rsid w:val="00517A89"/>
    <w:rsid w:val="005250F2"/>
    <w:rsid w:val="00593EEA"/>
    <w:rsid w:val="005A5EEE"/>
    <w:rsid w:val="005B0A55"/>
    <w:rsid w:val="006375C7"/>
    <w:rsid w:val="00654E8F"/>
    <w:rsid w:val="00660D05"/>
    <w:rsid w:val="006623C4"/>
    <w:rsid w:val="006820B1"/>
    <w:rsid w:val="006B7D14"/>
    <w:rsid w:val="006C7FC3"/>
    <w:rsid w:val="00701727"/>
    <w:rsid w:val="0070566C"/>
    <w:rsid w:val="00714C50"/>
    <w:rsid w:val="00725A7D"/>
    <w:rsid w:val="00726363"/>
    <w:rsid w:val="0072648A"/>
    <w:rsid w:val="007501BE"/>
    <w:rsid w:val="00750D7E"/>
    <w:rsid w:val="00764BBE"/>
    <w:rsid w:val="0077404F"/>
    <w:rsid w:val="00790BB3"/>
    <w:rsid w:val="007C206C"/>
    <w:rsid w:val="007C4B9D"/>
    <w:rsid w:val="00817DD6"/>
    <w:rsid w:val="0082029A"/>
    <w:rsid w:val="0083759F"/>
    <w:rsid w:val="0084726E"/>
    <w:rsid w:val="00881633"/>
    <w:rsid w:val="00885156"/>
    <w:rsid w:val="009151AA"/>
    <w:rsid w:val="0093429D"/>
    <w:rsid w:val="00943573"/>
    <w:rsid w:val="00964134"/>
    <w:rsid w:val="009666ED"/>
    <w:rsid w:val="00970F7D"/>
    <w:rsid w:val="00994A3D"/>
    <w:rsid w:val="009B251C"/>
    <w:rsid w:val="009B6ADB"/>
    <w:rsid w:val="009C2B12"/>
    <w:rsid w:val="00A174D9"/>
    <w:rsid w:val="00AA4D24"/>
    <w:rsid w:val="00AB02E4"/>
    <w:rsid w:val="00AB6715"/>
    <w:rsid w:val="00B1671E"/>
    <w:rsid w:val="00B17A7E"/>
    <w:rsid w:val="00B200D5"/>
    <w:rsid w:val="00B25EB8"/>
    <w:rsid w:val="00B37F4D"/>
    <w:rsid w:val="00B5592C"/>
    <w:rsid w:val="00B65D33"/>
    <w:rsid w:val="00BB5B37"/>
    <w:rsid w:val="00C52A7B"/>
    <w:rsid w:val="00C56BAF"/>
    <w:rsid w:val="00C66F6C"/>
    <w:rsid w:val="00C679AA"/>
    <w:rsid w:val="00C75972"/>
    <w:rsid w:val="00CD066B"/>
    <w:rsid w:val="00CE4FEE"/>
    <w:rsid w:val="00D060CF"/>
    <w:rsid w:val="00D52C73"/>
    <w:rsid w:val="00D774C2"/>
    <w:rsid w:val="00DA5D77"/>
    <w:rsid w:val="00DB59C3"/>
    <w:rsid w:val="00DB609A"/>
    <w:rsid w:val="00DC259A"/>
    <w:rsid w:val="00DC7568"/>
    <w:rsid w:val="00DD76AF"/>
    <w:rsid w:val="00DE23E8"/>
    <w:rsid w:val="00E07650"/>
    <w:rsid w:val="00E3516A"/>
    <w:rsid w:val="00E52377"/>
    <w:rsid w:val="00E537AD"/>
    <w:rsid w:val="00E64E17"/>
    <w:rsid w:val="00E866C9"/>
    <w:rsid w:val="00EA3D3C"/>
    <w:rsid w:val="00EC090A"/>
    <w:rsid w:val="00EC289A"/>
    <w:rsid w:val="00ED20B5"/>
    <w:rsid w:val="00F46900"/>
    <w:rsid w:val="00F61D89"/>
    <w:rsid w:val="00FB1F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0005560-4B7F-4B21-BEED-82F16D90D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6</TotalTime>
  <Pages>5</Pages>
  <Words>889</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Mina Sung</cp:lastModifiedBy>
  <cp:revision>4</cp:revision>
  <cp:lastPrinted>2013-10-03T12:51:00Z</cp:lastPrinted>
  <dcterms:created xsi:type="dcterms:W3CDTF">2022-04-21T22:13:00Z</dcterms:created>
  <dcterms:modified xsi:type="dcterms:W3CDTF">2022-04-22T15:27:00Z</dcterms:modified>
</cp:coreProperties>
</file>