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spacing w:line="240" w:lineRule="auto"/>
        <w:rPr>
          <w:b w:val="0"/>
        </w:rPr>
      </w:pPr>
      <w:bookmarkStart w:id="0" w:name="_GoBack"/>
      <w:r>
        <w:t>Supplementary Material</w:t>
      </w:r>
    </w:p>
    <w:bookmarkEnd w:id="0"/>
    <w:p>
      <w:pPr>
        <w:pStyle w:val="2"/>
        <w:numPr>
          <w:ilvl w:val="0"/>
          <w:numId w:val="0"/>
        </w:numPr>
        <w:spacing w:line="240" w:lineRule="auto"/>
        <w:ind w:leftChars="0"/>
        <w:rPr>
          <w:rFonts w:hint="eastAsia" w:ascii="Times New Roman" w:hAnsi="Times New Roman" w:eastAsia="Times New Roman" w:cs="Times New Roman"/>
          <w:b w:val="0"/>
          <w:bCs w:val="0"/>
          <w:color w:val="auto"/>
          <w:sz w:val="24"/>
          <w:szCs w:val="24"/>
        </w:rPr>
      </w:pPr>
      <w:r>
        <w:rPr>
          <w:rFonts w:hint="eastAsia" w:ascii="Times New Roman" w:hAnsi="Times New Roman" w:eastAsia="宋体" w:cs="Times New Roman"/>
          <w:b/>
          <w:bCs/>
          <w:color w:val="auto"/>
          <w:sz w:val="24"/>
          <w:szCs w:val="24"/>
          <w:lang w:val="en-US" w:eastAsia="zh-CN"/>
        </w:rPr>
        <w:t xml:space="preserve">Supplemental file 1: </w:t>
      </w:r>
      <w:r>
        <w:rPr>
          <w:rFonts w:hint="eastAsia" w:ascii="Times New Roman" w:hAnsi="Times New Roman" w:eastAsia="Times New Roman" w:cs="Times New Roman"/>
          <w:b/>
          <w:bCs/>
          <w:color w:val="auto"/>
          <w:sz w:val="24"/>
          <w:szCs w:val="24"/>
        </w:rPr>
        <w:t>Detailed search strategy.</w:t>
      </w:r>
      <w:r>
        <w:rPr>
          <w:rFonts w:hint="eastAsia" w:ascii="Times New Roman" w:hAnsi="Times New Roman" w:eastAsia="宋体" w:cs="Times New Roman"/>
          <w:b/>
          <w:bCs/>
          <w:color w:val="auto"/>
          <w:sz w:val="24"/>
          <w:szCs w:val="24"/>
          <w:lang w:val="en-US" w:eastAsia="zh-CN"/>
        </w:rPr>
        <w:t xml:space="preserve"> </w:t>
      </w:r>
      <w:r>
        <w:rPr>
          <w:rFonts w:hint="eastAsia" w:ascii="Times New Roman" w:hAnsi="Times New Roman" w:eastAsia="Times New Roman" w:cs="Times New Roman"/>
          <w:b w:val="0"/>
          <w:bCs w:val="0"/>
          <w:color w:val="auto"/>
          <w:sz w:val="24"/>
          <w:szCs w:val="24"/>
        </w:rPr>
        <w:t>This document describes</w:t>
      </w:r>
      <w:r>
        <w:rPr>
          <w:rFonts w:hint="eastAsia" w:ascii="Times New Roman" w:hAnsi="Times New Roman" w:eastAsia="宋体" w:cs="Times New Roman"/>
          <w:b w:val="0"/>
          <w:bCs w:val="0"/>
          <w:color w:val="auto"/>
          <w:sz w:val="24"/>
          <w:szCs w:val="24"/>
          <w:lang w:val="en-US" w:eastAsia="zh-CN"/>
        </w:rPr>
        <w:t xml:space="preserve"> </w:t>
      </w:r>
      <w:r>
        <w:rPr>
          <w:rFonts w:hint="eastAsia" w:ascii="Times New Roman" w:hAnsi="Times New Roman" w:eastAsia="Times New Roman" w:cs="Times New Roman"/>
          <w:b w:val="0"/>
          <w:bCs w:val="0"/>
          <w:color w:val="auto"/>
          <w:sz w:val="24"/>
          <w:szCs w:val="24"/>
        </w:rPr>
        <w:t>the search strategy in details.</w:t>
      </w:r>
    </w:p>
    <w:p>
      <w:pPr>
        <w:spacing w:line="240" w:lineRule="auto"/>
        <w:rPr>
          <w:rFonts w:hint="eastAsia" w:ascii="Times New Roman" w:hAnsi="Times New Roman" w:eastAsia="Times New Roman" w:cs="Times New Roman"/>
          <w:b w:val="0"/>
          <w:bCs w:val="0"/>
          <w:color w:val="auto"/>
          <w:sz w:val="24"/>
          <w:szCs w:val="24"/>
        </w:rPr>
      </w:pPr>
    </w:p>
    <w:p>
      <w:pPr>
        <w:spacing w:line="240" w:lineRule="auto"/>
        <w:rPr>
          <w:rFonts w:ascii="Times New Roman" w:hAnsi="Times New Roman" w:cs="Times New Roman"/>
          <w:sz w:val="24"/>
          <w:szCs w:val="28"/>
        </w:rPr>
      </w:pPr>
      <w:r>
        <w:rPr>
          <w:rFonts w:ascii="Times New Roman" w:hAnsi="Times New Roman" w:cs="Times New Roman"/>
          <w:sz w:val="24"/>
          <w:szCs w:val="28"/>
        </w:rPr>
        <w:t>We will search the following electronic databases: PubMed</w:t>
      </w:r>
      <w:r>
        <w:rPr>
          <w:rFonts w:hint="eastAsia" w:ascii="Times New Roman" w:hAnsi="Times New Roman" w:cs="Times New Roman"/>
          <w:sz w:val="24"/>
          <w:szCs w:val="28"/>
        </w:rPr>
        <w:t>,</w:t>
      </w:r>
      <w:r>
        <w:rPr>
          <w:rFonts w:ascii="Times New Roman" w:hAnsi="Times New Roman" w:cs="Times New Roman"/>
          <w:sz w:val="24"/>
          <w:szCs w:val="28"/>
        </w:rPr>
        <w:t xml:space="preserve"> MEDLINE, Embase, Cochrane Library. There will be no restriction on language of publication. We will search additional studies in the reference lists of all identified publications, including relevant meta-analyses and systematic reviews.</w:t>
      </w:r>
    </w:p>
    <w:p>
      <w:pPr>
        <w:spacing w:line="240" w:lineRule="auto"/>
        <w:rPr>
          <w:rFonts w:ascii="Times New Roman" w:hAnsi="Times New Roman" w:cs="Times New Roman"/>
          <w:sz w:val="24"/>
          <w:szCs w:val="28"/>
        </w:rPr>
      </w:pPr>
    </w:p>
    <w:p>
      <w:pPr>
        <w:pStyle w:val="3"/>
        <w:numPr>
          <w:ilvl w:val="0"/>
          <w:numId w:val="3"/>
        </w:numPr>
        <w:spacing w:line="240" w:lineRule="auto"/>
        <w:ind w:firstLineChars="0"/>
        <w:rPr>
          <w:rFonts w:ascii="Times New Roman" w:hAnsi="Times New Roman" w:cs="Times New Roman"/>
          <w:b/>
          <w:bCs/>
          <w:sz w:val="24"/>
          <w:szCs w:val="28"/>
        </w:rPr>
      </w:pPr>
      <w:r>
        <w:rPr>
          <w:rFonts w:ascii="Times New Roman" w:hAnsi="Times New Roman" w:cs="Times New Roman"/>
          <w:b/>
          <w:bCs/>
          <w:sz w:val="24"/>
          <w:szCs w:val="28"/>
        </w:rPr>
        <w:t>PubMed:</w:t>
      </w:r>
    </w:p>
    <w:p>
      <w:pPr>
        <w:spacing w:line="240" w:lineRule="auto"/>
        <w:rPr>
          <w:rFonts w:ascii="Times New Roman" w:hAnsi="Times New Roman" w:cs="Times New Roman"/>
          <w:sz w:val="24"/>
          <w:szCs w:val="28"/>
        </w:rPr>
      </w:pPr>
      <w:r>
        <w:rPr>
          <w:rFonts w:ascii="Times New Roman" w:hAnsi="Times New Roman" w:cs="Times New Roman"/>
          <w:sz w:val="24"/>
          <w:szCs w:val="28"/>
        </w:rPr>
        <w:t>Search using the NCBI interface from the earliest available date of indexing through September 15, 2021.</w:t>
      </w:r>
    </w:p>
    <w:tbl>
      <w:tblPr>
        <w:tblStyle w:val="20"/>
        <w:tblW w:w="8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6147"/>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6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w:t>
            </w:r>
          </w:p>
        </w:tc>
        <w:tc>
          <w:tcPr>
            <w:tcW w:w="614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Query</w:t>
            </w:r>
          </w:p>
        </w:tc>
        <w:tc>
          <w:tcPr>
            <w:tcW w:w="1460"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56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tc>
        <w:tc>
          <w:tcPr>
            <w:tcW w:w="6147" w:type="dxa"/>
            <w:noWrap w:val="0"/>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(((((Lymphoma, Mantle-Cell[MeSH Terms]) OR (Lymphoma, Mantle Cell)) OR (Lymphomas, Mantle-Cell)) OR (Mantle-Cell Lymphoma)) OR (Mantle Cell Lymphoma)) OR (MCL)</w:t>
            </w:r>
          </w:p>
        </w:tc>
        <w:tc>
          <w:tcPr>
            <w:tcW w:w="1460"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15,739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56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w:t>
            </w:r>
          </w:p>
        </w:tc>
        <w:tc>
          <w:tcPr>
            <w:tcW w:w="6147" w:type="dxa"/>
            <w:noWrap w:val="0"/>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((((((((Transplantation, Autologous[MeSH Terms]) OR (Autotransplantation)) OR (Autografting)) OR (Autologous Transplantation)) OR (Transplantations, Autologous)) OR (ASCT)) OR (AHCT)) OR (autologous stem cell rescue)) OR (transplantation)</w:t>
            </w:r>
          </w:p>
        </w:tc>
        <w:tc>
          <w:tcPr>
            <w:tcW w:w="1460"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928,045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6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w:t>
            </w:r>
          </w:p>
        </w:tc>
        <w:tc>
          <w:tcPr>
            <w:tcW w:w="614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Survival</w:t>
            </w:r>
          </w:p>
        </w:tc>
        <w:tc>
          <w:tcPr>
            <w:tcW w:w="1460"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2,298,300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6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w:t>
            </w:r>
          </w:p>
        </w:tc>
        <w:tc>
          <w:tcPr>
            <w:tcW w:w="614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 AND 2 AND 3</w:t>
            </w:r>
          </w:p>
        </w:tc>
        <w:tc>
          <w:tcPr>
            <w:tcW w:w="1460"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770</w:t>
            </w:r>
          </w:p>
        </w:tc>
      </w:tr>
    </w:tbl>
    <w:p>
      <w:pPr>
        <w:spacing w:line="240" w:lineRule="auto"/>
        <w:rPr>
          <w:rFonts w:ascii="Times New Roman" w:hAnsi="Times New Roman" w:cs="Times New Roman"/>
          <w:sz w:val="24"/>
          <w:szCs w:val="28"/>
        </w:rPr>
      </w:pPr>
    </w:p>
    <w:p>
      <w:pPr>
        <w:pStyle w:val="3"/>
        <w:numPr>
          <w:ilvl w:val="0"/>
          <w:numId w:val="3"/>
        </w:numPr>
        <w:spacing w:line="240" w:lineRule="auto"/>
        <w:ind w:firstLineChars="0"/>
        <w:rPr>
          <w:rFonts w:ascii="Times New Roman" w:hAnsi="Times New Roman" w:cs="Times New Roman"/>
          <w:b/>
          <w:bCs/>
          <w:sz w:val="24"/>
          <w:szCs w:val="28"/>
        </w:rPr>
      </w:pPr>
      <w:r>
        <w:rPr>
          <w:rFonts w:ascii="Times New Roman" w:hAnsi="Times New Roman" w:cs="Times New Roman"/>
          <w:b/>
          <w:bCs/>
          <w:sz w:val="24"/>
          <w:szCs w:val="28"/>
        </w:rPr>
        <w:t>MEDLINE</w:t>
      </w:r>
    </w:p>
    <w:p>
      <w:pPr>
        <w:spacing w:line="240" w:lineRule="auto"/>
        <w:rPr>
          <w:rFonts w:ascii="Times New Roman" w:hAnsi="Times New Roman" w:cs="Times New Roman"/>
          <w:sz w:val="24"/>
          <w:szCs w:val="28"/>
        </w:rPr>
      </w:pPr>
      <w:r>
        <w:rPr>
          <w:rFonts w:ascii="Times New Roman" w:hAnsi="Times New Roman" w:cs="Times New Roman"/>
          <w:sz w:val="24"/>
          <w:szCs w:val="28"/>
        </w:rPr>
        <w:t>Search using the Ovid interface from the earliest available date of indexing through September 15, 2021.</w:t>
      </w:r>
    </w:p>
    <w:tbl>
      <w:tblPr>
        <w:tblStyle w:val="20"/>
        <w:tblW w:w="8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6147"/>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6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w:t>
            </w:r>
          </w:p>
        </w:tc>
        <w:tc>
          <w:tcPr>
            <w:tcW w:w="614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Query</w:t>
            </w:r>
          </w:p>
        </w:tc>
        <w:tc>
          <w:tcPr>
            <w:tcW w:w="1460"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56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tc>
        <w:tc>
          <w:tcPr>
            <w:tcW w:w="6147" w:type="dxa"/>
            <w:noWrap w:val="0"/>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Lymphoma, Mantle-Cell.sh. or Lymphoma, Mantle Cell.af. or Lymphomas, Mantle-Cell.af. or Mantle-Cell Lymphoma.af. or Mantle Cell Lymphoma.af. or MCL.af.</w:t>
            </w:r>
          </w:p>
        </w:tc>
        <w:tc>
          <w:tcPr>
            <w:tcW w:w="1460"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15,038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56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w:t>
            </w:r>
          </w:p>
        </w:tc>
        <w:tc>
          <w:tcPr>
            <w:tcW w:w="6147" w:type="dxa"/>
            <w:noWrap w:val="0"/>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Transplantation, Autologous.sh. or Autotransplantation.af. or Autografting.af. or Autologous Transplantation.af. or Transplantations, Autologous.af. or ASCT.af. or AHCT.af. or autologous stem cell rescue.af. or transplantation.af.</w:t>
            </w:r>
          </w:p>
        </w:tc>
        <w:tc>
          <w:tcPr>
            <w:tcW w:w="1460"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828,954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6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w:t>
            </w:r>
          </w:p>
        </w:tc>
        <w:tc>
          <w:tcPr>
            <w:tcW w:w="614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Survival.af.</w:t>
            </w:r>
          </w:p>
        </w:tc>
        <w:tc>
          <w:tcPr>
            <w:tcW w:w="1460"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1,348,650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6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w:t>
            </w:r>
          </w:p>
        </w:tc>
        <w:tc>
          <w:tcPr>
            <w:tcW w:w="614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 and 2 and 3</w:t>
            </w:r>
          </w:p>
        </w:tc>
        <w:tc>
          <w:tcPr>
            <w:tcW w:w="1460"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606</w:t>
            </w:r>
          </w:p>
        </w:tc>
      </w:tr>
    </w:tbl>
    <w:p>
      <w:pPr>
        <w:spacing w:line="240" w:lineRule="auto"/>
        <w:rPr>
          <w:rFonts w:ascii="Times New Roman" w:hAnsi="Times New Roman" w:cs="Times New Roman"/>
          <w:sz w:val="24"/>
          <w:szCs w:val="28"/>
        </w:rPr>
      </w:pPr>
    </w:p>
    <w:p>
      <w:pPr>
        <w:pStyle w:val="3"/>
        <w:numPr>
          <w:ilvl w:val="0"/>
          <w:numId w:val="3"/>
        </w:numPr>
        <w:spacing w:line="240" w:lineRule="auto"/>
        <w:ind w:firstLineChars="0"/>
        <w:rPr>
          <w:rFonts w:ascii="Times New Roman" w:hAnsi="Times New Roman" w:cs="Times New Roman"/>
          <w:b/>
          <w:bCs/>
          <w:sz w:val="24"/>
          <w:szCs w:val="28"/>
        </w:rPr>
      </w:pPr>
      <w:r>
        <w:rPr>
          <w:rFonts w:ascii="Times New Roman" w:hAnsi="Times New Roman" w:cs="Times New Roman"/>
          <w:b/>
          <w:bCs/>
          <w:sz w:val="24"/>
          <w:szCs w:val="28"/>
        </w:rPr>
        <w:t>Embase</w:t>
      </w:r>
    </w:p>
    <w:p>
      <w:pPr>
        <w:spacing w:line="240" w:lineRule="auto"/>
        <w:rPr>
          <w:rFonts w:ascii="Times New Roman" w:hAnsi="Times New Roman" w:cs="Times New Roman"/>
          <w:sz w:val="24"/>
          <w:szCs w:val="28"/>
        </w:rPr>
      </w:pPr>
      <w:r>
        <w:rPr>
          <w:rFonts w:ascii="Times New Roman" w:hAnsi="Times New Roman" w:cs="Times New Roman"/>
          <w:sz w:val="24"/>
          <w:szCs w:val="28"/>
        </w:rPr>
        <w:t>Search using the Elsevier interface from the earliest available date of indexing through September 15, 2021.</w:t>
      </w:r>
    </w:p>
    <w:tbl>
      <w:tblPr>
        <w:tblStyle w:val="20"/>
        <w:tblW w:w="8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6147"/>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6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w:t>
            </w:r>
          </w:p>
        </w:tc>
        <w:tc>
          <w:tcPr>
            <w:tcW w:w="614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Query</w:t>
            </w:r>
          </w:p>
        </w:tc>
        <w:tc>
          <w:tcPr>
            <w:tcW w:w="1460"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56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tc>
        <w:tc>
          <w:tcPr>
            <w:tcW w:w="6147" w:type="dxa"/>
            <w:noWrap w:val="0"/>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mantle AND cell AND lymphoma OR (lymphoma, AND mantle AND cell) OR (lymphoma, AND 'mantle cell') OR (mantle AND cell AND lymphoma AND mcl) OR ('mantle cell' AND lymphoma) OR (mcl AND mantle AND cell AND lymphoma)</w:t>
            </w:r>
          </w:p>
        </w:tc>
        <w:tc>
          <w:tcPr>
            <w:tcW w:w="1460"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15,038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56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w:t>
            </w:r>
          </w:p>
        </w:tc>
        <w:tc>
          <w:tcPr>
            <w:tcW w:w="6147" w:type="dxa"/>
            <w:noWrap w:val="0"/>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autologous AND hematopoietic AND stem AND cell AND transplantation OR ('auto hsc' AND transplantation) OR 'auto hsct' OR (autologous AND haematopoietic AND stem AND cell AND transplantation) OR (autologous AND hematopoietic AND stem AND cell AND hsc AND transplantation) OR (hsc AND transplantation; AND autologous AND hsct) OR (autologous AND hscts)</w:t>
            </w:r>
          </w:p>
        </w:tc>
        <w:tc>
          <w:tcPr>
            <w:tcW w:w="1460"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22,173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6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w:t>
            </w:r>
          </w:p>
        </w:tc>
        <w:tc>
          <w:tcPr>
            <w:tcW w:w="614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survival</w:t>
            </w:r>
          </w:p>
        </w:tc>
        <w:tc>
          <w:tcPr>
            <w:tcW w:w="1460"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1,920,471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6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w:t>
            </w:r>
          </w:p>
        </w:tc>
        <w:tc>
          <w:tcPr>
            <w:tcW w:w="6147"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 AND #2 AND #3</w:t>
            </w:r>
          </w:p>
        </w:tc>
        <w:tc>
          <w:tcPr>
            <w:tcW w:w="1460" w:type="dxa"/>
            <w:noWrap/>
            <w:vAlign w:val="center"/>
          </w:tcPr>
          <w:p>
            <w:pPr>
              <w:widowControl/>
              <w:spacing w:line="240" w:lineRule="auto"/>
              <w:jc w:val="center"/>
              <w:rPr>
                <w:rFonts w:ascii="Times New Roman" w:hAnsi="Times New Roman" w:eastAsia="等线" w:cs="Times New Roman"/>
                <w:color w:val="000000"/>
                <w:kern w:val="0"/>
                <w:sz w:val="24"/>
                <w:szCs w:val="24"/>
              </w:rPr>
            </w:pPr>
            <w:r>
              <w:rPr>
                <w:rFonts w:hint="eastAsia" w:ascii="Times New Roman" w:hAnsi="Times New Roman" w:eastAsia="等线" w:cs="Times New Roman"/>
                <w:color w:val="000000"/>
                <w:kern w:val="0"/>
                <w:sz w:val="24"/>
                <w:szCs w:val="24"/>
              </w:rPr>
              <w:t>1</w:t>
            </w:r>
            <w:r>
              <w:rPr>
                <w:rFonts w:ascii="Times New Roman" w:hAnsi="Times New Roman" w:eastAsia="等线" w:cs="Times New Roman"/>
                <w:color w:val="000000"/>
                <w:kern w:val="0"/>
                <w:sz w:val="24"/>
                <w:szCs w:val="24"/>
              </w:rPr>
              <w:t>,962</w:t>
            </w:r>
          </w:p>
        </w:tc>
      </w:tr>
    </w:tbl>
    <w:p>
      <w:pPr>
        <w:spacing w:line="240" w:lineRule="auto"/>
        <w:rPr>
          <w:rFonts w:ascii="Times New Roman" w:hAnsi="Times New Roman" w:cs="Times New Roman"/>
          <w:sz w:val="24"/>
          <w:szCs w:val="28"/>
        </w:rPr>
      </w:pPr>
    </w:p>
    <w:p>
      <w:pPr>
        <w:pStyle w:val="3"/>
        <w:numPr>
          <w:ilvl w:val="0"/>
          <w:numId w:val="3"/>
        </w:numPr>
        <w:spacing w:line="240" w:lineRule="auto"/>
        <w:ind w:firstLineChars="0"/>
        <w:rPr>
          <w:rFonts w:ascii="Times New Roman" w:hAnsi="Times New Roman" w:cs="Times New Roman"/>
          <w:b/>
          <w:bCs/>
          <w:sz w:val="24"/>
          <w:szCs w:val="28"/>
        </w:rPr>
      </w:pPr>
      <w:r>
        <w:rPr>
          <w:rFonts w:ascii="Times New Roman" w:hAnsi="Times New Roman" w:cs="Times New Roman"/>
          <w:b/>
          <w:bCs/>
          <w:sz w:val="24"/>
          <w:szCs w:val="28"/>
        </w:rPr>
        <w:t>Cochrane Library</w:t>
      </w:r>
    </w:p>
    <w:p>
      <w:pPr>
        <w:spacing w:line="240" w:lineRule="auto"/>
        <w:rPr>
          <w:rFonts w:ascii="Times New Roman" w:hAnsi="Times New Roman" w:cs="Times New Roman"/>
          <w:sz w:val="24"/>
          <w:szCs w:val="28"/>
        </w:rPr>
      </w:pPr>
      <w:r>
        <w:rPr>
          <w:rFonts w:ascii="Times New Roman" w:hAnsi="Times New Roman" w:cs="Times New Roman"/>
          <w:sz w:val="24"/>
          <w:szCs w:val="28"/>
        </w:rPr>
        <w:t>Searched using the Wiley interface from the earliest available date of indexing through September 15, 2021.</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6831"/>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Query</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tc>
        <w:tc>
          <w:tcPr>
            <w:tcW w:w="3418" w:type="pct"/>
            <w:noWrap w:val="0"/>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Lymphoma, Mantle-Cell</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w:t>
            </w:r>
          </w:p>
        </w:tc>
        <w:tc>
          <w:tcPr>
            <w:tcW w:w="3418" w:type="pct"/>
            <w:noWrap w:val="0"/>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Lymphoma, Mantle Cell</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Lymphomas, Mantle-Cell</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Mantle-Cell Lymphoma</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Mantle Cell Lymphoma</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MCL</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 or #2 or #3 or #4 or #5 or #6</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r>
              <w:rPr>
                <w:rFonts w:hint="eastAsia" w:ascii="Times New Roman" w:hAnsi="Times New Roman" w:eastAsia="等线" w:cs="Times New Roman"/>
                <w:color w:val="000000"/>
                <w:kern w:val="0"/>
                <w:sz w:val="24"/>
                <w:szCs w:val="24"/>
              </w:rPr>
              <w:t>,</w:t>
            </w:r>
            <w:r>
              <w:rPr>
                <w:rFonts w:ascii="Times New Roman" w:hAnsi="Times New Roman" w:eastAsia="等线" w:cs="Times New Roman"/>
                <w:color w:val="000000"/>
                <w:kern w:val="0"/>
                <w:sz w:val="24"/>
                <w:szCs w:val="24"/>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8</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Transplantation, Autologous</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Autotransplantation</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10</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Autografting</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Autologous Transplantation</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12</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Transplantations, Autologous</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13</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ASCT</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14</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AHCT</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15</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autologous stem cell rescue</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16</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transplantation</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40,144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17</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#8 or #9 or #10 or #11 or #12 or #13 or #14 or #15 or #16</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18</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survival</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837"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19</w:t>
            </w:r>
          </w:p>
        </w:tc>
        <w:tc>
          <w:tcPr>
            <w:tcW w:w="3418"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 and #17 and #18</w:t>
            </w:r>
          </w:p>
        </w:tc>
        <w:tc>
          <w:tcPr>
            <w:tcW w:w="745" w:type="pct"/>
            <w:noWrap/>
            <w:vAlign w:val="center"/>
          </w:tcPr>
          <w:p>
            <w:pPr>
              <w:widowControl/>
              <w:spacing w:line="240" w:lineRule="auto"/>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178</w:t>
            </w:r>
          </w:p>
        </w:tc>
      </w:tr>
    </w:tbl>
    <w:p>
      <w:pPr>
        <w:keepNext/>
        <w:spacing w:line="240" w:lineRule="auto"/>
        <w:rPr>
          <w:rFonts w:cs="Times New Roman"/>
          <w:szCs w:val="24"/>
        </w:rPr>
      </w:pPr>
    </w:p>
    <w:p>
      <w:pPr>
        <w:keepNext/>
        <w:spacing w:line="240" w:lineRule="auto"/>
        <w:jc w:val="center"/>
        <w:rPr>
          <w:rFonts w:cs="Times New Roman"/>
          <w:szCs w:val="24"/>
        </w:rPr>
      </w:pPr>
      <w:r>
        <w:rPr>
          <w:b/>
          <w:lang w:val="en-GB" w:eastAsia="en-GB"/>
        </w:rPr>
        <w:drawing>
          <wp:inline distT="0" distB="0" distL="0" distR="0">
            <wp:extent cx="4050665" cy="1456055"/>
            <wp:effectExtent l="0" t="0" r="6985"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Elaine.Scott\Documents\LaTex\____TEST____Frontiers_LaTeX_Templates_V2.5\Frontiers LaTeX (Science, Health and Engineering) V2.5 - with Supplementary material (V1.2)\log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822491" cy="1733928"/>
                    </a:xfrm>
                    <a:prstGeom prst="rect">
                      <a:avLst/>
                    </a:prstGeom>
                    <a:noFill/>
                    <a:ln>
                      <a:noFill/>
                    </a:ln>
                  </pic:spPr>
                </pic:pic>
              </a:graphicData>
            </a:graphic>
          </wp:inline>
        </w:drawing>
      </w:r>
    </w:p>
    <w:p>
      <w:pPr>
        <w:spacing w:before="240" w:line="240" w:lineRule="auto"/>
      </w:pPr>
    </w:p>
    <w:sectPr>
      <w:headerReference r:id="rId6" w:type="first"/>
      <w:footerReference r:id="rId7" w:type="default"/>
      <w:headerReference r:id="rId5" w:type="even"/>
      <w:footerReference r:id="rId8" w:type="even"/>
      <w:pgSz w:w="12240" w:h="15840"/>
      <w:pgMar w:top="1138" w:right="1181" w:bottom="1138" w:left="1282"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sz w:val="20"/>
        <w:szCs w:val="24"/>
      </w:rPr>
    </w:pPr>
    <w:r>
      <w:rPr>
        <w:lang w:val="en-GB"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3</w:t>
                          </w:r>
                          <w:r>
                            <w:rPr>
                              <w:color w:val="000000" w:themeColor="text1"/>
                              <w:szCs w:val="40"/>
                              <w14:textFill>
                                <w14:solidFill>
                                  <w14:schemeClr w14:val="tx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56" o:spid="_x0000_s1026" o:spt="202" type="#_x0000_t202" style="position:absolute;left:0pt;margin-left:434.15pt;margin-top:726.5pt;height:31.15pt;width:118.8pt;mso-position-horizontal-relative:page;mso-position-vertical-relative:page;z-index:251659264;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MV0Qi0gAAAAQBAAAPAAAAAAAAAAEAIAAAACIAAABkcnMvZG93bnJldi54bWxQSwEC&#10;FAAUAAAACACHTuJARAcAODMCAAB1BAAADgAAAAAAAAABACAAAAAhAQAAZHJzL2Uyb0RvYy54bWxQ&#10;SwUGAAAAAAYABgBZAQAAxgUAAAAA&#10;">
              <v:fill on="f" focussize="0,0"/>
              <v:stroke on="f" weight="0.5pt"/>
              <v:imagedata o:title=""/>
              <o:lock v:ext="edit" aspectratio="f"/>
              <v:textbox style="mso-fit-shape-to-text:t;">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3</w:t>
                    </w:r>
                    <w:r>
                      <w:rPr>
                        <w:color w:val="000000" w:themeColor="text1"/>
                        <w:szCs w:val="40"/>
                        <w14:textFill>
                          <w14:solidFill>
                            <w14:schemeClr w14:val="tx1"/>
                          </w14:solidFill>
                        </w14:textFill>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C00000"/>
        <w:szCs w:val="24"/>
      </w:rPr>
    </w:pPr>
    <w:r>
      <w:rPr>
        <w:lang w:val="en-GB"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2</w:t>
                          </w:r>
                          <w:r>
                            <w:rPr>
                              <w:color w:val="000000" w:themeColor="text1"/>
                              <w:szCs w:val="40"/>
                              <w14:textFill>
                                <w14:solidFill>
                                  <w14:schemeClr w14:val="tx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1" o:spid="_x0000_s1026" o:spt="202" type="#_x0000_t202" style="position:absolute;left:0pt;margin-left:434.15pt;margin-top:724.2pt;height:31.15pt;width:118.8pt;mso-position-horizontal-relative:page;mso-position-vertical-relative:page;z-index:251660288;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FdEItIAAAAEAQAADwAAAAAAAAABACAAAAAiAAAAZHJzL2Rvd25yZXYueG1sUEsBAhQA&#10;FAAAAAgAh07iQFsR1fExAgAAcwQAAA4AAAAAAAAAAQAgAAAAIQEAAGRycy9lMm9Eb2MueG1sUEsF&#10;BgAAAAAGAAYAWQEAAMQFAAAAAA==&#10;">
              <v:fill on="f" focussize="0,0"/>
              <v:stroke on="f" weight="0.5pt"/>
              <v:imagedata o:title=""/>
              <o:lock v:ext="edit" aspectratio="f"/>
              <v:textbox style="mso-fit-shape-to-text:t;">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2</w:t>
                    </w:r>
                    <w:r>
                      <w:rPr>
                        <w:color w:val="000000" w:themeColor="text1"/>
                        <w:szCs w:val="40"/>
                        <w14:textFill>
                          <w14:solidFill>
                            <w14:schemeClr w14:val="tx1"/>
                          </w14:solidFill>
                        </w14:textFill>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r>
      <w:rPr>
        <w:rFonts w:cs="Times New Roman"/>
      </w:rPr>
      <w:ptab w:relativeTo="margin" w:alignment="center" w:leader="none"/>
    </w:r>
    <w:r>
      <w:rPr>
        <w:rFonts w:cs="Times New Roman"/>
      </w:rPr>
      <w:ptab w:relativeTo="margin" w:alignment="right" w:leader="none"/>
    </w:r>
    <w:r>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b/>
        <w:color w:val="A6A6A6" w:themeColor="background1" w:themeShade="A6"/>
        <w:lang w:val="en-GB" w:eastAsia="en-GB"/>
      </w:rPr>
      <w:drawing>
        <wp:inline distT="0" distB="0" distL="0" distR="0">
          <wp:extent cx="1382395" cy="496570"/>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34909" cy="551877"/>
                  </a:xfrm>
                  <a:prstGeom prst="rect">
                    <a:avLst/>
                  </a:prstGeom>
                  <a:noFill/>
                  <a:ln>
                    <a:noFill/>
                  </a:ln>
                </pic:spPr>
              </pic:pic>
            </a:graphicData>
          </a:graphic>
        </wp:inline>
      </w:drawing>
    </w:r>
    <w:r>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C0601A"/>
    <w:multiLevelType w:val="multilevel"/>
    <w:tmpl w:val="1EC0601A"/>
    <w:lvl w:ilvl="0" w:tentative="0">
      <w:start w:val="1"/>
      <w:numFmt w:val="decimal"/>
      <w:pStyle w:val="2"/>
      <w:lvlText w:val="%1"/>
      <w:lvlJc w:val="left"/>
      <w:pPr>
        <w:tabs>
          <w:tab w:val="left" w:pos="567"/>
        </w:tabs>
        <w:ind w:left="567" w:hanging="567"/>
      </w:pPr>
      <w:rPr>
        <w:rFonts w:hint="default"/>
      </w:rPr>
    </w:lvl>
    <w:lvl w:ilvl="1" w:tentative="0">
      <w:start w:val="1"/>
      <w:numFmt w:val="decimal"/>
      <w:pStyle w:val="4"/>
      <w:lvlText w:val="%1.%2"/>
      <w:lvlJc w:val="left"/>
      <w:pPr>
        <w:tabs>
          <w:tab w:val="left" w:pos="567"/>
        </w:tabs>
        <w:ind w:left="567" w:hanging="567"/>
      </w:pPr>
      <w:rPr>
        <w:rFonts w:hint="default"/>
      </w:rPr>
    </w:lvl>
    <w:lvl w:ilvl="2" w:tentative="0">
      <w:start w:val="1"/>
      <w:numFmt w:val="decimal"/>
      <w:pStyle w:val="5"/>
      <w:lvlText w:val="%1.%2.%3"/>
      <w:lvlJc w:val="left"/>
      <w:pPr>
        <w:tabs>
          <w:tab w:val="left" w:pos="567"/>
        </w:tabs>
        <w:ind w:left="567" w:hanging="567"/>
      </w:pPr>
      <w:rPr>
        <w:rFonts w:hint="default"/>
      </w:rPr>
    </w:lvl>
    <w:lvl w:ilvl="3" w:tentative="0">
      <w:start w:val="1"/>
      <w:numFmt w:val="decimal"/>
      <w:pStyle w:val="6"/>
      <w:lvlText w:val="%1.%2.%3.%4"/>
      <w:lvlJc w:val="left"/>
      <w:pPr>
        <w:tabs>
          <w:tab w:val="left" w:pos="567"/>
        </w:tabs>
        <w:ind w:left="567" w:hanging="567"/>
      </w:pPr>
      <w:rPr>
        <w:rFonts w:hint="default"/>
      </w:rPr>
    </w:lvl>
    <w:lvl w:ilvl="4" w:tentative="0">
      <w:start w:val="1"/>
      <w:numFmt w:val="decimal"/>
      <w:pStyle w:val="7"/>
      <w:lvlText w:val="%1.%2.%3.%4.%5"/>
      <w:lvlJc w:val="left"/>
      <w:pPr>
        <w:tabs>
          <w:tab w:val="left" w:pos="567"/>
        </w:tabs>
        <w:ind w:left="567" w:hanging="567"/>
      </w:pPr>
      <w:rPr>
        <w:rFonts w:hint="default"/>
      </w:rPr>
    </w:lvl>
    <w:lvl w:ilvl="5" w:tentative="0">
      <w:start w:val="1"/>
      <w:numFmt w:val="lowerRoman"/>
      <w:lvlText w:val="%6."/>
      <w:lvlJc w:val="right"/>
      <w:pPr>
        <w:tabs>
          <w:tab w:val="left" w:pos="567"/>
        </w:tabs>
        <w:ind w:left="567" w:hanging="567"/>
      </w:pPr>
      <w:rPr>
        <w:rFonts w:hint="default"/>
      </w:rPr>
    </w:lvl>
    <w:lvl w:ilvl="6" w:tentative="0">
      <w:start w:val="1"/>
      <w:numFmt w:val="decimal"/>
      <w:lvlText w:val="%7."/>
      <w:lvlJc w:val="left"/>
      <w:pPr>
        <w:tabs>
          <w:tab w:val="left" w:pos="567"/>
        </w:tabs>
        <w:ind w:left="567" w:hanging="567"/>
      </w:pPr>
      <w:rPr>
        <w:rFonts w:hint="default"/>
      </w:rPr>
    </w:lvl>
    <w:lvl w:ilvl="7" w:tentative="0">
      <w:start w:val="1"/>
      <w:numFmt w:val="lowerLetter"/>
      <w:lvlText w:val="%8."/>
      <w:lvlJc w:val="left"/>
      <w:pPr>
        <w:tabs>
          <w:tab w:val="left" w:pos="567"/>
        </w:tabs>
        <w:ind w:left="567" w:hanging="567"/>
      </w:pPr>
      <w:rPr>
        <w:rFonts w:hint="default"/>
      </w:rPr>
    </w:lvl>
    <w:lvl w:ilvl="8" w:tentative="0">
      <w:start w:val="1"/>
      <w:numFmt w:val="lowerRoman"/>
      <w:lvlText w:val="%9."/>
      <w:lvlJc w:val="right"/>
      <w:pPr>
        <w:tabs>
          <w:tab w:val="left" w:pos="567"/>
        </w:tabs>
        <w:ind w:left="567" w:hanging="567"/>
      </w:pPr>
      <w:rPr>
        <w:rFonts w:hint="default"/>
      </w:rPr>
    </w:lvl>
  </w:abstractNum>
  <w:abstractNum w:abstractNumId="1">
    <w:nsid w:val="225305B5"/>
    <w:multiLevelType w:val="multilevel"/>
    <w:tmpl w:val="225305B5"/>
    <w:lvl w:ilvl="0" w:tentative="0">
      <w:start w:val="1"/>
      <w:numFmt w:val="bullet"/>
      <w:pStyle w:val="3"/>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28FD28E6"/>
    <w:multiLevelType w:val="multilevel"/>
    <w:tmpl w:val="28FD28E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attachedTemplate r:id="rId1"/>
  <w:documentProtection w:enforcement="0"/>
  <w:defaultTabStop w:val="720"/>
  <w:evenAndOddHeaders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 w:val="566C4FA1"/>
    <w:rsid w:val="63E66128"/>
    <w:rsid w:val="78AB2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nhideWhenUsed="0" w:uiPriority="2" w:semiHidden="0" w:name="heading 2"/>
    <w:lsdException w:qFormat="1" w:unhideWhenUsed="0" w:uiPriority="2" w:semiHidden="0" w:name="heading 3"/>
    <w:lsdException w:qFormat="1" w:unhideWhenUsed="0" w:uiPriority="2" w:semiHidden="0" w:name="heading 4"/>
    <w:lsdException w:qFormat="1" w:unhideWhenUsed="0" w:uiPriority="2"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qFormat="1"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line="240" w:lineRule="auto"/>
    </w:pPr>
    <w:rPr>
      <w:rFonts w:ascii="Times New Roman" w:hAnsi="Times New Roman" w:eastAsiaTheme="minorHAnsi" w:cstheme="minorBidi"/>
      <w:sz w:val="24"/>
      <w:szCs w:val="22"/>
      <w:lang w:val="en-US" w:eastAsia="en-US" w:bidi="ar-SA"/>
    </w:rPr>
  </w:style>
  <w:style w:type="paragraph" w:styleId="2">
    <w:name w:val="heading 1"/>
    <w:basedOn w:val="3"/>
    <w:next w:val="1"/>
    <w:link w:val="31"/>
    <w:qFormat/>
    <w:uiPriority w:val="2"/>
    <w:pPr>
      <w:numPr>
        <w:ilvl w:val="0"/>
        <w:numId w:val="1"/>
      </w:numPr>
      <w:spacing w:before="240"/>
      <w:contextualSpacing w:val="0"/>
      <w:outlineLvl w:val="0"/>
    </w:pPr>
    <w:rPr>
      <w:b/>
    </w:rPr>
  </w:style>
  <w:style w:type="paragraph" w:styleId="4">
    <w:name w:val="heading 2"/>
    <w:basedOn w:val="2"/>
    <w:next w:val="1"/>
    <w:link w:val="32"/>
    <w:qFormat/>
    <w:uiPriority w:val="2"/>
    <w:pPr>
      <w:numPr>
        <w:ilvl w:val="1"/>
      </w:numPr>
      <w:spacing w:after="200"/>
      <w:outlineLvl w:val="1"/>
    </w:pPr>
  </w:style>
  <w:style w:type="paragraph" w:styleId="5">
    <w:name w:val="heading 3"/>
    <w:basedOn w:val="1"/>
    <w:next w:val="1"/>
    <w:link w:val="45"/>
    <w:qFormat/>
    <w:uiPriority w:val="2"/>
    <w:pPr>
      <w:keepNext/>
      <w:keepLines/>
      <w:numPr>
        <w:ilvl w:val="2"/>
        <w:numId w:val="1"/>
      </w:numPr>
      <w:spacing w:before="40" w:after="120"/>
      <w:outlineLvl w:val="2"/>
    </w:pPr>
    <w:rPr>
      <w:rFonts w:eastAsiaTheme="majorEastAsia" w:cstheme="majorBidi"/>
      <w:b/>
      <w:szCs w:val="24"/>
    </w:rPr>
  </w:style>
  <w:style w:type="paragraph" w:styleId="6">
    <w:name w:val="heading 4"/>
    <w:basedOn w:val="5"/>
    <w:next w:val="1"/>
    <w:link w:val="46"/>
    <w:qFormat/>
    <w:uiPriority w:val="2"/>
    <w:pPr>
      <w:numPr>
        <w:ilvl w:val="3"/>
      </w:numPr>
      <w:outlineLvl w:val="3"/>
    </w:pPr>
    <w:rPr>
      <w:iCs/>
    </w:rPr>
  </w:style>
  <w:style w:type="paragraph" w:styleId="7">
    <w:name w:val="heading 5"/>
    <w:basedOn w:val="6"/>
    <w:next w:val="1"/>
    <w:link w:val="47"/>
    <w:qFormat/>
    <w:uiPriority w:val="2"/>
    <w:pPr>
      <w:numPr>
        <w:ilvl w:val="4"/>
      </w:numPr>
      <w:outlineLvl w:val="4"/>
    </w:p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
    <w:pPr>
      <w:numPr>
        <w:ilvl w:val="0"/>
        <w:numId w:val="2"/>
      </w:numPr>
      <w:contextualSpacing/>
    </w:pPr>
    <w:rPr>
      <w:rFonts w:eastAsia="Cambria" w:cs="Times New Roman"/>
      <w:szCs w:val="24"/>
    </w:rPr>
  </w:style>
  <w:style w:type="paragraph" w:styleId="8">
    <w:name w:val="caption"/>
    <w:basedOn w:val="1"/>
    <w:next w:val="9"/>
    <w:unhideWhenUsed/>
    <w:qFormat/>
    <w:uiPriority w:val="35"/>
    <w:pPr>
      <w:keepNext/>
    </w:pPr>
    <w:rPr>
      <w:rFonts w:cs="Times New Roman"/>
      <w:b/>
      <w:bCs/>
      <w:szCs w:val="24"/>
    </w:rPr>
  </w:style>
  <w:style w:type="paragraph" w:styleId="9">
    <w:name w:val="No Spacing"/>
    <w:unhideWhenUsed/>
    <w:qFormat/>
    <w:uiPriority w:val="99"/>
    <w:pPr>
      <w:spacing w:after="0" w:line="240" w:lineRule="auto"/>
    </w:pPr>
    <w:rPr>
      <w:rFonts w:ascii="Times New Roman" w:hAnsi="Times New Roman" w:eastAsiaTheme="minorHAnsi" w:cstheme="minorBidi"/>
      <w:sz w:val="24"/>
      <w:szCs w:val="22"/>
      <w:lang w:val="en-US" w:eastAsia="en-US" w:bidi="ar-SA"/>
    </w:rPr>
  </w:style>
  <w:style w:type="paragraph" w:styleId="10">
    <w:name w:val="annotation text"/>
    <w:basedOn w:val="1"/>
    <w:link w:val="37"/>
    <w:semiHidden/>
    <w:unhideWhenUsed/>
    <w:qFormat/>
    <w:uiPriority w:val="99"/>
    <w:rPr>
      <w:sz w:val="20"/>
      <w:szCs w:val="20"/>
    </w:rPr>
  </w:style>
  <w:style w:type="paragraph" w:styleId="11">
    <w:name w:val="endnote text"/>
    <w:basedOn w:val="1"/>
    <w:link w:val="39"/>
    <w:semiHidden/>
    <w:unhideWhenUsed/>
    <w:qFormat/>
    <w:uiPriority w:val="99"/>
    <w:pPr>
      <w:spacing w:after="0"/>
    </w:pPr>
    <w:rPr>
      <w:sz w:val="20"/>
      <w:szCs w:val="20"/>
    </w:rPr>
  </w:style>
  <w:style w:type="paragraph" w:styleId="12">
    <w:name w:val="Balloon Text"/>
    <w:basedOn w:val="1"/>
    <w:link w:val="35"/>
    <w:semiHidden/>
    <w:unhideWhenUsed/>
    <w:qFormat/>
    <w:uiPriority w:val="99"/>
    <w:pPr>
      <w:spacing w:after="0"/>
    </w:pPr>
    <w:rPr>
      <w:rFonts w:ascii="Tahoma" w:hAnsi="Tahoma" w:cs="Tahoma"/>
      <w:sz w:val="16"/>
      <w:szCs w:val="16"/>
    </w:rPr>
  </w:style>
  <w:style w:type="paragraph" w:styleId="13">
    <w:name w:val="footer"/>
    <w:basedOn w:val="1"/>
    <w:link w:val="40"/>
    <w:unhideWhenUsed/>
    <w:qFormat/>
    <w:uiPriority w:val="99"/>
    <w:pPr>
      <w:tabs>
        <w:tab w:val="center" w:pos="4844"/>
        <w:tab w:val="right" w:pos="9689"/>
      </w:tabs>
      <w:spacing w:after="0"/>
    </w:pPr>
  </w:style>
  <w:style w:type="paragraph" w:styleId="14">
    <w:name w:val="header"/>
    <w:basedOn w:val="1"/>
    <w:link w:val="42"/>
    <w:unhideWhenUsed/>
    <w:qFormat/>
    <w:uiPriority w:val="99"/>
    <w:pPr>
      <w:tabs>
        <w:tab w:val="center" w:pos="4844"/>
        <w:tab w:val="right" w:pos="9689"/>
      </w:tabs>
    </w:pPr>
    <w:rPr>
      <w:b/>
    </w:rPr>
  </w:style>
  <w:style w:type="paragraph" w:styleId="15">
    <w:name w:val="Subtitle"/>
    <w:basedOn w:val="1"/>
    <w:next w:val="1"/>
    <w:link w:val="33"/>
    <w:unhideWhenUsed/>
    <w:qFormat/>
    <w:uiPriority w:val="99"/>
    <w:pPr>
      <w:spacing w:before="240"/>
    </w:pPr>
    <w:rPr>
      <w:rFonts w:cs="Times New Roman"/>
      <w:b/>
      <w:szCs w:val="24"/>
    </w:rPr>
  </w:style>
  <w:style w:type="paragraph" w:styleId="16">
    <w:name w:val="footnote text"/>
    <w:basedOn w:val="1"/>
    <w:link w:val="41"/>
    <w:semiHidden/>
    <w:unhideWhenUsed/>
    <w:qFormat/>
    <w:uiPriority w:val="99"/>
    <w:pPr>
      <w:spacing w:after="0"/>
    </w:pPr>
    <w:rPr>
      <w:sz w:val="20"/>
      <w:szCs w:val="20"/>
    </w:rPr>
  </w:style>
  <w:style w:type="paragraph" w:styleId="17">
    <w:name w:val="Normal (Web)"/>
    <w:basedOn w:val="1"/>
    <w:unhideWhenUsed/>
    <w:qFormat/>
    <w:uiPriority w:val="99"/>
    <w:pPr>
      <w:spacing w:before="100" w:beforeAutospacing="1" w:after="100" w:afterAutospacing="1"/>
    </w:pPr>
    <w:rPr>
      <w:rFonts w:eastAsia="Times New Roman" w:cs="Times New Roman"/>
      <w:szCs w:val="24"/>
    </w:rPr>
  </w:style>
  <w:style w:type="paragraph" w:styleId="18">
    <w:name w:val="Title"/>
    <w:basedOn w:val="1"/>
    <w:next w:val="1"/>
    <w:link w:val="51"/>
    <w:qFormat/>
    <w:uiPriority w:val="0"/>
    <w:pPr>
      <w:suppressLineNumbers/>
      <w:spacing w:before="240" w:after="360"/>
      <w:jc w:val="center"/>
    </w:pPr>
    <w:rPr>
      <w:rFonts w:cs="Times New Roman"/>
      <w:b/>
      <w:sz w:val="32"/>
      <w:szCs w:val="32"/>
    </w:rPr>
  </w:style>
  <w:style w:type="paragraph" w:styleId="19">
    <w:name w:val="annotation subject"/>
    <w:basedOn w:val="10"/>
    <w:next w:val="10"/>
    <w:link w:val="38"/>
    <w:semiHidden/>
    <w:unhideWhenUsed/>
    <w:qFormat/>
    <w:uiPriority w:val="99"/>
    <w:rPr>
      <w:b/>
      <w:bCs/>
    </w:rPr>
  </w:style>
  <w:style w:type="table" w:styleId="21">
    <w:name w:val="Table Grid"/>
    <w:basedOn w:val="20"/>
    <w:qFormat/>
    <w:uiPriority w:val="59"/>
    <w:pPr>
      <w:spacing w:after="0" w:line="240" w:lineRule="auto"/>
    </w:pPr>
    <w:rPr>
      <w:rFonts w:asciiTheme="majorHAnsi" w:hAnsiTheme="maj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rFonts w:ascii="Times New Roman" w:hAnsi="Times New Roman"/>
      <w:b/>
      <w:bCs/>
    </w:rPr>
  </w:style>
  <w:style w:type="character" w:styleId="24">
    <w:name w:val="endnote reference"/>
    <w:basedOn w:val="22"/>
    <w:semiHidden/>
    <w:unhideWhenUsed/>
    <w:qFormat/>
    <w:uiPriority w:val="99"/>
    <w:rPr>
      <w:vertAlign w:val="superscript"/>
    </w:rPr>
  </w:style>
  <w:style w:type="character" w:styleId="25">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6">
    <w:name w:val="Emphasis"/>
    <w:basedOn w:val="22"/>
    <w:qFormat/>
    <w:uiPriority w:val="20"/>
    <w:rPr>
      <w:rFonts w:ascii="Times New Roman" w:hAnsi="Times New Roman"/>
      <w:i/>
      <w:iCs/>
    </w:rPr>
  </w:style>
  <w:style w:type="character" w:styleId="27">
    <w:name w:val="line number"/>
    <w:basedOn w:val="22"/>
    <w:semiHidden/>
    <w:unhideWhenUsed/>
    <w:qFormat/>
    <w:uiPriority w:val="99"/>
  </w:style>
  <w:style w:type="character" w:styleId="28">
    <w:name w:val="Hyperlink"/>
    <w:basedOn w:val="22"/>
    <w:unhideWhenUsed/>
    <w:qFormat/>
    <w:uiPriority w:val="99"/>
    <w:rPr>
      <w:color w:val="0000FF"/>
      <w:u w:val="single"/>
    </w:rPr>
  </w:style>
  <w:style w:type="character" w:styleId="29">
    <w:name w:val="annotation reference"/>
    <w:basedOn w:val="22"/>
    <w:semiHidden/>
    <w:unhideWhenUsed/>
    <w:qFormat/>
    <w:uiPriority w:val="99"/>
    <w:rPr>
      <w:sz w:val="16"/>
      <w:szCs w:val="16"/>
    </w:rPr>
  </w:style>
  <w:style w:type="character" w:styleId="30">
    <w:name w:val="footnote reference"/>
    <w:basedOn w:val="22"/>
    <w:semiHidden/>
    <w:unhideWhenUsed/>
    <w:qFormat/>
    <w:uiPriority w:val="99"/>
    <w:rPr>
      <w:vertAlign w:val="superscript"/>
    </w:rPr>
  </w:style>
  <w:style w:type="character" w:customStyle="1" w:styleId="31">
    <w:name w:val="Heading 1 Char"/>
    <w:basedOn w:val="22"/>
    <w:link w:val="2"/>
    <w:qFormat/>
    <w:uiPriority w:val="2"/>
    <w:rPr>
      <w:rFonts w:ascii="Times New Roman" w:hAnsi="Times New Roman" w:eastAsia="Cambria" w:cs="Times New Roman"/>
      <w:b/>
      <w:sz w:val="24"/>
      <w:szCs w:val="24"/>
    </w:rPr>
  </w:style>
  <w:style w:type="character" w:customStyle="1" w:styleId="32">
    <w:name w:val="Heading 2 Char"/>
    <w:basedOn w:val="22"/>
    <w:link w:val="4"/>
    <w:qFormat/>
    <w:uiPriority w:val="2"/>
    <w:rPr>
      <w:rFonts w:ascii="Times New Roman" w:hAnsi="Times New Roman" w:eastAsia="Cambria" w:cs="Times New Roman"/>
      <w:b/>
      <w:sz w:val="24"/>
      <w:szCs w:val="24"/>
    </w:rPr>
  </w:style>
  <w:style w:type="character" w:customStyle="1" w:styleId="33">
    <w:name w:val="Subtitle Char"/>
    <w:basedOn w:val="22"/>
    <w:link w:val="15"/>
    <w:qFormat/>
    <w:uiPriority w:val="99"/>
    <w:rPr>
      <w:rFonts w:ascii="Times New Roman" w:hAnsi="Times New Roman" w:cs="Times New Roman"/>
      <w:b/>
      <w:sz w:val="24"/>
      <w:szCs w:val="24"/>
    </w:rPr>
  </w:style>
  <w:style w:type="paragraph" w:customStyle="1" w:styleId="34">
    <w:name w:val="Author List"/>
    <w:basedOn w:val="15"/>
    <w:next w:val="1"/>
    <w:qFormat/>
    <w:uiPriority w:val="1"/>
  </w:style>
  <w:style w:type="character" w:customStyle="1" w:styleId="35">
    <w:name w:val="Balloon Text Char"/>
    <w:basedOn w:val="22"/>
    <w:link w:val="12"/>
    <w:semiHidden/>
    <w:qFormat/>
    <w:uiPriority w:val="99"/>
    <w:rPr>
      <w:rFonts w:ascii="Tahoma" w:hAnsi="Tahoma" w:cs="Tahoma"/>
      <w:sz w:val="16"/>
      <w:szCs w:val="16"/>
    </w:rPr>
  </w:style>
  <w:style w:type="character" w:customStyle="1" w:styleId="36">
    <w:name w:val="Book Title"/>
    <w:basedOn w:val="22"/>
    <w:qFormat/>
    <w:uiPriority w:val="33"/>
    <w:rPr>
      <w:rFonts w:ascii="Times New Roman" w:hAnsi="Times New Roman"/>
      <w:b/>
      <w:bCs/>
      <w:i/>
      <w:iCs/>
      <w:spacing w:val="5"/>
    </w:rPr>
  </w:style>
  <w:style w:type="character" w:customStyle="1" w:styleId="37">
    <w:name w:val="Comment Text Char"/>
    <w:basedOn w:val="22"/>
    <w:link w:val="10"/>
    <w:semiHidden/>
    <w:qFormat/>
    <w:uiPriority w:val="99"/>
    <w:rPr>
      <w:rFonts w:ascii="Times New Roman" w:hAnsi="Times New Roman"/>
      <w:sz w:val="20"/>
      <w:szCs w:val="20"/>
    </w:rPr>
  </w:style>
  <w:style w:type="character" w:customStyle="1" w:styleId="38">
    <w:name w:val="Comment Subject Char"/>
    <w:basedOn w:val="37"/>
    <w:link w:val="19"/>
    <w:semiHidden/>
    <w:qFormat/>
    <w:uiPriority w:val="99"/>
    <w:rPr>
      <w:rFonts w:ascii="Times New Roman" w:hAnsi="Times New Roman"/>
      <w:b/>
      <w:bCs/>
      <w:sz w:val="20"/>
      <w:szCs w:val="20"/>
    </w:rPr>
  </w:style>
  <w:style w:type="character" w:customStyle="1" w:styleId="39">
    <w:name w:val="Endnote Text Char"/>
    <w:basedOn w:val="22"/>
    <w:link w:val="11"/>
    <w:semiHidden/>
    <w:qFormat/>
    <w:uiPriority w:val="99"/>
    <w:rPr>
      <w:rFonts w:ascii="Times New Roman" w:hAnsi="Times New Roman"/>
      <w:sz w:val="20"/>
      <w:szCs w:val="20"/>
    </w:rPr>
  </w:style>
  <w:style w:type="character" w:customStyle="1" w:styleId="40">
    <w:name w:val="Footer Char"/>
    <w:basedOn w:val="22"/>
    <w:link w:val="13"/>
    <w:qFormat/>
    <w:uiPriority w:val="99"/>
    <w:rPr>
      <w:rFonts w:ascii="Times New Roman" w:hAnsi="Times New Roman"/>
      <w:sz w:val="24"/>
    </w:rPr>
  </w:style>
  <w:style w:type="character" w:customStyle="1" w:styleId="41">
    <w:name w:val="Footnote Text Char"/>
    <w:basedOn w:val="22"/>
    <w:link w:val="16"/>
    <w:semiHidden/>
    <w:qFormat/>
    <w:uiPriority w:val="99"/>
    <w:rPr>
      <w:rFonts w:ascii="Times New Roman" w:hAnsi="Times New Roman"/>
      <w:sz w:val="20"/>
      <w:szCs w:val="20"/>
    </w:rPr>
  </w:style>
  <w:style w:type="character" w:customStyle="1" w:styleId="42">
    <w:name w:val="Header Char"/>
    <w:basedOn w:val="22"/>
    <w:link w:val="14"/>
    <w:qFormat/>
    <w:uiPriority w:val="99"/>
    <w:rPr>
      <w:rFonts w:ascii="Times New Roman" w:hAnsi="Times New Roman"/>
      <w:b/>
      <w:sz w:val="24"/>
    </w:rPr>
  </w:style>
  <w:style w:type="character" w:customStyle="1" w:styleId="43">
    <w:name w:val="Intense Emphasis"/>
    <w:basedOn w:val="22"/>
    <w:unhideWhenUsed/>
    <w:qFormat/>
    <w:uiPriority w:val="21"/>
    <w:rPr>
      <w:rFonts w:ascii="Times New Roman" w:hAnsi="Times New Roman"/>
      <w:i/>
      <w:iCs/>
      <w:color w:val="auto"/>
    </w:rPr>
  </w:style>
  <w:style w:type="character" w:customStyle="1" w:styleId="44">
    <w:name w:val="Intense Reference"/>
    <w:basedOn w:val="22"/>
    <w:qFormat/>
    <w:uiPriority w:val="32"/>
    <w:rPr>
      <w:b/>
      <w:bCs/>
      <w:smallCaps/>
      <w:color w:val="auto"/>
      <w:spacing w:val="5"/>
    </w:rPr>
  </w:style>
  <w:style w:type="character" w:customStyle="1" w:styleId="45">
    <w:name w:val="Heading 3 Char"/>
    <w:basedOn w:val="22"/>
    <w:link w:val="5"/>
    <w:qFormat/>
    <w:uiPriority w:val="2"/>
    <w:rPr>
      <w:rFonts w:ascii="Times New Roman" w:hAnsi="Times New Roman" w:eastAsiaTheme="majorEastAsia" w:cstheme="majorBidi"/>
      <w:b/>
      <w:sz w:val="24"/>
      <w:szCs w:val="24"/>
    </w:rPr>
  </w:style>
  <w:style w:type="character" w:customStyle="1" w:styleId="46">
    <w:name w:val="Heading 4 Char"/>
    <w:basedOn w:val="22"/>
    <w:link w:val="6"/>
    <w:qFormat/>
    <w:uiPriority w:val="2"/>
    <w:rPr>
      <w:rFonts w:ascii="Times New Roman" w:hAnsi="Times New Roman" w:eastAsiaTheme="majorEastAsia" w:cstheme="majorBidi"/>
      <w:b/>
      <w:iCs/>
      <w:sz w:val="24"/>
      <w:szCs w:val="24"/>
    </w:rPr>
  </w:style>
  <w:style w:type="character" w:customStyle="1" w:styleId="47">
    <w:name w:val="Heading 5 Char"/>
    <w:basedOn w:val="22"/>
    <w:link w:val="7"/>
    <w:qFormat/>
    <w:uiPriority w:val="2"/>
    <w:rPr>
      <w:rFonts w:ascii="Times New Roman" w:hAnsi="Times New Roman" w:eastAsiaTheme="majorEastAsia" w:cstheme="majorBidi"/>
      <w:b/>
      <w:iCs/>
      <w:sz w:val="24"/>
      <w:szCs w:val="24"/>
    </w:rPr>
  </w:style>
  <w:style w:type="paragraph" w:styleId="48">
    <w:name w:val="Quote"/>
    <w:basedOn w:val="1"/>
    <w:next w:val="1"/>
    <w:link w:val="49"/>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9">
    <w:name w:val="Quote Char"/>
    <w:basedOn w:val="22"/>
    <w:link w:val="48"/>
    <w:qFormat/>
    <w:uiPriority w:val="29"/>
    <w:rPr>
      <w:rFonts w:ascii="Times New Roman" w:hAnsi="Times New Roman"/>
      <w:i/>
      <w:iCs/>
      <w:color w:val="404040" w:themeColor="text1" w:themeTint="BF"/>
      <w:sz w:val="24"/>
      <w14:textFill>
        <w14:solidFill>
          <w14:schemeClr w14:val="tx1">
            <w14:lumMod w14:val="75000"/>
            <w14:lumOff w14:val="25000"/>
          </w14:schemeClr>
        </w14:solidFill>
      </w14:textFill>
    </w:rPr>
  </w:style>
  <w:style w:type="character" w:customStyle="1" w:styleId="50">
    <w:name w:val="Subtle Emphasis"/>
    <w:basedOn w:val="22"/>
    <w:qFormat/>
    <w:uiPriority w:val="19"/>
    <w:rPr>
      <w:rFonts w:ascii="Times New Roman" w:hAnsi="Times New Roman"/>
      <w:i/>
      <w:iCs/>
      <w:color w:val="404040" w:themeColor="text1" w:themeTint="BF"/>
      <w14:textFill>
        <w14:solidFill>
          <w14:schemeClr w14:val="tx1">
            <w14:lumMod w14:val="75000"/>
            <w14:lumOff w14:val="25000"/>
          </w14:schemeClr>
        </w14:solidFill>
      </w14:textFill>
    </w:rPr>
  </w:style>
  <w:style w:type="character" w:customStyle="1" w:styleId="51">
    <w:name w:val="Title Char"/>
    <w:basedOn w:val="22"/>
    <w:link w:val="18"/>
    <w:uiPriority w:val="0"/>
    <w:rPr>
      <w:rFonts w:ascii="Times New Roman" w:hAnsi="Times New Roman" w:cs="Times New Roman"/>
      <w:b/>
      <w:sz w:val="32"/>
      <w:szCs w:val="32"/>
    </w:rPr>
  </w:style>
  <w:style w:type="paragraph" w:customStyle="1" w:styleId="52">
    <w:name w:val="Supplementary Material"/>
    <w:basedOn w:val="18"/>
    <w:next w:val="18"/>
    <w:qFormat/>
    <w:uiPriority w:val="0"/>
    <w:pPr>
      <w:spacing w:after="120"/>
    </w:pPr>
    <w:rPr>
      <w:i/>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95B22-B4E8-4C8E-ABCB-1E2B9143F8CF}">
  <ds:schemaRefs/>
</ds:datastoreItem>
</file>

<file path=docProps/app.xml><?xml version="1.0" encoding="utf-8"?>
<Properties xmlns="http://schemas.openxmlformats.org/officeDocument/2006/extended-properties" xmlns:vt="http://schemas.openxmlformats.org/officeDocument/2006/docPropsVTypes">
  <Template>Supplementary_Material.dotx</Template>
  <Pages>1</Pages>
  <Words>247</Words>
  <Characters>1410</Characters>
  <Lines>11</Lines>
  <Paragraphs>3</Paragraphs>
  <TotalTime>0</TotalTime>
  <ScaleCrop>false</ScaleCrop>
  <LinksUpToDate>false</LinksUpToDate>
  <CharactersWithSpaces>1654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2018-11-23T08:58:00Z</dcterms:created>
  <dc:creator>Frontiers Media SA</dc:creator>
  <cp:lastModifiedBy>BUYI</cp:lastModifiedBy>
  <cp:lastPrinted>2013-10-03T12:51:00Z</cp:lastPrinted>
  <dcterms:modified xsi:type="dcterms:W3CDTF">2022-02-19T16:27:15Z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E7CAFC58AF7A4FEDB52F11E1E123BFC5</vt:lpwstr>
  </property>
</Properties>
</file>