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1CD7" w14:textId="6F367F85" w:rsidR="002F2593" w:rsidRPr="00FC308A" w:rsidRDefault="001E5DC9" w:rsidP="002F2593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C308A">
        <w:rPr>
          <w:rFonts w:ascii="Times New Roman" w:hAnsi="Times New Roman" w:cs="Times New Roman"/>
          <w:b/>
          <w:bCs/>
          <w:color w:val="000000" w:themeColor="text1"/>
          <w:sz w:val="24"/>
        </w:rPr>
        <w:t>Supplemental Table S1. Clinical characteristics of patients who initially received triple-combo therapy, stratified by clusters</w:t>
      </w:r>
    </w:p>
    <w:tbl>
      <w:tblPr>
        <w:tblW w:w="12758" w:type="dxa"/>
        <w:tblBorders>
          <w:top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1417"/>
        <w:gridCol w:w="1460"/>
        <w:gridCol w:w="1418"/>
        <w:gridCol w:w="1417"/>
        <w:gridCol w:w="1560"/>
        <w:gridCol w:w="1559"/>
      </w:tblGrid>
      <w:tr w:rsidR="00470E4C" w:rsidRPr="00FC308A" w14:paraId="08922C87" w14:textId="77777777" w:rsidTr="00B454AD">
        <w:trPr>
          <w:trHeight w:val="360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A808E3E" w14:textId="03938CE8" w:rsidR="006C7138" w:rsidRPr="00FC308A" w:rsidRDefault="0099056D" w:rsidP="0025369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Groups stratified by mortality rates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79208EC" w14:textId="6023D97D" w:rsidR="006C7138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Low mortality group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1137EA0F" w14:textId="48DEF96A" w:rsidR="006C7138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Moderate mortality group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291AEA10" w14:textId="04717375" w:rsidR="006C7138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High mortality group</w:t>
            </w:r>
          </w:p>
        </w:tc>
      </w:tr>
      <w:tr w:rsidR="00470E4C" w:rsidRPr="00FC308A" w14:paraId="5594C9B7" w14:textId="77777777" w:rsidTr="00B454AD">
        <w:trPr>
          <w:trHeight w:val="360"/>
        </w:trPr>
        <w:tc>
          <w:tcPr>
            <w:tcW w:w="39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B1B986" w14:textId="70A31786" w:rsidR="006633E2" w:rsidRPr="00FC308A" w:rsidRDefault="0099056D" w:rsidP="0025369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F197C" w14:textId="53BECD36" w:rsidR="006633E2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#1</w:t>
            </w:r>
          </w:p>
          <w:p w14:paraId="01270926" w14:textId="31BED578" w:rsidR="00BF1FCF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21)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0F01ABFA" w14:textId="5826635D" w:rsidR="006633E2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#2</w:t>
            </w:r>
          </w:p>
          <w:p w14:paraId="5196A483" w14:textId="23D4B209" w:rsidR="00BF1FCF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23)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vAlign w:val="center"/>
          </w:tcPr>
          <w:p w14:paraId="1064B5E3" w14:textId="6250FDD3" w:rsidR="006633E2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#3</w:t>
            </w:r>
          </w:p>
          <w:p w14:paraId="6B2DB7F1" w14:textId="79D2B773" w:rsidR="00BF1FCF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87)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vAlign w:val="center"/>
          </w:tcPr>
          <w:p w14:paraId="02A9A30A" w14:textId="43B71943" w:rsidR="006633E2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#4</w:t>
            </w:r>
          </w:p>
          <w:p w14:paraId="64FD54CA" w14:textId="768C2775" w:rsidR="00BF1FCF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25)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vAlign w:val="center"/>
          </w:tcPr>
          <w:p w14:paraId="6A4BAA84" w14:textId="7F74ED0D" w:rsidR="006633E2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#5</w:t>
            </w:r>
          </w:p>
          <w:p w14:paraId="2B380BF6" w14:textId="13A33099" w:rsidR="00BF1FCF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10)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vAlign w:val="center"/>
          </w:tcPr>
          <w:p w14:paraId="3013E4FC" w14:textId="148CFA8F" w:rsidR="006633E2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#6</w:t>
            </w:r>
          </w:p>
          <w:p w14:paraId="67872DAF" w14:textId="7B22A8A0" w:rsidR="00BF1FCF" w:rsidRPr="00FC308A" w:rsidRDefault="0099056D" w:rsidP="006C713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19)</w:t>
            </w:r>
          </w:p>
        </w:tc>
      </w:tr>
      <w:tr w:rsidR="00470E4C" w:rsidRPr="00FC308A" w14:paraId="75944A55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2C4531D8" w14:textId="0B8A3DE1" w:rsidR="004B5DD4" w:rsidRPr="00FC308A" w:rsidRDefault="0099056D" w:rsidP="00F7548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Demographics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95F51F" w14:textId="77777777" w:rsidR="004B5DD4" w:rsidRPr="00FC308A" w:rsidRDefault="004B5DD4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14E9954F" w14:textId="77777777" w:rsidR="004B5DD4" w:rsidRPr="00FC308A" w:rsidRDefault="004B5DD4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6011B2AB" w14:textId="77777777" w:rsidR="004B5DD4" w:rsidRPr="00FC308A" w:rsidRDefault="004B5DD4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14:paraId="22002217" w14:textId="77777777" w:rsidR="004B5DD4" w:rsidRPr="00FC308A" w:rsidRDefault="004B5DD4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000000" w:fill="auto"/>
            <w:vAlign w:val="center"/>
          </w:tcPr>
          <w:p w14:paraId="7A288945" w14:textId="77777777" w:rsidR="004B5DD4" w:rsidRPr="00FC308A" w:rsidRDefault="004B5DD4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14:paraId="00270FC3" w14:textId="77777777" w:rsidR="004B5DD4" w:rsidRPr="00FC308A" w:rsidRDefault="004B5DD4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770D5840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694877C6" w14:textId="716BC140" w:rsidR="00F75489" w:rsidRPr="00FC308A" w:rsidRDefault="0099056D" w:rsidP="0025369A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Female,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27E137" w14:textId="1BA8D470" w:rsidR="00F75489" w:rsidRPr="00FC308A" w:rsidRDefault="0099056D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14 (67%)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40F7BF3E" w14:textId="43056D87" w:rsidR="00F75489" w:rsidRPr="00FC308A" w:rsidRDefault="0099056D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16 (70%)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7B707334" w14:textId="5333EC74" w:rsidR="00F75489" w:rsidRPr="00FC308A" w:rsidRDefault="0099056D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52 (60%)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24008F3F" w14:textId="4B119B83" w:rsidR="00F75489" w:rsidRPr="00FC308A" w:rsidRDefault="0099056D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14 (56%)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4843961" w14:textId="20091FEE" w:rsidR="00F75489" w:rsidRPr="00FC308A" w:rsidRDefault="0099056D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 (50%)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F9A21BF" w14:textId="3CFC764A" w:rsidR="00F75489" w:rsidRPr="00FC308A" w:rsidRDefault="0099056D" w:rsidP="00F75489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13 (68%)</w:t>
            </w:r>
          </w:p>
        </w:tc>
      </w:tr>
      <w:tr w:rsidR="00470E4C" w:rsidRPr="00FC308A" w14:paraId="22BCB2DE" w14:textId="4FA0D0E2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562F14FD" w14:textId="3C52BA91" w:rsidR="006633E2" w:rsidRPr="00FC308A" w:rsidRDefault="0099056D" w:rsidP="0025369A">
            <w:pPr>
              <w:widowControl/>
              <w:ind w:leftChars="50" w:left="105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Age at diagnosis, years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516A8" w14:textId="2C39F8A5" w:rsidR="00613045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(45-66)</w:t>
            </w:r>
          </w:p>
        </w:tc>
        <w:tc>
          <w:tcPr>
            <w:tcW w:w="1460" w:type="dxa"/>
            <w:shd w:val="clear" w:color="000000" w:fill="auto"/>
            <w:noWrap/>
            <w:vAlign w:val="center"/>
            <w:hideMark/>
          </w:tcPr>
          <w:p w14:paraId="608328AF" w14:textId="15A06D03" w:rsidR="00613045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 (47-63)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5482066C" w14:textId="633A2E7E" w:rsidR="00613045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(48-63)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14ABE792" w14:textId="73457333" w:rsidR="00613045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(45-64)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D3AC93C" w14:textId="37C33632" w:rsidR="00613045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68 (64-74)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77A6037" w14:textId="5D27E89C" w:rsidR="00613045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64 (53-68)</w:t>
            </w:r>
          </w:p>
        </w:tc>
      </w:tr>
      <w:tr w:rsidR="00470E4C" w:rsidRPr="00FC308A" w14:paraId="0D780446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02CB1C34" w14:textId="1D5F64DF" w:rsidR="004B5DD4" w:rsidRPr="00FC308A" w:rsidRDefault="0099056D" w:rsidP="004B5DD4">
            <w:pPr>
              <w:widowControl/>
              <w:ind w:leftChars="50" w:left="105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Dutch801BT-Roman" w:hAnsi="Times New Roman" w:cs="Times New Roman"/>
                <w:sz w:val="24"/>
              </w:rPr>
              <w:t>Disease duration at diagnosis, months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05A3D9" w14:textId="10CAF3F5" w:rsidR="004B5DD4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(1-7)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046B9514" w14:textId="4E5B3649" w:rsidR="004B5DD4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(1-4)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2E42D132" w14:textId="069685CC" w:rsidR="004B5DD4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2 (1-4)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4603617" w14:textId="10EF2FC3" w:rsidR="004B5DD4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(1-3)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0802C6" w14:textId="00DC7494" w:rsidR="004B5DD4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(1-6)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05F276A" w14:textId="697C7695" w:rsidR="004B5DD4" w:rsidRPr="00FC308A" w:rsidRDefault="0099056D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(1-2)</w:t>
            </w:r>
          </w:p>
        </w:tc>
      </w:tr>
      <w:tr w:rsidR="00470E4C" w:rsidRPr="00FC308A" w14:paraId="02E6EF31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3245FE09" w14:textId="02E4BA7E" w:rsidR="004143F5" w:rsidRPr="00FC308A" w:rsidRDefault="0099056D" w:rsidP="004143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Disease classification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2F6361" w14:textId="77777777" w:rsidR="004143F5" w:rsidRPr="00FC308A" w:rsidRDefault="004143F5" w:rsidP="004143F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2F045E59" w14:textId="77777777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55A45B91" w14:textId="77777777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14:paraId="1D599E59" w14:textId="77777777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000000" w:fill="auto"/>
            <w:vAlign w:val="center"/>
          </w:tcPr>
          <w:p w14:paraId="121C798D" w14:textId="77777777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14:paraId="696FD90E" w14:textId="77777777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4B2156DA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42103BEF" w14:textId="1BD334D0" w:rsidR="004143F5" w:rsidRPr="00FC308A" w:rsidRDefault="0099056D" w:rsidP="004143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 xml:space="preserve">  PM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D81073" w14:textId="348C02FE" w:rsidR="004143F5" w:rsidRPr="00FC308A" w:rsidRDefault="0099056D" w:rsidP="004143F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6 (29%)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12FBD057" w14:textId="2452728F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617454CC" w14:textId="2FE1C1B3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46E602FB" w14:textId="721ADDF5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10D2E1B" w14:textId="11111818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(30%)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1AE69E4" w14:textId="6BA8DA87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470E4C" w:rsidRPr="00FC308A" w14:paraId="552D457C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378D9CCD" w14:textId="109DDC85" w:rsidR="004143F5" w:rsidRPr="00FC308A" w:rsidRDefault="0099056D" w:rsidP="004143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 xml:space="preserve">  Classic DM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C52A88" w14:textId="083B4C45" w:rsidR="004143F5" w:rsidRPr="00FC308A" w:rsidRDefault="0099056D" w:rsidP="004143F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8 (38%)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7CFD76DF" w14:textId="2FD91D84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(17%)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22C6568E" w14:textId="56C14001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2DF33DB5" w14:textId="72D550EE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25 (100%)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7932477" w14:textId="6CA2C30D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 (60%)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2EACFA9" w14:textId="13DB6DFF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470E4C" w:rsidRPr="00FC308A" w14:paraId="597CD5FE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05067249" w14:textId="43AE7E20" w:rsidR="004143F5" w:rsidRPr="00FC308A" w:rsidRDefault="0099056D" w:rsidP="0025369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CADM,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5B0DEB" w14:textId="18297834" w:rsidR="004143F5" w:rsidRPr="00FC308A" w:rsidRDefault="0099056D" w:rsidP="004143F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7 (33%)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3731E170" w14:textId="09F52FEC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(83%)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0FA26334" w14:textId="1E3C19B9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87 (100%)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63C46960" w14:textId="664C30FE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10B7D84" w14:textId="3D90F094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(10%)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0DAEB2C" w14:textId="4C69567A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(100%)</w:t>
            </w:r>
          </w:p>
        </w:tc>
      </w:tr>
      <w:tr w:rsidR="00470E4C" w:rsidRPr="00FC308A" w14:paraId="07DC26A8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7421109D" w14:textId="56F8D1EF" w:rsidR="00D37FC5" w:rsidRPr="00FC308A" w:rsidRDefault="0099056D" w:rsidP="006633E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Clinical features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873B5D" w14:textId="696A7BD5" w:rsidR="00D37FC5" w:rsidRPr="00FC308A" w:rsidRDefault="0099056D" w:rsidP="006633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65FD4104" w14:textId="77777777" w:rsidR="00D37FC5" w:rsidRPr="00FC308A" w:rsidRDefault="00D37FC5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3FB41550" w14:textId="77777777" w:rsidR="00D37FC5" w:rsidRPr="00FC308A" w:rsidRDefault="00D37FC5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14:paraId="7AA27640" w14:textId="77777777" w:rsidR="00D37FC5" w:rsidRPr="00FC308A" w:rsidRDefault="00D37FC5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000000" w:fill="auto"/>
            <w:vAlign w:val="center"/>
          </w:tcPr>
          <w:p w14:paraId="459F6D6F" w14:textId="77777777" w:rsidR="00D37FC5" w:rsidRPr="00FC308A" w:rsidRDefault="00D37FC5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14:paraId="103622A7" w14:textId="77777777" w:rsidR="00D37FC5" w:rsidRPr="00FC308A" w:rsidRDefault="00D37FC5" w:rsidP="006633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597AACB5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1D5AF4A8" w14:textId="75E100FC" w:rsidR="004143F5" w:rsidRPr="00FC308A" w:rsidRDefault="0099056D" w:rsidP="0025369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Fever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689DAF" w14:textId="42EDDCFF" w:rsidR="004143F5" w:rsidRPr="00FC308A" w:rsidRDefault="0099056D" w:rsidP="004143F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9 (43%)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59761572" w14:textId="7F996913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13 (57%)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22218C36" w14:textId="7F60CDB8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59 (68%)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7C0CA644" w14:textId="3A02B7E8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18 (72%)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C5376D1" w14:textId="490A397D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 (60%)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901E9FE" w14:textId="05BEED14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16 (84%)</w:t>
            </w:r>
          </w:p>
        </w:tc>
      </w:tr>
      <w:tr w:rsidR="00470E4C" w:rsidRPr="00FC308A" w14:paraId="2C2D3769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1AB777B0" w14:textId="53EFC818" w:rsidR="004143F5" w:rsidRPr="00FC308A" w:rsidRDefault="0099056D" w:rsidP="0025369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Raynaud’s phenomenon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77517D" w14:textId="1B8C1DDF" w:rsidR="004143F5" w:rsidRPr="00FC308A" w:rsidRDefault="0099056D" w:rsidP="00FE2B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4 (19%)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7B7DE4E0" w14:textId="3025DFB4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(4%)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27C2559F" w14:textId="06924A7B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(3%)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655B6C22" w14:textId="5413EEEF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(16%)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F50371A" w14:textId="2E3F5DD3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35EF015" w14:textId="1536EBFE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470E4C" w:rsidRPr="00FC308A" w14:paraId="7052F027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768F12EB" w14:textId="08D0DC28" w:rsidR="004143F5" w:rsidRPr="00FC308A" w:rsidRDefault="0099056D" w:rsidP="0025369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Arthritis/arthralgia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D5A925" w14:textId="1363CE90" w:rsidR="00FE2BC9" w:rsidRPr="00FC308A" w:rsidRDefault="0099056D" w:rsidP="00FE2B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8 (38%)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44C6E04F" w14:textId="7C16097F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13 (57%)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1C9817CF" w14:textId="6AC6A1B8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39 (45%)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11D62343" w14:textId="626E54DA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20 (80%)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F138A9E" w14:textId="6B4F1F55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 (50%)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BB9C1F8" w14:textId="7D5CC777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 (31%)</w:t>
            </w:r>
          </w:p>
        </w:tc>
      </w:tr>
      <w:tr w:rsidR="00470E4C" w:rsidRPr="00FC308A" w14:paraId="2D23ABFB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201AFAF1" w14:textId="29517878" w:rsidR="004143F5" w:rsidRPr="00FC308A" w:rsidRDefault="0099056D" w:rsidP="0025369A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Skin ulceration</w:t>
            </w:r>
            <w:r w:rsidR="00BF1FCF"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19AAAB" w14:textId="62A2953E" w:rsidR="004143F5" w:rsidRPr="00FC308A" w:rsidRDefault="0099056D" w:rsidP="004143F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4 (19%)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61B54806" w14:textId="45BA4146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(4%)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0298E939" w14:textId="2D03AD52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(22%)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3F37D76B" w14:textId="02CFF98B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 (28%)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C50080D" w14:textId="2F86F924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551C5F3" w14:textId="16CEBEB4" w:rsidR="004143F5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(5%)</w:t>
            </w:r>
          </w:p>
        </w:tc>
      </w:tr>
      <w:tr w:rsidR="00470E4C" w:rsidRPr="00FC308A" w14:paraId="5B4E301B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  <w:hideMark/>
          </w:tcPr>
          <w:p w14:paraId="3C26BAB4" w14:textId="4D74E1D0" w:rsidR="004143F5" w:rsidRPr="00FC308A" w:rsidRDefault="0099056D" w:rsidP="004143F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Laboratory parameters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54CE1" w14:textId="3E581B05" w:rsidR="004143F5" w:rsidRPr="00FC308A" w:rsidRDefault="004143F5" w:rsidP="004143F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460" w:type="dxa"/>
            <w:shd w:val="clear" w:color="000000" w:fill="auto"/>
            <w:noWrap/>
            <w:vAlign w:val="center"/>
            <w:hideMark/>
          </w:tcPr>
          <w:p w14:paraId="75F32422" w14:textId="410D49D4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160C4A5D" w14:textId="70676693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14:paraId="1587E400" w14:textId="53B0BF87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000000" w:fill="auto"/>
            <w:vAlign w:val="center"/>
          </w:tcPr>
          <w:p w14:paraId="1FC1F3F1" w14:textId="2F0E829E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14:paraId="4EE0FAAC" w14:textId="6F34B3D9" w:rsidR="004143F5" w:rsidRPr="00FC308A" w:rsidRDefault="004143F5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4526EC4E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1B67D4D4" w14:textId="0D6F9FB3" w:rsidR="007B50E4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CK, IU/L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2FA174" w14:textId="77777777" w:rsidR="00725429" w:rsidRPr="00FC308A" w:rsidRDefault="0099056D" w:rsidP="007B50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586</w:t>
            </w:r>
          </w:p>
          <w:p w14:paraId="795C76B8" w14:textId="57E919C4" w:rsidR="007B50E4" w:rsidRPr="00FC308A" w:rsidRDefault="0099056D" w:rsidP="007B50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(71-1,981)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222737BF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102</w:t>
            </w:r>
          </w:p>
          <w:p w14:paraId="6B436967" w14:textId="4DFFDD98" w:rsidR="00B20268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(73-212)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7948547D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135</w:t>
            </w:r>
          </w:p>
          <w:p w14:paraId="142F784D" w14:textId="3C625E9A" w:rsidR="00B20268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(75-264)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23C3CBD9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334</w:t>
            </w:r>
          </w:p>
          <w:p w14:paraId="7C26DA64" w14:textId="41CC1919" w:rsidR="00B20268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(121-477)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AF9D506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1049</w:t>
            </w:r>
          </w:p>
          <w:p w14:paraId="799525E9" w14:textId="324A2112" w:rsidR="00282EF9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(269-3,321)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0CB98CD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140</w:t>
            </w:r>
          </w:p>
          <w:p w14:paraId="69DC57F3" w14:textId="5FA5D023" w:rsidR="00282EF9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(43-513)</w:t>
            </w:r>
          </w:p>
        </w:tc>
      </w:tr>
      <w:tr w:rsidR="00470E4C" w:rsidRPr="00FC308A" w14:paraId="485D7C61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090FF497" w14:textId="0E4E5665" w:rsidR="007B50E4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Aldolase, IU/L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8D6762" w14:textId="64A667B0" w:rsidR="00725429" w:rsidRPr="00FC308A" w:rsidRDefault="0099056D" w:rsidP="007B50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15.4</w:t>
            </w:r>
          </w:p>
          <w:p w14:paraId="442709B7" w14:textId="12614DFA" w:rsidR="007B50E4" w:rsidRPr="00FC308A" w:rsidRDefault="0099056D" w:rsidP="007B50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(7.1-29.9)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51114824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8.5</w:t>
            </w:r>
          </w:p>
          <w:p w14:paraId="28AC888D" w14:textId="3DD151FD" w:rsidR="00545232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(6.4-10.9)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60CC5283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7.9</w:t>
            </w:r>
          </w:p>
          <w:p w14:paraId="7DFF3F3E" w14:textId="49695D88" w:rsidR="00545232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(5.8-10.3)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6FDDC725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7.8</w:t>
            </w:r>
          </w:p>
          <w:p w14:paraId="442A2C4D" w14:textId="1409C79A" w:rsidR="00545232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(6.2-11.8)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3DF6F95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25.7</w:t>
            </w:r>
          </w:p>
          <w:p w14:paraId="20F26CB4" w14:textId="3F066C4D" w:rsidR="00545232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(10.4-42.4)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FECA8EF" w14:textId="77777777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9.1</w:t>
            </w:r>
          </w:p>
          <w:p w14:paraId="0F40E9FE" w14:textId="1B5773F1" w:rsidR="00545232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(6.9-12.7)</w:t>
            </w:r>
          </w:p>
        </w:tc>
      </w:tr>
      <w:tr w:rsidR="00470E4C" w:rsidRPr="00FC308A" w14:paraId="1E8686E6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0F2BC5B6" w14:textId="4C9686AB" w:rsidR="007B50E4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CRP, mg/dL</w:t>
            </w:r>
          </w:p>
        </w:tc>
        <w:tc>
          <w:tcPr>
            <w:tcW w:w="1417" w:type="dxa"/>
            <w:shd w:val="clear" w:color="auto" w:fill="auto"/>
            <w:noWrap/>
          </w:tcPr>
          <w:p w14:paraId="19C8AC27" w14:textId="77777777" w:rsidR="00C4196C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1.1</w:t>
            </w:r>
          </w:p>
          <w:p w14:paraId="1D4C85A6" w14:textId="48F929E2" w:rsidR="007B50E4" w:rsidRPr="00FC308A" w:rsidRDefault="0099056D" w:rsidP="007B50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(0.3-2.4)</w:t>
            </w:r>
          </w:p>
        </w:tc>
        <w:tc>
          <w:tcPr>
            <w:tcW w:w="1460" w:type="dxa"/>
            <w:shd w:val="clear" w:color="000000" w:fill="auto"/>
            <w:noWrap/>
          </w:tcPr>
          <w:p w14:paraId="6EDAAAE6" w14:textId="77777777" w:rsidR="00C4196C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0.6</w:t>
            </w:r>
          </w:p>
          <w:p w14:paraId="1BB0036E" w14:textId="428120F8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(0.3-2.1)</w:t>
            </w:r>
          </w:p>
        </w:tc>
        <w:tc>
          <w:tcPr>
            <w:tcW w:w="1418" w:type="dxa"/>
            <w:shd w:val="clear" w:color="000000" w:fill="auto"/>
          </w:tcPr>
          <w:p w14:paraId="546C2E6F" w14:textId="77777777" w:rsidR="00C4196C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  <w:p w14:paraId="4A80496F" w14:textId="55DB2D78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(0.3-2.0)</w:t>
            </w:r>
          </w:p>
        </w:tc>
        <w:tc>
          <w:tcPr>
            <w:tcW w:w="1417" w:type="dxa"/>
            <w:shd w:val="clear" w:color="000000" w:fill="auto"/>
          </w:tcPr>
          <w:p w14:paraId="4CDDF507" w14:textId="77777777" w:rsidR="00C4196C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1.2</w:t>
            </w:r>
          </w:p>
          <w:p w14:paraId="368E0330" w14:textId="553E29FF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(0.3-2.3)</w:t>
            </w:r>
          </w:p>
        </w:tc>
        <w:tc>
          <w:tcPr>
            <w:tcW w:w="1560" w:type="dxa"/>
            <w:shd w:val="clear" w:color="000000" w:fill="auto"/>
          </w:tcPr>
          <w:p w14:paraId="00B4E053" w14:textId="77777777" w:rsidR="00C4196C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3.6</w:t>
            </w:r>
          </w:p>
          <w:p w14:paraId="011D1671" w14:textId="7A0DDBC4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(1.8-18.4)</w:t>
            </w:r>
          </w:p>
        </w:tc>
        <w:tc>
          <w:tcPr>
            <w:tcW w:w="1559" w:type="dxa"/>
            <w:shd w:val="clear" w:color="000000" w:fill="auto"/>
          </w:tcPr>
          <w:p w14:paraId="63CBA0F5" w14:textId="77777777" w:rsidR="00C4196C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1.9</w:t>
            </w:r>
          </w:p>
          <w:p w14:paraId="53F2A3E6" w14:textId="360E75D8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(1.1-3.6)</w:t>
            </w:r>
          </w:p>
        </w:tc>
      </w:tr>
      <w:tr w:rsidR="00470E4C" w:rsidRPr="00FC308A" w14:paraId="407E0C86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10B15539" w14:textId="59A43E59" w:rsidR="007B50E4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Ferritin, ng/mL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5E5687" w14:textId="11128096" w:rsidR="00725429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183</w:t>
            </w:r>
          </w:p>
          <w:p w14:paraId="7E1F2BC4" w14:textId="412B6B9B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(94-354)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7AF256DE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223</w:t>
            </w:r>
          </w:p>
          <w:p w14:paraId="0CDF0A06" w14:textId="613CE397" w:rsidR="00D92116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(132-1,134)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0CF0E4E3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722</w:t>
            </w:r>
          </w:p>
          <w:p w14:paraId="6390398E" w14:textId="3A44B443" w:rsidR="00D92116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(414-1,325)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20F240F3" w14:textId="02548A85" w:rsidR="007B50E4" w:rsidRPr="00FC308A" w:rsidRDefault="0099056D" w:rsidP="00D92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703</w:t>
            </w:r>
          </w:p>
          <w:p w14:paraId="2EFCF153" w14:textId="78C35979" w:rsidR="00D92116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(582-1949)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DD42180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414</w:t>
            </w:r>
          </w:p>
          <w:p w14:paraId="38C2D6D8" w14:textId="41DA4EB3" w:rsidR="00B20268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(286-1,389)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E3427DD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1,530</w:t>
            </w:r>
          </w:p>
          <w:p w14:paraId="25B8E035" w14:textId="51BD852C" w:rsidR="00B20268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(612-1,990)</w:t>
            </w:r>
          </w:p>
        </w:tc>
      </w:tr>
      <w:tr w:rsidR="00470E4C" w:rsidRPr="00FC308A" w14:paraId="4B271A5C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7351CA3E" w14:textId="45B93479" w:rsidR="007B50E4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KL-6, units/mL</w:t>
            </w:r>
          </w:p>
        </w:tc>
        <w:tc>
          <w:tcPr>
            <w:tcW w:w="1417" w:type="dxa"/>
            <w:shd w:val="clear" w:color="auto" w:fill="auto"/>
            <w:noWrap/>
          </w:tcPr>
          <w:p w14:paraId="67E17BCA" w14:textId="77777777" w:rsidR="007B50E4" w:rsidRPr="00FC308A" w:rsidRDefault="0099056D" w:rsidP="0025369A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758</w:t>
            </w:r>
          </w:p>
          <w:p w14:paraId="23C895F3" w14:textId="5056EB71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(632-2,262)</w:t>
            </w:r>
          </w:p>
        </w:tc>
        <w:tc>
          <w:tcPr>
            <w:tcW w:w="1460" w:type="dxa"/>
            <w:shd w:val="clear" w:color="000000" w:fill="auto"/>
            <w:noWrap/>
          </w:tcPr>
          <w:p w14:paraId="31933FF1" w14:textId="77777777" w:rsidR="007B50E4" w:rsidRPr="00FC308A" w:rsidRDefault="0099056D" w:rsidP="0025369A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538</w:t>
            </w:r>
          </w:p>
          <w:p w14:paraId="612D54A1" w14:textId="7908DDFC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(368-1,892)</w:t>
            </w:r>
          </w:p>
        </w:tc>
        <w:tc>
          <w:tcPr>
            <w:tcW w:w="1418" w:type="dxa"/>
            <w:shd w:val="clear" w:color="000000" w:fill="auto"/>
          </w:tcPr>
          <w:p w14:paraId="6438F9CA" w14:textId="77777777" w:rsidR="007B50E4" w:rsidRPr="00FC308A" w:rsidRDefault="0099056D" w:rsidP="0025369A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746</w:t>
            </w:r>
          </w:p>
          <w:p w14:paraId="23149E06" w14:textId="78D3B44A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(562-1,135)</w:t>
            </w:r>
          </w:p>
        </w:tc>
        <w:tc>
          <w:tcPr>
            <w:tcW w:w="1417" w:type="dxa"/>
            <w:shd w:val="clear" w:color="000000" w:fill="auto"/>
          </w:tcPr>
          <w:p w14:paraId="6CB86906" w14:textId="77777777" w:rsidR="007B50E4" w:rsidRPr="00FC308A" w:rsidRDefault="0099056D" w:rsidP="0025369A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763</w:t>
            </w:r>
          </w:p>
          <w:p w14:paraId="68FF177B" w14:textId="79A20BFA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(643-980)</w:t>
            </w:r>
          </w:p>
        </w:tc>
        <w:tc>
          <w:tcPr>
            <w:tcW w:w="1560" w:type="dxa"/>
            <w:shd w:val="clear" w:color="000000" w:fill="auto"/>
          </w:tcPr>
          <w:p w14:paraId="58B27F50" w14:textId="6D1EE470" w:rsidR="007B50E4" w:rsidRPr="00FC308A" w:rsidRDefault="0099056D" w:rsidP="0025369A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1,166</w:t>
            </w:r>
          </w:p>
          <w:p w14:paraId="1D34B894" w14:textId="52CB05E4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(956-2,036)</w:t>
            </w:r>
          </w:p>
        </w:tc>
        <w:tc>
          <w:tcPr>
            <w:tcW w:w="1559" w:type="dxa"/>
            <w:shd w:val="clear" w:color="000000" w:fill="auto"/>
          </w:tcPr>
          <w:p w14:paraId="51ADCFE6" w14:textId="552E9EC3" w:rsidR="007B50E4" w:rsidRPr="00FC308A" w:rsidRDefault="0099056D" w:rsidP="0025369A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1,005</w:t>
            </w:r>
          </w:p>
          <w:p w14:paraId="0A99D904" w14:textId="140D7CC1" w:rsidR="007B50E4" w:rsidRPr="00FC308A" w:rsidRDefault="0099056D" w:rsidP="007B50E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(637-1,493)</w:t>
            </w:r>
          </w:p>
        </w:tc>
      </w:tr>
      <w:tr w:rsidR="00470E4C" w:rsidRPr="00FC308A" w14:paraId="0838252E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4F09E037" w14:textId="1C963BA4" w:rsidR="007B50E4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SP-D, ng/mL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3C5C51" w14:textId="5D80B0D2" w:rsidR="007B50E4" w:rsidRPr="00FC308A" w:rsidRDefault="00360109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189</w:t>
            </w:r>
          </w:p>
          <w:p w14:paraId="48EB7C64" w14:textId="5C6E0A35" w:rsidR="00725429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(120-338)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091073BD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111</w:t>
            </w:r>
          </w:p>
          <w:p w14:paraId="0D0FDD13" w14:textId="5C56B46B" w:rsidR="00360109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(38-211)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4272D74F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50</w:t>
            </w:r>
          </w:p>
          <w:p w14:paraId="34A0E617" w14:textId="7213C2F5" w:rsidR="00360109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(29-75)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4A24673A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43</w:t>
            </w:r>
          </w:p>
          <w:p w14:paraId="1BA7BF13" w14:textId="0D5FD128" w:rsidR="00360109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(32-65)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E938537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187</w:t>
            </w:r>
          </w:p>
          <w:p w14:paraId="0D59F0A8" w14:textId="13EAE99C" w:rsidR="00360109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(87-576)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409A2D3" w14:textId="77777777" w:rsidR="007B50E4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61</w:t>
            </w:r>
          </w:p>
          <w:p w14:paraId="4E720BB6" w14:textId="38B4AE84" w:rsidR="00360109" w:rsidRPr="00FC308A" w:rsidRDefault="0099056D" w:rsidP="004143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(40-85)</w:t>
            </w:r>
          </w:p>
        </w:tc>
      </w:tr>
      <w:tr w:rsidR="00470E4C" w:rsidRPr="00FC308A" w14:paraId="31955182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4ABB2F44" w14:textId="29B536B6" w:rsidR="004815F5" w:rsidRPr="00FC308A" w:rsidRDefault="0099056D" w:rsidP="004815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Chest HRCT findings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112E7B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5030D1F1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7BF2D94C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14:paraId="2E873524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000000" w:fill="auto"/>
            <w:vAlign w:val="center"/>
          </w:tcPr>
          <w:p w14:paraId="140E7BB9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14:paraId="0AAD334A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0069055F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73F3523E" w14:textId="35875262" w:rsidR="004815F5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Lower consolidation/GGA</w:t>
            </w:r>
            <w:r w:rsidR="00BF1FCF"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A71D0B" w14:textId="4F6EC4B3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(38%)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1E12070A" w14:textId="76301624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18 (78%)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34A4CE85" w14:textId="21BE13B2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51 (59%)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31938D86" w14:textId="3C476AB6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(76%)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4A912EB" w14:textId="1A0413A0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(80%)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5476E8D" w14:textId="6BB505BB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16 (84%)</w:t>
            </w:r>
          </w:p>
        </w:tc>
      </w:tr>
      <w:tr w:rsidR="00470E4C" w:rsidRPr="00FC308A" w14:paraId="42D9ED38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5159B04A" w14:textId="23705BAF" w:rsidR="004815F5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Lower reticulation</w:t>
            </w:r>
            <w:r w:rsidR="00BF1FCF"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CCF1A7" w14:textId="7616140F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 (48%)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695F8DA6" w14:textId="4168ACEE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(17%)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11CA0E6C" w14:textId="5EEC4B8C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(22%)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0F97F50B" w14:textId="0367175B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(12%)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3A05620" w14:textId="141859F8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914ED21" w14:textId="6394A544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(5%)</w:t>
            </w:r>
          </w:p>
        </w:tc>
      </w:tr>
      <w:tr w:rsidR="00470E4C" w:rsidRPr="00FC308A" w14:paraId="1C5BCB19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02EDCE9D" w14:textId="287A1980" w:rsidR="004815F5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Random GGA</w:t>
            </w:r>
            <w:r w:rsidR="00BF1FCF"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1C1C59" w14:textId="3881A7CC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(5%)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69786ED4" w14:textId="749A7A03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(9%)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4C40AC88" w14:textId="51827DEC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21 (24%)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6827BE5D" w14:textId="2AD163C9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(16%)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7BED145" w14:textId="02FB18A5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(20%)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E6F3BF3" w14:textId="7136C8DB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(11%)</w:t>
            </w:r>
          </w:p>
        </w:tc>
      </w:tr>
      <w:tr w:rsidR="00470E4C" w:rsidRPr="00FC308A" w14:paraId="393D1CA8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40CB2934" w14:textId="41F19B1E" w:rsidR="004815F5" w:rsidRPr="00FC308A" w:rsidRDefault="0099056D" w:rsidP="004815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Supplemental oxygen,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no. (%)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F88D40" w14:textId="3D084146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764FB686" w14:textId="4F8250F7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(17%)</w:t>
            </w:r>
          </w:p>
        </w:tc>
        <w:tc>
          <w:tcPr>
            <w:tcW w:w="1418" w:type="dxa"/>
            <w:shd w:val="clear" w:color="000000" w:fill="auto"/>
            <w:vAlign w:val="center"/>
          </w:tcPr>
          <w:p w14:paraId="6B1A308F" w14:textId="1AECFEC8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66C5BDC8" w14:textId="7E8A1177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B0E87C8" w14:textId="157493F6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 (100%)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77BF39A" w14:textId="345CEF87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 (100%)</w:t>
            </w:r>
          </w:p>
        </w:tc>
      </w:tr>
      <w:tr w:rsidR="00470E4C" w:rsidRPr="00FC308A" w14:paraId="0AFA72E1" w14:textId="77777777" w:rsidTr="00BF1FCF">
        <w:trPr>
          <w:trHeight w:val="360"/>
        </w:trPr>
        <w:tc>
          <w:tcPr>
            <w:tcW w:w="3927" w:type="dxa"/>
            <w:shd w:val="clear" w:color="auto" w:fill="auto"/>
            <w:noWrap/>
            <w:vAlign w:val="center"/>
          </w:tcPr>
          <w:p w14:paraId="40B4E4EE" w14:textId="18C70D07" w:rsidR="004815F5" w:rsidRPr="00FC308A" w:rsidRDefault="0099056D" w:rsidP="004815F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Myositis-specific autoantibodies*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BF4677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shd w:val="clear" w:color="000000" w:fill="auto"/>
            <w:noWrap/>
            <w:vAlign w:val="center"/>
          </w:tcPr>
          <w:p w14:paraId="22FF326D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333E485B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auto"/>
            <w:vAlign w:val="center"/>
          </w:tcPr>
          <w:p w14:paraId="776A8CD8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000000" w:fill="auto"/>
            <w:vAlign w:val="center"/>
          </w:tcPr>
          <w:p w14:paraId="4DAA26BD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14:paraId="139D0CA3" w14:textId="77777777" w:rsidR="004815F5" w:rsidRPr="00FC308A" w:rsidRDefault="004815F5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1138E8D0" w14:textId="27FD6D01" w:rsidTr="00B454AD">
        <w:trPr>
          <w:trHeight w:val="360"/>
        </w:trPr>
        <w:tc>
          <w:tcPr>
            <w:tcW w:w="39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2D7BDB" w14:textId="14CD8DBC" w:rsidR="004815F5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Anti-ARS antibody, no. (%)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F545F2" w14:textId="425A7A36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21 (100%)</w:t>
            </w:r>
          </w:p>
        </w:tc>
        <w:tc>
          <w:tcPr>
            <w:tcW w:w="1460" w:type="dxa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14:paraId="5C891008" w14:textId="11CD0A87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auto"/>
            <w:vAlign w:val="center"/>
          </w:tcPr>
          <w:p w14:paraId="00078F79" w14:textId="0219A01C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shd w:val="clear" w:color="000000" w:fill="auto"/>
            <w:vAlign w:val="center"/>
          </w:tcPr>
          <w:p w14:paraId="28F7FD9F" w14:textId="2C1FF517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  <w:shd w:val="clear" w:color="000000" w:fill="auto"/>
            <w:vAlign w:val="center"/>
          </w:tcPr>
          <w:p w14:paraId="2A69F497" w14:textId="77AB84B4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(40%)</w:t>
            </w:r>
          </w:p>
        </w:tc>
        <w:tc>
          <w:tcPr>
            <w:tcW w:w="1559" w:type="dxa"/>
            <w:tcBorders>
              <w:bottom w:val="nil"/>
            </w:tcBorders>
            <w:shd w:val="clear" w:color="000000" w:fill="auto"/>
            <w:vAlign w:val="center"/>
          </w:tcPr>
          <w:p w14:paraId="404B9502" w14:textId="61353760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470E4C" w:rsidRPr="00FC308A" w14:paraId="13B4C111" w14:textId="2EA038CE" w:rsidTr="00B454AD">
        <w:trPr>
          <w:trHeight w:val="360"/>
        </w:trPr>
        <w:tc>
          <w:tcPr>
            <w:tcW w:w="3927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33B3" w14:textId="539FF558" w:rsidR="004815F5" w:rsidRPr="00FC308A" w:rsidRDefault="0099056D" w:rsidP="004815F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Anti-MDA5 antibody, no. (%)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4673" w14:textId="2D1AAE94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(5%)</w:t>
            </w:r>
          </w:p>
        </w:tc>
        <w:tc>
          <w:tcPr>
            <w:tcW w:w="1460" w:type="dxa"/>
            <w:tcBorders>
              <w:top w:val="nil"/>
              <w:bottom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93F7D3F" w14:textId="519A4354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000000" w:fill="auto"/>
            <w:vAlign w:val="center"/>
          </w:tcPr>
          <w:p w14:paraId="549F19ED" w14:textId="0A3F0F92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87 (100%)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000000" w:fill="auto"/>
            <w:vAlign w:val="center"/>
          </w:tcPr>
          <w:p w14:paraId="6BDD0C8A" w14:textId="00275227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25 (100%)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000000" w:fill="auto"/>
            <w:vAlign w:val="center"/>
          </w:tcPr>
          <w:p w14:paraId="4DD76032" w14:textId="1289AF4D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(20%)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000000" w:fill="auto"/>
            <w:vAlign w:val="center"/>
          </w:tcPr>
          <w:p w14:paraId="53B010D3" w14:textId="2E680DFE" w:rsidR="004815F5" w:rsidRPr="00FC308A" w:rsidRDefault="0099056D" w:rsidP="004815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(100%)</w:t>
            </w:r>
          </w:p>
        </w:tc>
      </w:tr>
    </w:tbl>
    <w:p w14:paraId="6E66A9DF" w14:textId="51B92F15" w:rsidR="007434BA" w:rsidRPr="00FC308A" w:rsidRDefault="0099056D" w:rsidP="0025369A">
      <w:pPr>
        <w:jc w:val="left"/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 xml:space="preserve">Continuous variables are shown </w:t>
      </w:r>
      <w:r w:rsidRPr="00FC308A">
        <w:rPr>
          <w:rFonts w:ascii="Times New Roman" w:eastAsia="游明朝" w:hAnsi="Times New Roman" w:cs="Times New Roman"/>
          <w:sz w:val="24"/>
        </w:rPr>
        <w:t>as</w:t>
      </w:r>
      <w:r w:rsidRPr="00FC308A">
        <w:rPr>
          <w:rFonts w:ascii="Times New Roman" w:hAnsi="Times New Roman" w:cs="Times New Roman"/>
          <w:sz w:val="24"/>
        </w:rPr>
        <w:t xml:space="preserve"> the median (25-75 percentile).</w:t>
      </w:r>
    </w:p>
    <w:p w14:paraId="2BD1E10E" w14:textId="2C7A644D" w:rsidR="006C7138" w:rsidRPr="00FC308A" w:rsidRDefault="001A6929" w:rsidP="0025369A">
      <w:pPr>
        <w:jc w:val="left"/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>**Two patients had both anti-ARS and anti-MDA5 antibodies.</w:t>
      </w:r>
    </w:p>
    <w:p w14:paraId="26FCDCFB" w14:textId="77777777" w:rsidR="00ED4C57" w:rsidRDefault="0099056D">
      <w:pPr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 xml:space="preserve">PM, polymyositis; CADM, clinically amyopathic dermatomyositis; CK, creatine kinase; CRP, C-reactive protein; KL-6, </w:t>
      </w:r>
      <w:r w:rsidRPr="00FC308A">
        <w:rPr>
          <w:rFonts w:ascii="Times New Roman" w:eastAsia="メイリオ" w:hAnsi="Times New Roman" w:cs="Times New Roman"/>
          <w:sz w:val="24"/>
        </w:rPr>
        <w:t xml:space="preserve">Krebs von den Lungen-6; </w:t>
      </w:r>
      <w:r w:rsidRPr="00FC308A">
        <w:rPr>
          <w:rFonts w:ascii="Times New Roman" w:hAnsi="Times New Roman" w:cs="Times New Roman"/>
          <w:sz w:val="24"/>
        </w:rPr>
        <w:t>SP-D, surfactant protein-D; HRCT, high-resolution computed tomography; GGA, ground-glass attenuation; anti-ARS, anti-aminoacyl tRNA synthetase; anti-MDA5, anti-melanoma differentiation-associated gene 5.</w:t>
      </w:r>
    </w:p>
    <w:p w14:paraId="63D1AA99" w14:textId="77777777" w:rsidR="00EB1260" w:rsidRDefault="00EB1260">
      <w:pPr>
        <w:rPr>
          <w:rFonts w:ascii="Times New Roman" w:hAnsi="Times New Roman" w:cs="Times New Roman"/>
          <w:sz w:val="24"/>
        </w:rPr>
      </w:pPr>
    </w:p>
    <w:p w14:paraId="4A531D0A" w14:textId="77777777" w:rsidR="00EB1260" w:rsidRDefault="00EB1260">
      <w:pPr>
        <w:rPr>
          <w:rFonts w:ascii="Times New Roman" w:hAnsi="Times New Roman" w:cs="Times New Roman"/>
          <w:sz w:val="24"/>
        </w:rPr>
      </w:pPr>
    </w:p>
    <w:p w14:paraId="6B7B0A86" w14:textId="4A591EEC" w:rsidR="00EB1260" w:rsidRDefault="00EB1260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4202311" w14:textId="102F99BF" w:rsidR="00EB1260" w:rsidRDefault="00EB1260">
      <w:pPr>
        <w:rPr>
          <w:rFonts w:ascii="Times New Roman" w:hAnsi="Times New Roman" w:cs="Times New Roman"/>
          <w:sz w:val="24"/>
        </w:rPr>
      </w:pPr>
      <w:r w:rsidRPr="00EB1260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48CD615D" wp14:editId="0A1D0EF2">
            <wp:extent cx="4902200" cy="4597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74A6" w14:textId="412F175B" w:rsidR="00EB1260" w:rsidRPr="00FC308A" w:rsidRDefault="00EB1260" w:rsidP="00133AFB">
      <w:pPr>
        <w:jc w:val="left"/>
        <w:rPr>
          <w:rFonts w:ascii="Times New Roman" w:hAnsi="Times New Roman" w:cs="Times New Roman"/>
          <w:sz w:val="24"/>
        </w:rPr>
        <w:sectPr w:rsidR="00EB1260" w:rsidRPr="00FC308A" w:rsidSect="00133AFB">
          <w:pgSz w:w="16838" w:h="11906" w:orient="landscape"/>
          <w:pgMar w:top="1418" w:right="1418" w:bottom="1418" w:left="1418" w:header="851" w:footer="992" w:gutter="0"/>
          <w:cols w:space="425"/>
          <w:docGrid w:type="lines" w:linePitch="360"/>
        </w:sectPr>
      </w:pPr>
      <w:r w:rsidRPr="00EB1260">
        <w:rPr>
          <w:rFonts w:ascii="Times New Roman" w:hAnsi="Times New Roman" w:cs="Times New Roman"/>
          <w:b/>
          <w:bCs/>
          <w:sz w:val="24"/>
        </w:rPr>
        <w:t>Supplemental Figure S1.</w:t>
      </w:r>
      <w:r w:rsidRPr="00EB1260">
        <w:rPr>
          <w:rFonts w:ascii="Times New Roman" w:hAnsi="Times New Roman" w:cs="Times New Roman"/>
          <w:sz w:val="24"/>
        </w:rPr>
        <w:t xml:space="preserve"> Predictor importance of individual variables used for applying the cluster model to patients who initially received dual-combo therapy or monotherapy. A predictor importance ≥ 0.4 indicates a significant variable. Anti-MDA5, anti-melanoma differentiation-associated gene 5; Anti-ARS, anti-aminoacyl transfer RNA synthetase; CADM, clinically amyopathic dermatomyositis; CRP, C-reactive protein; KL-6, Krebs von den Lungen-6</w:t>
      </w:r>
      <w:r w:rsidR="00133AFB">
        <w:rPr>
          <w:rFonts w:ascii="Times New Roman" w:hAnsi="Times New Roman" w:cs="Times New Roman"/>
          <w:sz w:val="24"/>
        </w:rPr>
        <w:t>.</w:t>
      </w:r>
    </w:p>
    <w:p w14:paraId="2B1934D4" w14:textId="54F1A2C9" w:rsidR="00D209EC" w:rsidRPr="00D209EC" w:rsidRDefault="00D209EC" w:rsidP="00D209EC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4294D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 xml:space="preserve">Supplemental Table S2. Clinical characteristics of </w:t>
      </w:r>
      <w:r w:rsidR="004A7874" w:rsidRPr="0014294D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anti-MDA5 antibody-positive </w:t>
      </w:r>
      <w:r w:rsidRPr="0014294D">
        <w:rPr>
          <w:rFonts w:ascii="Times New Roman" w:hAnsi="Times New Roman" w:cs="Times New Roman"/>
          <w:b/>
          <w:bCs/>
          <w:color w:val="000000" w:themeColor="text1"/>
          <w:sz w:val="24"/>
        </w:rPr>
        <w:t>patients who initially received triple-combo therapy, stratified by clusters</w:t>
      </w:r>
    </w:p>
    <w:tbl>
      <w:tblPr>
        <w:tblW w:w="12900" w:type="dxa"/>
        <w:tblBorders>
          <w:top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2835"/>
        <w:gridCol w:w="2977"/>
      </w:tblGrid>
      <w:tr w:rsidR="00D209EC" w:rsidRPr="00FC308A" w14:paraId="5CF0BC68" w14:textId="77777777" w:rsidTr="008F6F34">
        <w:trPr>
          <w:trHeight w:val="360"/>
        </w:trPr>
        <w:tc>
          <w:tcPr>
            <w:tcW w:w="42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33517" w14:textId="1AB4FF39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vAlign w:val="center"/>
          </w:tcPr>
          <w:p w14:paraId="60687D02" w14:textId="0782CAEE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</w:t>
            </w:r>
            <w:r w:rsidR="008F6F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</w:p>
          <w:p w14:paraId="7F0DFABF" w14:textId="3BB2ADB0" w:rsidR="00D209EC" w:rsidRPr="00FC308A" w:rsidRDefault="00D209EC" w:rsidP="00D209E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87)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vAlign w:val="center"/>
          </w:tcPr>
          <w:p w14:paraId="565961C7" w14:textId="3FAFC8A1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</w:t>
            </w:r>
            <w:r w:rsidR="008F6F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</w:p>
          <w:p w14:paraId="798AF080" w14:textId="0FDEC480" w:rsidR="00D209EC" w:rsidRPr="00FC308A" w:rsidRDefault="00D209EC" w:rsidP="00D209E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= 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vAlign w:val="center"/>
          </w:tcPr>
          <w:p w14:paraId="623950C4" w14:textId="55B09CDB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</w:t>
            </w:r>
            <w:r w:rsidR="008F6F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</w:p>
          <w:p w14:paraId="4BDC4931" w14:textId="1E3B206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(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n =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1)</w:t>
            </w:r>
          </w:p>
        </w:tc>
      </w:tr>
      <w:tr w:rsidR="00D209EC" w:rsidRPr="00FC308A" w14:paraId="3C8F9AA1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1A78D94B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Demographics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934E139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6CB10C6A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shd w:val="clear" w:color="000000" w:fill="auto"/>
            <w:vAlign w:val="center"/>
          </w:tcPr>
          <w:p w14:paraId="5F362E00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209EC" w:rsidRPr="00FC308A" w14:paraId="5ED6EF56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6C2BEA27" w14:textId="77777777" w:rsidR="00D209EC" w:rsidRPr="00FC308A" w:rsidRDefault="00D209EC" w:rsidP="00DE49CF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Female,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BC2C7F0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52 (60%)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A7D2013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1D44434F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(68%)</w:t>
            </w:r>
          </w:p>
        </w:tc>
      </w:tr>
      <w:tr w:rsidR="00D209EC" w:rsidRPr="00FC308A" w14:paraId="4149B0C3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6A89493" w14:textId="77777777" w:rsidR="00D209EC" w:rsidRPr="00FC308A" w:rsidRDefault="00D209EC" w:rsidP="00DE49CF">
            <w:pPr>
              <w:widowControl/>
              <w:ind w:leftChars="50" w:left="105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Age at diagnosis, years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C58BF8B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(48-63)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3B8FFF4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-64)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5B3FFFEB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1F436D4E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430F133D" w14:textId="77777777" w:rsidR="00D209EC" w:rsidRPr="00FC308A" w:rsidRDefault="00D209EC" w:rsidP="00DE49CF">
            <w:pPr>
              <w:widowControl/>
              <w:ind w:leftChars="50" w:left="105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Dutch801BT-Roman" w:hAnsi="Times New Roman" w:cs="Times New Roman"/>
                <w:sz w:val="24"/>
              </w:rPr>
              <w:t>Disease duration at diagnosis, months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461E24E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2 (1-4)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A338754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(1-3)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15DB75D0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(1-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05504CA3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78C4FA69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Disease classification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7C78D60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7D875FD5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shd w:val="clear" w:color="000000" w:fill="auto"/>
            <w:vAlign w:val="center"/>
          </w:tcPr>
          <w:p w14:paraId="4D7464EA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209EC" w:rsidRPr="00FC308A" w14:paraId="7F120092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7498C4B4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 xml:space="preserve">  PM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3BF3623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798CA338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235E98A0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D209EC" w:rsidRPr="00FC308A" w14:paraId="12E3BD31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70ACE80F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 xml:space="preserve">  Classic DM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44F6D94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62B906B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(100%)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305047EB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(10%)</w:t>
            </w:r>
          </w:p>
        </w:tc>
      </w:tr>
      <w:tr w:rsidR="00D209EC" w:rsidRPr="00FC308A" w14:paraId="7D5A47CD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45DDCAD4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CADM,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8BB1289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87 (100%)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BC304B5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33988605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0%)</w:t>
            </w:r>
          </w:p>
        </w:tc>
      </w:tr>
      <w:tr w:rsidR="00D209EC" w:rsidRPr="00FC308A" w14:paraId="238C315A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0B818973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Clinical features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0382AB91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46FC8249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shd w:val="clear" w:color="000000" w:fill="auto"/>
            <w:vAlign w:val="center"/>
          </w:tcPr>
          <w:p w14:paraId="601F1597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209EC" w:rsidRPr="00FC308A" w14:paraId="6AD5D8C1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544E07F6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Fever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50944008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59 (68%)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26960AD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18 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69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7FAEAAA8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</w:tr>
      <w:tr w:rsidR="00D209EC" w:rsidRPr="00FC308A" w14:paraId="69F93F30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28E94958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Raynaud’s phenomenon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18AF77BC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(3%)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1E9114B5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3ED41A14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D209EC" w:rsidRPr="00FC308A" w14:paraId="7C24C2E0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19FA110C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Arthritis/arthralgia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96CAF76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39 (45%)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4993FAE3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20 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77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4D0CB912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</w:tr>
      <w:tr w:rsidR="00D209EC" w:rsidRPr="00FC308A" w14:paraId="08EA1258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2954F553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Skin ulceration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B5444FF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(22%)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AE7CE4B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 (2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19E1DD0E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(5%)</w:t>
            </w:r>
          </w:p>
        </w:tc>
      </w:tr>
      <w:tr w:rsidR="00D209EC" w:rsidRPr="00FC308A" w14:paraId="149A6E58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6CE6C8C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Laboratory parameters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082701A4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5B76AEB1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shd w:val="clear" w:color="000000" w:fill="auto"/>
            <w:vAlign w:val="center"/>
          </w:tcPr>
          <w:p w14:paraId="7318AC64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209EC" w:rsidRPr="00FC308A" w14:paraId="71E0EA5F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0387DCBF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CK, IU/L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512FA492" w14:textId="1D51D7E2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135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(75-264)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59EB701" w14:textId="2E489BAD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55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53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5C8EEB2C" w14:textId="51E09E3C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57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76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51CDFA56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5C8C3439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Aldolase, IU/L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1948DCBD" w14:textId="3F2034F9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7.9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(5.8-10.3)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59C5ABA4" w14:textId="68B0C74B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-11.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0A9A0567" w14:textId="39D41F68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9.1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7.1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5B2C920E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66099EBD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CRP, mg/dL</w:t>
            </w:r>
          </w:p>
        </w:tc>
        <w:tc>
          <w:tcPr>
            <w:tcW w:w="2835" w:type="dxa"/>
            <w:shd w:val="clear" w:color="000000" w:fill="auto"/>
          </w:tcPr>
          <w:p w14:paraId="331FD883" w14:textId="0F06E4A2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(0.3-2.0)</w:t>
            </w:r>
          </w:p>
        </w:tc>
        <w:tc>
          <w:tcPr>
            <w:tcW w:w="2835" w:type="dxa"/>
            <w:shd w:val="clear" w:color="000000" w:fill="auto"/>
          </w:tcPr>
          <w:p w14:paraId="152365F7" w14:textId="3D2F483F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977" w:type="dxa"/>
            <w:shd w:val="clear" w:color="000000" w:fill="auto"/>
          </w:tcPr>
          <w:p w14:paraId="74DCF193" w14:textId="218B8A1A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1.9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(1.1-3.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601329C6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57EC1474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Ferritin, ng/mL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009FDA0" w14:textId="73A07B57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722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(414-1,325)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4829510D" w14:textId="7CA2C1DB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679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421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.832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39F3FBE4" w14:textId="497D9336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1,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27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064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29430DA8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5A3689DD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KL-6, units/mL</w:t>
            </w:r>
          </w:p>
        </w:tc>
        <w:tc>
          <w:tcPr>
            <w:tcW w:w="2835" w:type="dxa"/>
            <w:shd w:val="clear" w:color="000000" w:fill="auto"/>
          </w:tcPr>
          <w:p w14:paraId="1D827B2D" w14:textId="579EC7C7" w:rsidR="00D209EC" w:rsidRPr="00FC308A" w:rsidRDefault="00D209EC" w:rsidP="00E339C5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746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(562-1,135)</w:t>
            </w:r>
          </w:p>
        </w:tc>
        <w:tc>
          <w:tcPr>
            <w:tcW w:w="2835" w:type="dxa"/>
            <w:shd w:val="clear" w:color="000000" w:fill="auto"/>
          </w:tcPr>
          <w:p w14:paraId="1D93DEAA" w14:textId="02CBCA67" w:rsidR="00D209EC" w:rsidRPr="00FC308A" w:rsidRDefault="00D209EC" w:rsidP="00E339C5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763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58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-9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79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977" w:type="dxa"/>
            <w:shd w:val="clear" w:color="000000" w:fill="auto"/>
          </w:tcPr>
          <w:p w14:paraId="2CE00596" w14:textId="456ADB6F" w:rsidR="00D209EC" w:rsidRPr="00FC308A" w:rsidRDefault="00D209EC" w:rsidP="00E339C5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1,0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-1,3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57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1836027F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0C6FA86C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SP-D, ng/mL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48835E30" w14:textId="4B84B279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50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(29-75)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767B5A42" w14:textId="203415A5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43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73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1523C47F" w14:textId="6D1DD27B" w:rsidR="00D209EC" w:rsidRPr="00FC308A" w:rsidRDefault="00D209EC" w:rsidP="00E339C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61</w:t>
            </w:r>
            <w:r w:rsidR="00E339C5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</w:tr>
      <w:tr w:rsidR="00D209EC" w:rsidRPr="00FC308A" w14:paraId="4FE85BAA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6B0A8B1D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Chest HRCT findings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0E87D498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000000" w:fill="auto"/>
            <w:vAlign w:val="center"/>
          </w:tcPr>
          <w:p w14:paraId="0BF384D8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shd w:val="clear" w:color="000000" w:fill="auto"/>
            <w:vAlign w:val="center"/>
          </w:tcPr>
          <w:p w14:paraId="183BF9BC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209EC" w:rsidRPr="00FC308A" w14:paraId="5F07E3B3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201175B5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lastRenderedPageBreak/>
              <w:t>Lower consolidation/GGA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58DD5846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51 (59%)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E90661F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(7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44AA944B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</w:tr>
      <w:tr w:rsidR="00D209EC" w:rsidRPr="00FC308A" w14:paraId="2169FEC4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4CB73DCB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Lower reticulation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2CCA6093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19 (22%)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6AE7BA58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56E4C518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(5%)</w:t>
            </w:r>
          </w:p>
        </w:tc>
      </w:tr>
      <w:tr w:rsidR="00D209EC" w:rsidRPr="00FC308A" w14:paraId="3605F445" w14:textId="77777777" w:rsidTr="008F6F34">
        <w:trPr>
          <w:trHeight w:val="360"/>
        </w:trPr>
        <w:tc>
          <w:tcPr>
            <w:tcW w:w="4253" w:type="dxa"/>
            <w:shd w:val="clear" w:color="auto" w:fill="auto"/>
            <w:noWrap/>
            <w:vAlign w:val="center"/>
          </w:tcPr>
          <w:p w14:paraId="7A5F5EE5" w14:textId="77777777" w:rsidR="00D209EC" w:rsidRPr="00FC308A" w:rsidRDefault="00D209EC" w:rsidP="00DE49CF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Random GGA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sz w:val="24"/>
              </w:rPr>
              <w:t>, no. (%)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37C87226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21 (24%)</w:t>
            </w:r>
          </w:p>
        </w:tc>
        <w:tc>
          <w:tcPr>
            <w:tcW w:w="2835" w:type="dxa"/>
            <w:shd w:val="clear" w:color="000000" w:fill="auto"/>
            <w:vAlign w:val="center"/>
          </w:tcPr>
          <w:p w14:paraId="1FCFF87E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2977" w:type="dxa"/>
            <w:shd w:val="clear" w:color="000000" w:fill="auto"/>
            <w:vAlign w:val="center"/>
          </w:tcPr>
          <w:p w14:paraId="087CC7B4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%)</w:t>
            </w:r>
          </w:p>
        </w:tc>
      </w:tr>
      <w:tr w:rsidR="00D209EC" w:rsidRPr="00FC308A" w14:paraId="06A0EA06" w14:textId="77777777" w:rsidTr="008F6F34">
        <w:trPr>
          <w:trHeight w:val="360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8D788" w14:textId="77777777" w:rsidR="00D209EC" w:rsidRPr="00FC308A" w:rsidRDefault="00D209EC" w:rsidP="00DE49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Supplemental oxygen,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no. (%)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14:paraId="3FF1356D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14:paraId="239B7935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000000" w:fill="auto"/>
            <w:vAlign w:val="center"/>
          </w:tcPr>
          <w:p w14:paraId="1E859B3B" w14:textId="77777777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 (100%)</w:t>
            </w:r>
          </w:p>
        </w:tc>
      </w:tr>
      <w:tr w:rsidR="00D209EC" w:rsidRPr="00FC308A" w14:paraId="6EF0EC2F" w14:textId="77777777" w:rsidTr="008F6F34">
        <w:trPr>
          <w:trHeight w:val="360"/>
        </w:trPr>
        <w:tc>
          <w:tcPr>
            <w:tcW w:w="425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7A64033" w14:textId="33572D68" w:rsidR="00D209EC" w:rsidRPr="00FC308A" w:rsidRDefault="00D209EC" w:rsidP="00DE49C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ortality, no. (%)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shd w:val="clear" w:color="000000" w:fill="auto"/>
            <w:vAlign w:val="center"/>
          </w:tcPr>
          <w:p w14:paraId="3FF9D598" w14:textId="0916877F" w:rsidR="00D209EC" w:rsidRPr="00FC308A" w:rsidRDefault="00D209EC" w:rsidP="00D209E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5%)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shd w:val="clear" w:color="000000" w:fill="auto"/>
            <w:vAlign w:val="center"/>
          </w:tcPr>
          <w:p w14:paraId="6E8405CD" w14:textId="26ABBEC0" w:rsidR="00D209EC" w:rsidRPr="00FC308A" w:rsidRDefault="00D209EC" w:rsidP="00D209E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5%)</w:t>
            </w: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shd w:val="clear" w:color="000000" w:fill="auto"/>
            <w:vAlign w:val="center"/>
          </w:tcPr>
          <w:p w14:paraId="59DF84A7" w14:textId="5D740844" w:rsidR="00D209EC" w:rsidRPr="00FC308A" w:rsidRDefault="00D209EC" w:rsidP="00DE49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 (95%)</w:t>
            </w:r>
          </w:p>
        </w:tc>
      </w:tr>
    </w:tbl>
    <w:p w14:paraId="4315C0F3" w14:textId="77777777" w:rsidR="00D209EC" w:rsidRPr="00FC308A" w:rsidRDefault="00D209EC" w:rsidP="00D209EC">
      <w:pPr>
        <w:jc w:val="left"/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 xml:space="preserve">Continuous variables are shown </w:t>
      </w:r>
      <w:r w:rsidRPr="00FC308A">
        <w:rPr>
          <w:rFonts w:ascii="Times New Roman" w:eastAsia="游明朝" w:hAnsi="Times New Roman" w:cs="Times New Roman"/>
          <w:sz w:val="24"/>
        </w:rPr>
        <w:t>as</w:t>
      </w:r>
      <w:r w:rsidRPr="00FC308A">
        <w:rPr>
          <w:rFonts w:ascii="Times New Roman" w:hAnsi="Times New Roman" w:cs="Times New Roman"/>
          <w:sz w:val="24"/>
        </w:rPr>
        <w:t xml:space="preserve"> the median (25-75 percentile).</w:t>
      </w:r>
    </w:p>
    <w:p w14:paraId="46AF06E6" w14:textId="77777777" w:rsidR="00D209EC" w:rsidRDefault="00D209EC" w:rsidP="00D209EC">
      <w:pPr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 xml:space="preserve">PM, polymyositis; CADM, clinically amyopathic dermatomyositis; CK, creatine kinase; CRP, C-reactive protein; KL-6, </w:t>
      </w:r>
      <w:r w:rsidRPr="00FC308A">
        <w:rPr>
          <w:rFonts w:ascii="Times New Roman" w:eastAsia="メイリオ" w:hAnsi="Times New Roman" w:cs="Times New Roman"/>
          <w:sz w:val="24"/>
        </w:rPr>
        <w:t xml:space="preserve">Krebs von den Lungen-6; </w:t>
      </w:r>
      <w:r w:rsidRPr="00FC308A">
        <w:rPr>
          <w:rFonts w:ascii="Times New Roman" w:hAnsi="Times New Roman" w:cs="Times New Roman"/>
          <w:sz w:val="24"/>
        </w:rPr>
        <w:t>SP-D, surfactant protein-D; HRCT, high-resolution computed tomography; GGA, ground-glass attenuation; anti-ARS, anti-aminoacyl tRNA synthetase; anti-MDA5, anti-melanoma differentiation-associated gene 5.</w:t>
      </w:r>
    </w:p>
    <w:p w14:paraId="6DC7F544" w14:textId="77777777" w:rsidR="00D209EC" w:rsidRPr="00D209EC" w:rsidRDefault="00D209EC" w:rsidP="00D209EC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B9F2B9A" w14:textId="77777777" w:rsidR="00D209EC" w:rsidRDefault="00D209EC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br w:type="page"/>
      </w:r>
    </w:p>
    <w:p w14:paraId="5BED3B37" w14:textId="42A1FE22" w:rsidR="00270C5B" w:rsidRPr="00FC308A" w:rsidRDefault="0099056D" w:rsidP="00CF7722">
      <w:pPr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C308A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 xml:space="preserve">Supplemental Table </w:t>
      </w:r>
      <w:r w:rsidRPr="008F6F34">
        <w:rPr>
          <w:rFonts w:ascii="Times New Roman" w:hAnsi="Times New Roman" w:cs="Times New Roman"/>
          <w:b/>
          <w:bCs/>
          <w:color w:val="000000" w:themeColor="text1"/>
          <w:sz w:val="24"/>
        </w:rPr>
        <w:t>S</w:t>
      </w:r>
      <w:r w:rsidR="00D209EC" w:rsidRPr="008F6F34">
        <w:rPr>
          <w:rFonts w:ascii="Times New Roman" w:hAnsi="Times New Roman" w:cs="Times New Roman"/>
          <w:b/>
          <w:bCs/>
          <w:color w:val="000000" w:themeColor="text1"/>
          <w:sz w:val="24"/>
        </w:rPr>
        <w:t>3</w:t>
      </w:r>
      <w:r w:rsidRPr="008F6F34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Pr="00FC308A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Comparison of </w:t>
      </w:r>
      <w:r w:rsidRPr="00FC308A">
        <w:rPr>
          <w:rFonts w:ascii="Times New Roman" w:eastAsia="游明朝" w:hAnsi="Times New Roman" w:cs="Times New Roman"/>
          <w:b/>
          <w:bCs/>
          <w:color w:val="000000"/>
          <w:sz w:val="24"/>
        </w:rPr>
        <w:t>sex</w:t>
      </w:r>
      <w:r w:rsidRPr="00FC308A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and explanatory variables used for the cluster analysis between triple-combo therapy and dual-combo therapy/monotherapy in individual clusters*</w:t>
      </w:r>
    </w:p>
    <w:tbl>
      <w:tblPr>
        <w:tblW w:w="13750" w:type="dxa"/>
        <w:tblBorders>
          <w:top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1559"/>
        <w:gridCol w:w="1559"/>
        <w:gridCol w:w="1701"/>
        <w:gridCol w:w="1843"/>
      </w:tblGrid>
      <w:tr w:rsidR="00470E4C" w:rsidRPr="00FC308A" w14:paraId="7698A6EB" w14:textId="77777777" w:rsidTr="00B454AD">
        <w:trPr>
          <w:trHeight w:val="837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70589E4" w14:textId="77777777" w:rsidR="00270C5B" w:rsidRPr="00FC308A" w:rsidRDefault="0099056D" w:rsidP="00D871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combo/monotherapy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7A96745" w14:textId="41F6EDD1" w:rsidR="00ED52B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8185C59" w14:textId="390E3C00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02FB" w14:textId="72209401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6392" w14:textId="66DAD98E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EE61" w14:textId="74D90BB4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FDEF" w14:textId="45A2E08A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Cluster #6</w:t>
            </w:r>
          </w:p>
        </w:tc>
      </w:tr>
      <w:tr w:rsidR="00470E4C" w:rsidRPr="00FC308A" w14:paraId="640B34C2" w14:textId="77777777" w:rsidTr="00B454AD">
        <w:trPr>
          <w:trHeight w:val="360"/>
        </w:trPr>
        <w:tc>
          <w:tcPr>
            <w:tcW w:w="396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14:paraId="1B56612A" w14:textId="77777777" w:rsidR="00667F77" w:rsidRPr="00FC308A" w:rsidRDefault="0099056D" w:rsidP="00D8714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Number of patients in</w:t>
            </w:r>
          </w:p>
          <w:p w14:paraId="35908683" w14:textId="51E4BD84" w:rsidR="00ED52BB" w:rsidRPr="00FC308A" w:rsidRDefault="0099056D" w:rsidP="00D8714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,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/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mono, no.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14:paraId="048529CF" w14:textId="520CAC5A" w:rsidR="00ED52B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1/126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14:paraId="03A191FD" w14:textId="64EED882" w:rsidR="00ED52B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3/86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686A5BB1" w14:textId="4E8C891B" w:rsidR="00ED52B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8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7/43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534C8BC3" w14:textId="79D01966" w:rsidR="00ED52B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5/15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3A9A9859" w14:textId="6E6CC422" w:rsidR="00ED52B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0/10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57D3665F" w14:textId="0C89AAB9" w:rsidR="00ED52B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9/3</w:t>
            </w:r>
          </w:p>
        </w:tc>
      </w:tr>
      <w:tr w:rsidR="00470E4C" w:rsidRPr="00FC308A" w14:paraId="7D669B15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891D07" w14:textId="36734766" w:rsidR="000A17E3" w:rsidRPr="00FC308A" w:rsidRDefault="0099056D" w:rsidP="00D8714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Female, no. (%)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2B9478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EBB468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4DA71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CE0AB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3BBC3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71829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3776F104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91BB21" w14:textId="2132265B" w:rsidR="00341E05" w:rsidRPr="00FC308A" w:rsidRDefault="0099056D" w:rsidP="00341E0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C4B030" w14:textId="4DEAE40D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(67%)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A7FB0D" w14:textId="473BB2C5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 (70%)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704DB" w14:textId="5846068F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 (60%)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204F2" w14:textId="1176715F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(56%)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4AB62" w14:textId="07E7FFB0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(50%)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F7E8E" w14:textId="66F45301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(68%)</w:t>
            </w:r>
          </w:p>
        </w:tc>
      </w:tr>
      <w:tr w:rsidR="00470E4C" w:rsidRPr="00FC308A" w14:paraId="21D3DF6D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487131" w14:textId="3DEA0808" w:rsidR="00270C5B" w:rsidRPr="00FC308A" w:rsidRDefault="0099056D" w:rsidP="00D8714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4251E7" w14:textId="4C94AD00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93 (74%)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8EFC8B" w14:textId="6C0A3363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54 (63%)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89C92" w14:textId="651EAC76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31 (70%)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A9B8C" w14:textId="678D33D2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 (67%)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EFF82" w14:textId="35F74F3B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 (56%)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D124D" w14:textId="5E6222E3" w:rsidR="00270C5B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(33%)</w:t>
            </w:r>
          </w:p>
        </w:tc>
      </w:tr>
      <w:tr w:rsidR="00470E4C" w:rsidRPr="00FC308A" w14:paraId="59786D7B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A4E81D" w14:textId="3E3D979A" w:rsidR="008C2146" w:rsidRPr="00FC308A" w:rsidRDefault="0099056D" w:rsidP="008C2146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699128" w14:textId="5BEDB96C" w:rsidR="008C2146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F25F4F" w14:textId="2FF4D169" w:rsidR="008C2146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F20E2" w14:textId="7D57CC1A" w:rsidR="008C2146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D4702" w14:textId="2C3DF5F6" w:rsidR="008C2146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9E773" w14:textId="6011A33A" w:rsidR="008C2146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0.81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10ACF" w14:textId="1FAFBF24" w:rsidR="008C2146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0.53</w:t>
            </w:r>
          </w:p>
        </w:tc>
      </w:tr>
      <w:tr w:rsidR="00470E4C" w:rsidRPr="00FC308A" w14:paraId="22581C58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9F4FC7" w14:textId="4F1E431F" w:rsidR="000A17E3" w:rsidRPr="00FC308A" w:rsidRDefault="0099056D" w:rsidP="00D8714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Age at diagnosis, years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C49109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FCD6F8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FB39F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AB832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94369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BE68A" w14:textId="77777777" w:rsidR="000A17E3" w:rsidRPr="00FC308A" w:rsidRDefault="000A17E3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35251E04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47C33F" w14:textId="5E465104" w:rsidR="00613045" w:rsidRPr="00FC308A" w:rsidRDefault="0099056D" w:rsidP="0061304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1A1750" w14:textId="21BD0373" w:rsidR="00613045" w:rsidRPr="00FC308A" w:rsidRDefault="0099056D" w:rsidP="0061304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(45-66)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FD2038" w14:textId="1141AD12" w:rsidR="00613045" w:rsidRPr="00FC308A" w:rsidRDefault="0099056D" w:rsidP="0061304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 (47-63)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9DB1C" w14:textId="73CD00C2" w:rsidR="00613045" w:rsidRPr="00FC308A" w:rsidRDefault="0099056D" w:rsidP="0061304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(48-63)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7A80C" w14:textId="6F1434FA" w:rsidR="00613045" w:rsidRPr="00FC308A" w:rsidRDefault="0099056D" w:rsidP="0061304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(45-64)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6BD42" w14:textId="75381F64" w:rsidR="00613045" w:rsidRPr="00FC308A" w:rsidRDefault="0099056D" w:rsidP="0061304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68 (64-74)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77234" w14:textId="2E478993" w:rsidR="00613045" w:rsidRPr="00FC308A" w:rsidRDefault="0099056D" w:rsidP="0061304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64 (53-68)</w:t>
            </w:r>
          </w:p>
        </w:tc>
      </w:tr>
      <w:tr w:rsidR="00470E4C" w:rsidRPr="00FC308A" w14:paraId="59A63400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2F2F10" w14:textId="4A9EFC51" w:rsidR="000A17E3" w:rsidRPr="00FC308A" w:rsidRDefault="0099056D" w:rsidP="000A17E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4F39BB" w14:textId="53404D8B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5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(45-64)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E1B087" w14:textId="6F6C0B9C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61 (52-67)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42E4E" w14:textId="59FB9279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48 (39-59)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A01D9" w14:textId="4EAD7B77" w:rsidR="000A17E3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47 (37-60)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97D03" w14:textId="11FE0DA6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69 (62-77)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38C32" w14:textId="053C8C7C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72 (59-ND)</w:t>
            </w:r>
          </w:p>
        </w:tc>
      </w:tr>
      <w:tr w:rsidR="00470E4C" w:rsidRPr="00FC308A" w14:paraId="3FE098FA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36E04E" w14:textId="37B6212D" w:rsidR="008C2146" w:rsidRPr="00FC308A" w:rsidRDefault="0099056D" w:rsidP="00A67061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47EF7E" w14:textId="39BA7692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BBA8D7" w14:textId="1FA310C0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90185" w14:textId="23FFFB17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.001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C14BF" w14:textId="30F28707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4BD87" w14:textId="3F3C57CD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7AB39" w14:textId="54A2C1EF" w:rsidR="0061304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.27</w:t>
            </w:r>
          </w:p>
        </w:tc>
      </w:tr>
      <w:tr w:rsidR="00470E4C" w:rsidRPr="00FC308A" w14:paraId="60AB32B7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25DC09" w14:textId="77777777" w:rsidR="00270C5B" w:rsidRPr="00FC308A" w:rsidRDefault="0099056D" w:rsidP="00D8714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CADM, no. (%)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E0079E" w14:textId="493F20BC" w:rsidR="00270C5B" w:rsidRPr="00FC308A" w:rsidRDefault="00270C5B" w:rsidP="00BF1F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18D5EF" w14:textId="08268814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EC07D" w14:textId="7E867AEB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1512B" w14:textId="4F800D2E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E5A7E" w14:textId="21442D06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63E92" w14:textId="4FF91269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0E1F5470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C2AD74" w14:textId="2E19A1B6" w:rsidR="0070716F" w:rsidRPr="00FC308A" w:rsidRDefault="0099056D" w:rsidP="0070716F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85247E" w14:textId="6F526928" w:rsidR="0070716F" w:rsidRPr="00FC308A" w:rsidRDefault="0099056D" w:rsidP="00BF1F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7</w:t>
            </w: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(33%)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D5B83C" w14:textId="5578FD99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 (83%)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9B40E" w14:textId="78489296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8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D6A42" w14:textId="6ACFCD34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2327B" w14:textId="25863335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(10%)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75D9E" w14:textId="68A34E50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="006B5EAB"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 (100%)</w:t>
            </w:r>
          </w:p>
        </w:tc>
      </w:tr>
      <w:tr w:rsidR="00470E4C" w:rsidRPr="00FC308A" w14:paraId="031A8BEB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E45F3F" w14:textId="2713DA71" w:rsidR="0070716F" w:rsidRPr="00FC308A" w:rsidRDefault="0099056D" w:rsidP="0070716F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269E12" w14:textId="61D29AB8" w:rsidR="0070716F" w:rsidRPr="00FC308A" w:rsidRDefault="0099056D" w:rsidP="00BF1F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46 (37%)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8AFC7E" w14:textId="06D47429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22 (26%)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05539A" w14:textId="679C25D9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43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50F05" w14:textId="719042B7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DDEA6" w14:textId="7D20B514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 (60%)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36A1D" w14:textId="671CEBA1" w:rsidR="0070716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(100%)</w:t>
            </w:r>
          </w:p>
        </w:tc>
      </w:tr>
      <w:tr w:rsidR="00470E4C" w:rsidRPr="00FC308A" w14:paraId="34AD56A8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765E62" w14:textId="2C8DD35E" w:rsidR="000A17E3" w:rsidRPr="00FC308A" w:rsidRDefault="0099056D" w:rsidP="000A17E3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0FAF4B" w14:textId="57F28947" w:rsidR="000A17E3" w:rsidRPr="00FC308A" w:rsidRDefault="0099056D" w:rsidP="00BF1F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FC308A">
              <w:rPr>
                <w:rFonts w:ascii="Times New Roman" w:eastAsia="Times New Roman" w:hAnsi="Times New Roman" w:cs="Times New Roman"/>
                <w:kern w:val="0"/>
                <w:sz w:val="24"/>
              </w:rPr>
              <w:t>0.78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C4AAFB" w14:textId="0E894841" w:rsidR="000A17E3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&lt;0.001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E05E1D" w14:textId="43A5A8D3" w:rsidR="000A17E3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74CFC" w14:textId="454A7DDE" w:rsidR="000A17E3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14035" w14:textId="55CB97F8" w:rsidR="000A17E3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8F0DE" w14:textId="7E91FBA0" w:rsidR="000A17E3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</w:tr>
      <w:tr w:rsidR="00470E4C" w:rsidRPr="00FC308A" w14:paraId="11AF2524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59F9AD" w14:textId="253B862C" w:rsidR="000C0FEE" w:rsidRPr="00FC308A" w:rsidRDefault="00BF1FCF" w:rsidP="000C0FE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CRP, mg/dL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CC20DC" w14:textId="77777777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158EE9" w14:textId="77777777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84534" w14:textId="77777777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3BD72" w14:textId="77777777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7AB49" w14:textId="77777777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2E66F" w14:textId="77777777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4BB31503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B2E9A5" w14:textId="3EB09AC7" w:rsidR="000C0FEE" w:rsidRPr="00FC308A" w:rsidRDefault="0099056D" w:rsidP="000C0FE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FB2961" w14:textId="465C6D47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1.1</w:t>
            </w:r>
          </w:p>
          <w:p w14:paraId="1FBA3962" w14:textId="77970080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5A8A7D" w14:textId="77777777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0.6</w:t>
            </w:r>
          </w:p>
          <w:p w14:paraId="4638214B" w14:textId="62D90DF0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E8AA7" w14:textId="3BF8A587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  <w:p w14:paraId="72621907" w14:textId="4BA03BAF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4D7B3" w14:textId="77777777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1.2</w:t>
            </w:r>
          </w:p>
          <w:p w14:paraId="38671921" w14:textId="4CF2F0C0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(0.3-2.3)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F39C2" w14:textId="1F0AE53F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3.6</w:t>
            </w:r>
          </w:p>
          <w:p w14:paraId="663BDCEE" w14:textId="5E0CBB03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(1.8-18.4)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8984D" w14:textId="00096028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1.9</w:t>
            </w:r>
          </w:p>
          <w:p w14:paraId="21977D6A" w14:textId="39B0415E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(1.1-3.6)</w:t>
            </w:r>
          </w:p>
        </w:tc>
      </w:tr>
      <w:tr w:rsidR="00470E4C" w:rsidRPr="00FC308A" w14:paraId="53C8EB80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C0F899" w14:textId="1EAF99E1" w:rsidR="000C0FEE" w:rsidRPr="00FC308A" w:rsidRDefault="0099056D" w:rsidP="000C0FE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4BBE09" w14:textId="02BA8FD7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0.8</w:t>
            </w:r>
          </w:p>
          <w:p w14:paraId="2A0DF141" w14:textId="4A2CCC26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(0.2-2.1)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3D3828" w14:textId="33A0B946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0.3</w:t>
            </w:r>
          </w:p>
          <w:p w14:paraId="73ED2533" w14:textId="5B7FE33B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(0.1-1.2)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8B413" w14:textId="37F0702C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0.3</w:t>
            </w:r>
          </w:p>
          <w:p w14:paraId="6BB90684" w14:textId="77BA1FF3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(0.1-1.2)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CC5CB" w14:textId="1E0C153D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</w:t>
            </w:r>
          </w:p>
          <w:p w14:paraId="343BF2DC" w14:textId="12A3B2BD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(0.1-1.2)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151E9" w14:textId="5097830D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3.4</w:t>
            </w:r>
          </w:p>
          <w:p w14:paraId="7AE0B3F7" w14:textId="2B078EE3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(1.6-18.5)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D7E01" w14:textId="5F8B64E9" w:rsidR="00BF1FCF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3.1</w:t>
            </w:r>
          </w:p>
          <w:p w14:paraId="196506F7" w14:textId="4A064FC3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(0.4-ND)</w:t>
            </w:r>
          </w:p>
        </w:tc>
      </w:tr>
      <w:tr w:rsidR="00470E4C" w:rsidRPr="00FC308A" w14:paraId="56FF0103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5CCB28" w14:textId="554FF923" w:rsidR="000C0FEE" w:rsidRPr="00FC308A" w:rsidRDefault="0099056D" w:rsidP="000C0FE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EA6910" w14:textId="78159425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sz w:val="24"/>
              </w:rPr>
              <w:t>0.46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CD791B" w14:textId="6EE146E0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BE909" w14:textId="5368EDE5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17CB25" w14:textId="7B7B4108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93237" w14:textId="427ABDC0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857D9" w14:textId="79CE53AD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0.53</w:t>
            </w:r>
          </w:p>
        </w:tc>
      </w:tr>
      <w:tr w:rsidR="00470E4C" w:rsidRPr="00FC308A" w14:paraId="505493DD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C581DB" w14:textId="5250A9E0" w:rsidR="000C0FEE" w:rsidRPr="00FC308A" w:rsidRDefault="0099056D" w:rsidP="000C0FE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KL-6, units/ml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5111AD" w14:textId="27AE77D6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FADBFC" w14:textId="5B9CC13F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F4466" w14:textId="1FFA2CFE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7A4B0" w14:textId="701CE7EC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B8DE8" w14:textId="049C029D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88DCC" w14:textId="35AE8E76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7F534557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42C6F7" w14:textId="7B91D4A2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973806" w14:textId="01AB1AA9" w:rsidR="000C0FEE" w:rsidRPr="00FC308A" w:rsidRDefault="0099056D" w:rsidP="00BF1FCF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758</w:t>
            </w:r>
          </w:p>
          <w:p w14:paraId="04D7A4E9" w14:textId="1C2A7AF9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(632-2,262)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9FA083" w14:textId="24BC5111" w:rsidR="000C0FEE" w:rsidRPr="00FC308A" w:rsidRDefault="0099056D" w:rsidP="00BF1FCF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538</w:t>
            </w:r>
          </w:p>
          <w:p w14:paraId="5FDE3471" w14:textId="677EC2E7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(368-1,892)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1D79C" w14:textId="05080DEF" w:rsidR="000C0FEE" w:rsidRPr="00FC308A" w:rsidRDefault="0099056D" w:rsidP="00BF1FCF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746</w:t>
            </w:r>
          </w:p>
          <w:p w14:paraId="6A8EBCEC" w14:textId="210B4086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(562-1,135)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01806" w14:textId="47B71F15" w:rsidR="000C0FEE" w:rsidRPr="00FC308A" w:rsidRDefault="0099056D" w:rsidP="00BF1FCF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763</w:t>
            </w:r>
          </w:p>
          <w:p w14:paraId="00F29CD4" w14:textId="573050A1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(643-980)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F14FD" w14:textId="77777777" w:rsidR="000C0FEE" w:rsidRPr="00FC308A" w:rsidRDefault="0099056D" w:rsidP="00BF1FCF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1,166</w:t>
            </w:r>
          </w:p>
          <w:p w14:paraId="7677247D" w14:textId="73920ED2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(956-2,036)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BCA33" w14:textId="77777777" w:rsidR="000C0FEE" w:rsidRPr="00FC308A" w:rsidRDefault="0099056D" w:rsidP="00BF1FCF">
            <w:pPr>
              <w:widowControl/>
              <w:spacing w:line="32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1,005</w:t>
            </w:r>
          </w:p>
          <w:p w14:paraId="53BFC772" w14:textId="454F826E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lastRenderedPageBreak/>
              <w:t>(637-1,493)</w:t>
            </w:r>
          </w:p>
        </w:tc>
      </w:tr>
      <w:tr w:rsidR="00470E4C" w:rsidRPr="00FC308A" w14:paraId="12D08F63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2368DB" w14:textId="661281D0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lastRenderedPageBreak/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0AF8A7" w14:textId="164B7E6B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927</w:t>
            </w:r>
          </w:p>
          <w:p w14:paraId="677A59C5" w14:textId="12F214AF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(563-1,666)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103458" w14:textId="693D9B25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662</w:t>
            </w:r>
          </w:p>
          <w:p w14:paraId="5BD2CDF4" w14:textId="44B50BB4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(386-1,131)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EDC6B" w14:textId="7B75D732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707</w:t>
            </w:r>
          </w:p>
          <w:p w14:paraId="4133FF5A" w14:textId="33AAE185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(547-1,148)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A6D7B" w14:textId="72CD838F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922</w:t>
            </w:r>
          </w:p>
          <w:p w14:paraId="02D80740" w14:textId="6866CA11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(630-1,370)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2EBD5" w14:textId="513D0274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1,353</w:t>
            </w:r>
          </w:p>
          <w:p w14:paraId="349AD6C7" w14:textId="4FFE154E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(711-2,406)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443C0" w14:textId="2C93FF92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472</w:t>
            </w:r>
          </w:p>
          <w:p w14:paraId="332E506F" w14:textId="142380CE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(338-ND)</w:t>
            </w:r>
          </w:p>
        </w:tc>
      </w:tr>
      <w:tr w:rsidR="00470E4C" w:rsidRPr="00FC308A" w14:paraId="2BA4049D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D9C272" w14:textId="5C455858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055C4B" w14:textId="6B5AFDFC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B26AA8" w14:textId="1CCE9A78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0.51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29ED3" w14:textId="3D08B30E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DECA" w14:textId="11C9E22D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6D8EE" w14:textId="08F693C5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CEB84" w14:textId="768FA19D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0.16</w:t>
            </w:r>
          </w:p>
        </w:tc>
      </w:tr>
      <w:tr w:rsidR="00470E4C" w:rsidRPr="00FC308A" w14:paraId="7C6669AD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1C11BA" w14:textId="77777777" w:rsidR="00270C5B" w:rsidRPr="00FC308A" w:rsidRDefault="0099056D" w:rsidP="00D8714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Supplemental oxygen,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no. (%)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BD52C4" w14:textId="36357A6F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FCB1D9" w14:textId="525C33A1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AABAA" w14:textId="2DC75031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6C3A3" w14:textId="60F18D51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A1739" w14:textId="1E954E82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717BD" w14:textId="1A6B39CE" w:rsidR="00270C5B" w:rsidRPr="00FC308A" w:rsidRDefault="00270C5B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2676E352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DBEF77" w14:textId="0C61E544" w:rsidR="00341E05" w:rsidRPr="00FC308A" w:rsidRDefault="0099056D" w:rsidP="00341E05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7E6693" w14:textId="39602F77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31CDAC" w14:textId="12853C11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 (17%)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C2922" w14:textId="7E77FE04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2DB89" w14:textId="159F9DAD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CFCF9" w14:textId="43811B0C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 (100%)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1AD02" w14:textId="4AF77D4A" w:rsidR="00341E05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10 (100%)</w:t>
            </w:r>
          </w:p>
        </w:tc>
      </w:tr>
      <w:tr w:rsidR="00470E4C" w:rsidRPr="00FC308A" w14:paraId="4ED4481D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0B1F50" w14:textId="22A52B5C" w:rsidR="00B20268" w:rsidRPr="00FC308A" w:rsidRDefault="0099056D" w:rsidP="00B20268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BD1E06" w14:textId="44C05F4D" w:rsidR="00B20268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359D7B" w14:textId="2314EFF4" w:rsidR="00B20268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72E3C" w14:textId="75463B74" w:rsidR="00B20268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57043" w14:textId="2263CCD9" w:rsidR="00B20268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0AA94" w14:textId="23BEE16A" w:rsidR="00B20268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 (100%)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CF3DD" w14:textId="759F9F50" w:rsidR="00B20268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(100%)</w:t>
            </w:r>
          </w:p>
        </w:tc>
      </w:tr>
      <w:tr w:rsidR="00470E4C" w:rsidRPr="00FC308A" w14:paraId="5E0C14DF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2F8AAE" w14:textId="7A905B8C" w:rsidR="000A375E" w:rsidRPr="00FC308A" w:rsidRDefault="0099056D" w:rsidP="000A375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E7FCD9" w14:textId="21C78725" w:rsidR="000A375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DBB6D2" w14:textId="5F005814" w:rsidR="000A375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173A6" w14:textId="5FFD167C" w:rsidR="000A375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E8D95" w14:textId="2773A6AD" w:rsidR="000A375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A64B9" w14:textId="70D33557" w:rsidR="000A375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6CDA5" w14:textId="3B3162C8" w:rsidR="000A375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</w:tr>
      <w:tr w:rsidR="00470E4C" w:rsidRPr="00FC308A" w14:paraId="3E3AB33F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F0FEA4" w14:textId="2D0F59CB" w:rsidR="000C0FEE" w:rsidRPr="00FC308A" w:rsidRDefault="0099056D" w:rsidP="000C0FE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Anti-ARS antibody*, no. (%)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5A88A4" w14:textId="668D4E2C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E44A3C" w14:textId="51B6A2B8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3FDB7" w14:textId="18E62F70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9645F" w14:textId="65195BDE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9A804" w14:textId="427D89B9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215EB1" w14:textId="5C8702A6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6A36556F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598346" w14:textId="08D9C325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0E099F" w14:textId="25201B77" w:rsidR="000C0FEE" w:rsidRPr="00FC308A" w:rsidRDefault="0099056D" w:rsidP="00BF1FC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21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93CF88" w14:textId="5BCA6079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D8C24" w14:textId="7DE3DD4B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624F5" w14:textId="29AD7032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4A9B6" w14:textId="7DB60201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4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(40%)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F9BBD" w14:textId="4A77EA62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</w:tr>
      <w:tr w:rsidR="00470E4C" w:rsidRPr="00FC308A" w14:paraId="0712D284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BF9042" w14:textId="75677B8E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0DDFA9" w14:textId="1DFBDB24" w:rsidR="000C0FEE" w:rsidRPr="00FC308A" w:rsidRDefault="0099056D" w:rsidP="00BF1FC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126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4A2C44" w14:textId="69B67679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0E652" w14:textId="17EBF167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0CBC8" w14:textId="5198B00B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67208" w14:textId="225640DC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6 (67%)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13D20" w14:textId="69A6759A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470E4C" w:rsidRPr="00FC308A" w14:paraId="170B1073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DEE21A" w14:textId="28C7CECB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94E8A5" w14:textId="145501AA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ADDCAD" w14:textId="1C2D87EA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7D7C7" w14:textId="19C3D57B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DBBBF" w14:textId="08E18F60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B848AF" w14:textId="5046187C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92130" w14:textId="2C26393F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</w:tr>
      <w:tr w:rsidR="00470E4C" w:rsidRPr="00FC308A" w14:paraId="5638A3B5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FB56F8" w14:textId="40F4998A" w:rsidR="000C0FEE" w:rsidRPr="00FC308A" w:rsidRDefault="0099056D" w:rsidP="000C0FE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Anti-MDA5 antibody*, no. (%)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1B126D" w14:textId="24547FB4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28F77E" w14:textId="5B59EFE1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1929C" w14:textId="64C10140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901E7" w14:textId="29776741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B7606" w14:textId="70207D64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E40CC" w14:textId="4B6B581F" w:rsidR="000C0FEE" w:rsidRPr="00FC308A" w:rsidRDefault="000C0FEE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70E4C" w:rsidRPr="00FC308A" w14:paraId="16BFE031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775A8C" w14:textId="434C1D42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Triple combo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D986EC" w14:textId="5A0B56ED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 (5%)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19F24F" w14:textId="001295CC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1B416" w14:textId="64096276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8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7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16A5B5" w14:textId="7F874EBF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25 (100%)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FD1F1" w14:textId="18BC244D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2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(20%)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5E570" w14:textId="04C959D8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>1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9 (100%)</w:t>
            </w:r>
          </w:p>
        </w:tc>
      </w:tr>
      <w:tr w:rsidR="00470E4C" w:rsidRPr="00FC308A" w14:paraId="0A508F5B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EECE9B" w14:textId="3B886BF7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Dual combo/mono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78F098" w14:textId="31FA8C75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B2BA5B" w14:textId="2CE9C18F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 (0)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40550" w14:textId="1EB34BEA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44 (100%)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C6FC9" w14:textId="5F7415FD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15 (100%)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91B75" w14:textId="73EB337A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F27A3" w14:textId="59F2003A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3 (100%)</w:t>
            </w:r>
          </w:p>
        </w:tc>
      </w:tr>
      <w:tr w:rsidR="00470E4C" w:rsidRPr="00FC308A" w14:paraId="4404B599" w14:textId="77777777" w:rsidTr="00BF1FCF">
        <w:trPr>
          <w:trHeight w:val="360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4B04F" w14:textId="33FF8F1B" w:rsidR="000C0FEE" w:rsidRPr="00FC308A" w:rsidRDefault="0099056D" w:rsidP="000C0FEE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 xml:space="preserve">P </w:t>
            </w: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values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3C90F5" w14:textId="6E21D712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1BAB4" w14:textId="2344CCB2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B471F8" w14:textId="216D8595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85041F" w14:textId="01AA7276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FBE89D" w14:textId="02F5B75E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0.47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17903A" w14:textId="278841DB" w:rsidR="000C0FEE" w:rsidRPr="00FC308A" w:rsidRDefault="0099056D" w:rsidP="00BF1FC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FC308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1.0</w:t>
            </w:r>
          </w:p>
        </w:tc>
      </w:tr>
    </w:tbl>
    <w:p w14:paraId="02DE8134" w14:textId="7E2C927B" w:rsidR="00CF7722" w:rsidRPr="00FC308A" w:rsidRDefault="0099056D" w:rsidP="007D0038">
      <w:pPr>
        <w:jc w:val="left"/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 xml:space="preserve">Continuous variables are shown </w:t>
      </w:r>
      <w:r w:rsidRPr="00FC308A">
        <w:rPr>
          <w:rFonts w:ascii="Times New Roman" w:eastAsia="游明朝" w:hAnsi="Times New Roman" w:cs="Times New Roman"/>
          <w:sz w:val="24"/>
        </w:rPr>
        <w:t>as</w:t>
      </w:r>
      <w:r w:rsidRPr="00FC308A">
        <w:rPr>
          <w:rFonts w:ascii="Times New Roman" w:hAnsi="Times New Roman" w:cs="Times New Roman"/>
          <w:sz w:val="24"/>
        </w:rPr>
        <w:t xml:space="preserve"> the median (25-75 percentile). Comparisons between two groups were made using</w:t>
      </w:r>
      <w:r w:rsidRPr="00FC308A">
        <w:rPr>
          <w:rFonts w:ascii="Times New Roman" w:eastAsia="游明朝" w:hAnsi="Times New Roman" w:cs="Times New Roman"/>
          <w:sz w:val="24"/>
        </w:rPr>
        <w:t xml:space="preserve"> the</w:t>
      </w:r>
      <w:r w:rsidRPr="00FC308A">
        <w:rPr>
          <w:rFonts w:ascii="Times New Roman" w:hAnsi="Times New Roman" w:cs="Times New Roman"/>
          <w:sz w:val="24"/>
        </w:rPr>
        <w:t xml:space="preserve"> chi-square test, Fisher’s exact test or</w:t>
      </w:r>
      <w:r w:rsidRPr="00FC308A">
        <w:rPr>
          <w:rFonts w:ascii="Times New Roman" w:eastAsia="游明朝" w:hAnsi="Times New Roman" w:cs="Times New Roman"/>
          <w:sz w:val="24"/>
        </w:rPr>
        <w:t xml:space="preserve"> the</w:t>
      </w:r>
      <w:r w:rsidRPr="00FC308A">
        <w:rPr>
          <w:rFonts w:ascii="Times New Roman" w:hAnsi="Times New Roman" w:cs="Times New Roman"/>
          <w:sz w:val="24"/>
        </w:rPr>
        <w:t xml:space="preserve"> Mann–Whitney </w:t>
      </w:r>
      <w:r>
        <w:rPr>
          <w:rFonts w:ascii="Times New Roman" w:hAnsi="Times New Roman" w:cs="Times New Roman"/>
          <w:sz w:val="24"/>
        </w:rPr>
        <w:t xml:space="preserve">U </w:t>
      </w:r>
      <w:r w:rsidRPr="00FC308A">
        <w:rPr>
          <w:rFonts w:ascii="Times New Roman" w:hAnsi="Times New Roman" w:cs="Times New Roman"/>
          <w:sz w:val="24"/>
        </w:rPr>
        <w:t>test if applicable.</w:t>
      </w:r>
    </w:p>
    <w:p w14:paraId="35A00A21" w14:textId="0EFC8255" w:rsidR="00CF7722" w:rsidRPr="00FC308A" w:rsidRDefault="0099056D" w:rsidP="007D0038">
      <w:pPr>
        <w:jc w:val="left"/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>*Two patients had both anti-ARS and anti-MDA5 antibodies.</w:t>
      </w:r>
    </w:p>
    <w:p w14:paraId="7E1CF90A" w14:textId="08209DEC" w:rsidR="00270C5B" w:rsidRPr="00FC308A" w:rsidRDefault="0099056D" w:rsidP="007D0038">
      <w:pPr>
        <w:jc w:val="left"/>
        <w:rPr>
          <w:rFonts w:ascii="Times New Roman" w:hAnsi="Times New Roman" w:cs="Times New Roman"/>
          <w:sz w:val="24"/>
        </w:rPr>
      </w:pPr>
      <w:r w:rsidRPr="00FC308A">
        <w:rPr>
          <w:rFonts w:ascii="Times New Roman" w:hAnsi="Times New Roman" w:cs="Times New Roman"/>
          <w:sz w:val="24"/>
        </w:rPr>
        <w:t>CADM, clinically amyopathic dermatomyositis; anti-ARS, anti-aminoacyl transfer RNA synthetase; anti-MDA5, anti-melanoma differentiation-associated gene 5; CRP, C-reactive protein; KL-6, Krebs von den Lungen</w:t>
      </w:r>
      <w:r>
        <w:rPr>
          <w:rFonts w:ascii="Times New Roman" w:hAnsi="Times New Roman" w:cs="Times New Roman"/>
          <w:sz w:val="24"/>
        </w:rPr>
        <w:t>-</w:t>
      </w:r>
      <w:r w:rsidRPr="00FC308A">
        <w:rPr>
          <w:rFonts w:ascii="Times New Roman" w:hAnsi="Times New Roman" w:cs="Times New Roman"/>
          <w:sz w:val="24"/>
        </w:rPr>
        <w:t>6; ND, not determinate.</w:t>
      </w:r>
    </w:p>
    <w:p w14:paraId="0C634A34" w14:textId="3D1F220F" w:rsidR="00CD3541" w:rsidRPr="00FC308A" w:rsidRDefault="00CD3541" w:rsidP="0034298B">
      <w:pPr>
        <w:rPr>
          <w:rFonts w:ascii="Times New Roman" w:hAnsi="Times New Roman" w:cs="Times New Roman"/>
          <w:sz w:val="24"/>
        </w:rPr>
      </w:pPr>
    </w:p>
    <w:p w14:paraId="6E6A64C0" w14:textId="344A0AC0" w:rsidR="00CD3541" w:rsidRPr="00FC308A" w:rsidRDefault="00CD3541" w:rsidP="0034298B">
      <w:pPr>
        <w:rPr>
          <w:rFonts w:ascii="Times New Roman" w:hAnsi="Times New Roman" w:cs="Times New Roman"/>
          <w:sz w:val="24"/>
        </w:rPr>
      </w:pPr>
    </w:p>
    <w:p w14:paraId="3CA1851F" w14:textId="77777777" w:rsidR="00D209EC" w:rsidRDefault="00D209EC">
      <w:pPr>
        <w:widowControl/>
        <w:jc w:val="left"/>
        <w:rPr>
          <w:rFonts w:ascii="Times New Roman" w:hAnsi="Times New Roman" w:cs="Times New Roman"/>
          <w:sz w:val="24"/>
        </w:rPr>
      </w:pPr>
    </w:p>
    <w:p w14:paraId="2F60D095" w14:textId="77777777" w:rsidR="002354C3" w:rsidRPr="00FC308A" w:rsidRDefault="002354C3" w:rsidP="009B3DBB">
      <w:pPr>
        <w:widowControl/>
        <w:jc w:val="left"/>
        <w:rPr>
          <w:rFonts w:ascii="Times New Roman" w:hAnsi="Times New Roman" w:cs="Times New Roman"/>
          <w:sz w:val="24"/>
        </w:rPr>
      </w:pPr>
    </w:p>
    <w:sectPr w:rsidR="002354C3" w:rsidRPr="00FC308A" w:rsidSect="00133AFB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PA45B">
    <w:altName w:val="ＭＳ 明朝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tch801BT-Roman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41"/>
    <w:rsid w:val="000143AA"/>
    <w:rsid w:val="00020102"/>
    <w:rsid w:val="00021CFA"/>
    <w:rsid w:val="00024EE0"/>
    <w:rsid w:val="00035802"/>
    <w:rsid w:val="00037924"/>
    <w:rsid w:val="00045271"/>
    <w:rsid w:val="00047F8F"/>
    <w:rsid w:val="00065158"/>
    <w:rsid w:val="00081DFC"/>
    <w:rsid w:val="00083F54"/>
    <w:rsid w:val="000A17E3"/>
    <w:rsid w:val="000A375E"/>
    <w:rsid w:val="000B0A2F"/>
    <w:rsid w:val="000B180B"/>
    <w:rsid w:val="000B2F18"/>
    <w:rsid w:val="000C0FEE"/>
    <w:rsid w:val="000E2128"/>
    <w:rsid w:val="000F53A7"/>
    <w:rsid w:val="00116259"/>
    <w:rsid w:val="00133AFB"/>
    <w:rsid w:val="001344CC"/>
    <w:rsid w:val="0014294D"/>
    <w:rsid w:val="00172E18"/>
    <w:rsid w:val="00175A4A"/>
    <w:rsid w:val="00176E7C"/>
    <w:rsid w:val="00192C7B"/>
    <w:rsid w:val="001937E1"/>
    <w:rsid w:val="00197BE7"/>
    <w:rsid w:val="001A6929"/>
    <w:rsid w:val="001B7620"/>
    <w:rsid w:val="001C0A63"/>
    <w:rsid w:val="001E1FB2"/>
    <w:rsid w:val="001E22D6"/>
    <w:rsid w:val="001E5DC9"/>
    <w:rsid w:val="00202A64"/>
    <w:rsid w:val="00216740"/>
    <w:rsid w:val="00232839"/>
    <w:rsid w:val="002354C3"/>
    <w:rsid w:val="00235E5D"/>
    <w:rsid w:val="00244D66"/>
    <w:rsid w:val="00250B0E"/>
    <w:rsid w:val="0025369A"/>
    <w:rsid w:val="00256AD6"/>
    <w:rsid w:val="00262462"/>
    <w:rsid w:val="002674EE"/>
    <w:rsid w:val="00270C5B"/>
    <w:rsid w:val="0027288E"/>
    <w:rsid w:val="00276C7D"/>
    <w:rsid w:val="00280E91"/>
    <w:rsid w:val="00282EF9"/>
    <w:rsid w:val="00283E1E"/>
    <w:rsid w:val="00283FEB"/>
    <w:rsid w:val="0028792B"/>
    <w:rsid w:val="00290E30"/>
    <w:rsid w:val="00291AC5"/>
    <w:rsid w:val="00295422"/>
    <w:rsid w:val="00297941"/>
    <w:rsid w:val="002A6630"/>
    <w:rsid w:val="002A6729"/>
    <w:rsid w:val="002C10D5"/>
    <w:rsid w:val="002C28FC"/>
    <w:rsid w:val="002D378A"/>
    <w:rsid w:val="002E32A2"/>
    <w:rsid w:val="002E6AF2"/>
    <w:rsid w:val="002E79D7"/>
    <w:rsid w:val="002F2593"/>
    <w:rsid w:val="002F3D1F"/>
    <w:rsid w:val="00322B45"/>
    <w:rsid w:val="00341E05"/>
    <w:rsid w:val="0034298B"/>
    <w:rsid w:val="003502B6"/>
    <w:rsid w:val="003542A1"/>
    <w:rsid w:val="00354AE6"/>
    <w:rsid w:val="00360109"/>
    <w:rsid w:val="00372E5D"/>
    <w:rsid w:val="00373905"/>
    <w:rsid w:val="0038419A"/>
    <w:rsid w:val="003A480A"/>
    <w:rsid w:val="003A5ACE"/>
    <w:rsid w:val="003A5E6D"/>
    <w:rsid w:val="003A643C"/>
    <w:rsid w:val="003A70E8"/>
    <w:rsid w:val="003C397E"/>
    <w:rsid w:val="003E378F"/>
    <w:rsid w:val="003F4681"/>
    <w:rsid w:val="003F6D6C"/>
    <w:rsid w:val="003F6FFE"/>
    <w:rsid w:val="00402367"/>
    <w:rsid w:val="0041157B"/>
    <w:rsid w:val="004143F5"/>
    <w:rsid w:val="00427446"/>
    <w:rsid w:val="00431C58"/>
    <w:rsid w:val="00434AA4"/>
    <w:rsid w:val="00437E2B"/>
    <w:rsid w:val="00452EB6"/>
    <w:rsid w:val="004647C3"/>
    <w:rsid w:val="00470E4C"/>
    <w:rsid w:val="00471447"/>
    <w:rsid w:val="00475135"/>
    <w:rsid w:val="004815F5"/>
    <w:rsid w:val="004A304F"/>
    <w:rsid w:val="004A7874"/>
    <w:rsid w:val="004B5DD4"/>
    <w:rsid w:val="004E44BE"/>
    <w:rsid w:val="0050613D"/>
    <w:rsid w:val="005134E4"/>
    <w:rsid w:val="00523147"/>
    <w:rsid w:val="0052324C"/>
    <w:rsid w:val="0052684F"/>
    <w:rsid w:val="00545092"/>
    <w:rsid w:val="00545232"/>
    <w:rsid w:val="00551B6D"/>
    <w:rsid w:val="0056347B"/>
    <w:rsid w:val="00563F15"/>
    <w:rsid w:val="005670DA"/>
    <w:rsid w:val="0057349C"/>
    <w:rsid w:val="005773D0"/>
    <w:rsid w:val="00577594"/>
    <w:rsid w:val="005833EF"/>
    <w:rsid w:val="005A1A21"/>
    <w:rsid w:val="005A1EAB"/>
    <w:rsid w:val="005A3F6A"/>
    <w:rsid w:val="005D0A38"/>
    <w:rsid w:val="005D1954"/>
    <w:rsid w:val="00611531"/>
    <w:rsid w:val="006121C0"/>
    <w:rsid w:val="00613045"/>
    <w:rsid w:val="006255A4"/>
    <w:rsid w:val="00626DF9"/>
    <w:rsid w:val="00630509"/>
    <w:rsid w:val="006418F8"/>
    <w:rsid w:val="00645048"/>
    <w:rsid w:val="006633E2"/>
    <w:rsid w:val="006634D7"/>
    <w:rsid w:val="00667F77"/>
    <w:rsid w:val="006703D6"/>
    <w:rsid w:val="00675B41"/>
    <w:rsid w:val="006840A7"/>
    <w:rsid w:val="006B5EAB"/>
    <w:rsid w:val="006C7138"/>
    <w:rsid w:val="006F0055"/>
    <w:rsid w:val="006F4A45"/>
    <w:rsid w:val="007059A9"/>
    <w:rsid w:val="0070716F"/>
    <w:rsid w:val="007130D0"/>
    <w:rsid w:val="00725429"/>
    <w:rsid w:val="007434BA"/>
    <w:rsid w:val="007473C7"/>
    <w:rsid w:val="0076657F"/>
    <w:rsid w:val="00781AEE"/>
    <w:rsid w:val="00792269"/>
    <w:rsid w:val="0079226B"/>
    <w:rsid w:val="007A3CCE"/>
    <w:rsid w:val="007B0DA7"/>
    <w:rsid w:val="007B50E4"/>
    <w:rsid w:val="007D0038"/>
    <w:rsid w:val="007F79A8"/>
    <w:rsid w:val="0080068B"/>
    <w:rsid w:val="00803B4E"/>
    <w:rsid w:val="00807571"/>
    <w:rsid w:val="00820C42"/>
    <w:rsid w:val="008226D1"/>
    <w:rsid w:val="00843F0D"/>
    <w:rsid w:val="008475BC"/>
    <w:rsid w:val="008572CD"/>
    <w:rsid w:val="00863226"/>
    <w:rsid w:val="00877CA2"/>
    <w:rsid w:val="0089385B"/>
    <w:rsid w:val="008A2A3A"/>
    <w:rsid w:val="008A7634"/>
    <w:rsid w:val="008C2146"/>
    <w:rsid w:val="008C53A8"/>
    <w:rsid w:val="008D10CE"/>
    <w:rsid w:val="008E0F92"/>
    <w:rsid w:val="008E4EAF"/>
    <w:rsid w:val="008F6F34"/>
    <w:rsid w:val="00913533"/>
    <w:rsid w:val="00923A18"/>
    <w:rsid w:val="009264CE"/>
    <w:rsid w:val="00952DD2"/>
    <w:rsid w:val="00954958"/>
    <w:rsid w:val="009648CA"/>
    <w:rsid w:val="009828BD"/>
    <w:rsid w:val="0099056D"/>
    <w:rsid w:val="009A518E"/>
    <w:rsid w:val="009B13BB"/>
    <w:rsid w:val="009B1B44"/>
    <w:rsid w:val="009B3DBB"/>
    <w:rsid w:val="009B65D4"/>
    <w:rsid w:val="009F3F51"/>
    <w:rsid w:val="00A127CE"/>
    <w:rsid w:val="00A14A16"/>
    <w:rsid w:val="00A25F57"/>
    <w:rsid w:val="00A354CB"/>
    <w:rsid w:val="00A43843"/>
    <w:rsid w:val="00A60ED9"/>
    <w:rsid w:val="00A64A28"/>
    <w:rsid w:val="00A67061"/>
    <w:rsid w:val="00A81018"/>
    <w:rsid w:val="00A85437"/>
    <w:rsid w:val="00AA04F5"/>
    <w:rsid w:val="00AA1218"/>
    <w:rsid w:val="00AA1A49"/>
    <w:rsid w:val="00AA304A"/>
    <w:rsid w:val="00AA730B"/>
    <w:rsid w:val="00AA757F"/>
    <w:rsid w:val="00AB233E"/>
    <w:rsid w:val="00B01F92"/>
    <w:rsid w:val="00B07C72"/>
    <w:rsid w:val="00B20268"/>
    <w:rsid w:val="00B2399C"/>
    <w:rsid w:val="00B3565D"/>
    <w:rsid w:val="00B41CB4"/>
    <w:rsid w:val="00B454AD"/>
    <w:rsid w:val="00B80A12"/>
    <w:rsid w:val="00B85DCA"/>
    <w:rsid w:val="00BF1FCF"/>
    <w:rsid w:val="00C17849"/>
    <w:rsid w:val="00C253C3"/>
    <w:rsid w:val="00C30DB2"/>
    <w:rsid w:val="00C4196C"/>
    <w:rsid w:val="00C4606B"/>
    <w:rsid w:val="00C504EA"/>
    <w:rsid w:val="00C56CD3"/>
    <w:rsid w:val="00C63772"/>
    <w:rsid w:val="00C658A7"/>
    <w:rsid w:val="00C77D0F"/>
    <w:rsid w:val="00C82FC7"/>
    <w:rsid w:val="00C86225"/>
    <w:rsid w:val="00C969FA"/>
    <w:rsid w:val="00CB76EB"/>
    <w:rsid w:val="00CC458C"/>
    <w:rsid w:val="00CC6033"/>
    <w:rsid w:val="00CD3541"/>
    <w:rsid w:val="00CD5454"/>
    <w:rsid w:val="00CF51D9"/>
    <w:rsid w:val="00CF7722"/>
    <w:rsid w:val="00CF787B"/>
    <w:rsid w:val="00D147F9"/>
    <w:rsid w:val="00D176D1"/>
    <w:rsid w:val="00D209EC"/>
    <w:rsid w:val="00D21453"/>
    <w:rsid w:val="00D22065"/>
    <w:rsid w:val="00D24166"/>
    <w:rsid w:val="00D26A17"/>
    <w:rsid w:val="00D37FC5"/>
    <w:rsid w:val="00D42A46"/>
    <w:rsid w:val="00D57145"/>
    <w:rsid w:val="00D6735F"/>
    <w:rsid w:val="00D75218"/>
    <w:rsid w:val="00D83C4D"/>
    <w:rsid w:val="00D87146"/>
    <w:rsid w:val="00D87ADC"/>
    <w:rsid w:val="00D92116"/>
    <w:rsid w:val="00DA2970"/>
    <w:rsid w:val="00DA452C"/>
    <w:rsid w:val="00DB0190"/>
    <w:rsid w:val="00DB4A1F"/>
    <w:rsid w:val="00DC2AFE"/>
    <w:rsid w:val="00DF3637"/>
    <w:rsid w:val="00E23B2C"/>
    <w:rsid w:val="00E302E1"/>
    <w:rsid w:val="00E339C5"/>
    <w:rsid w:val="00E339CB"/>
    <w:rsid w:val="00E3503A"/>
    <w:rsid w:val="00E354C6"/>
    <w:rsid w:val="00E46B30"/>
    <w:rsid w:val="00E5337C"/>
    <w:rsid w:val="00E646DD"/>
    <w:rsid w:val="00EB04FD"/>
    <w:rsid w:val="00EB1260"/>
    <w:rsid w:val="00EC0350"/>
    <w:rsid w:val="00EC0A01"/>
    <w:rsid w:val="00EC1C22"/>
    <w:rsid w:val="00EC6DCD"/>
    <w:rsid w:val="00ED4C57"/>
    <w:rsid w:val="00ED52BB"/>
    <w:rsid w:val="00EF64CE"/>
    <w:rsid w:val="00F10067"/>
    <w:rsid w:val="00F11B3D"/>
    <w:rsid w:val="00F27C96"/>
    <w:rsid w:val="00F33AEE"/>
    <w:rsid w:val="00F471F0"/>
    <w:rsid w:val="00F52F67"/>
    <w:rsid w:val="00F75489"/>
    <w:rsid w:val="00F850B0"/>
    <w:rsid w:val="00FC308A"/>
    <w:rsid w:val="00FC3B51"/>
    <w:rsid w:val="00FE198C"/>
    <w:rsid w:val="00FE2BC9"/>
    <w:rsid w:val="00FF051F"/>
    <w:rsid w:val="00FF2EA7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73AEE"/>
  <w15:docId w15:val="{9D735732-FF23-3542-94B8-4C03ABDA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8C"/>
    <w:rPr>
      <w:rFonts w:ascii="Times New Roman" w:eastAsia="ＭＳ 明朝" w:hAnsi="Times New Roman" w:cs="AdvPA45B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C458C"/>
    <w:pPr>
      <w:widowControl/>
      <w:spacing w:before="100" w:beforeAutospacing="1" w:after="100" w:afterAutospacing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paragraph" w:styleId="a4">
    <w:name w:val="Revision"/>
    <w:hidden/>
    <w:uiPriority w:val="99"/>
    <w:semiHidden/>
    <w:rsid w:val="00DC2AFE"/>
  </w:style>
  <w:style w:type="character" w:styleId="a5">
    <w:name w:val="annotation reference"/>
    <w:basedOn w:val="a0"/>
    <w:uiPriority w:val="99"/>
    <w:semiHidden/>
    <w:unhideWhenUsed/>
    <w:rsid w:val="0080068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6">
    <w:name w:val="annotation text"/>
    <w:basedOn w:val="a"/>
    <w:link w:val="a7"/>
    <w:uiPriority w:val="99"/>
    <w:semiHidden/>
    <w:unhideWhenUsed/>
    <w:rsid w:val="0080068B"/>
    <w:pPr>
      <w:jc w:val="left"/>
    </w:pPr>
    <w:rPr>
      <w:rFonts w:ascii="Tahoma" w:hAnsi="Tahoma" w:cs="Tahoma"/>
      <w:sz w:val="16"/>
    </w:rPr>
  </w:style>
  <w:style w:type="character" w:customStyle="1" w:styleId="a7">
    <w:name w:val="コメント文字列 (文字)"/>
    <w:basedOn w:val="a0"/>
    <w:link w:val="a6"/>
    <w:uiPriority w:val="99"/>
    <w:semiHidden/>
    <w:rsid w:val="0080068B"/>
    <w:rPr>
      <w:rFonts w:ascii="Tahoma" w:hAnsi="Tahoma" w:cs="Tahoma"/>
      <w:sz w:val="1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0068B"/>
    <w:rPr>
      <w:rFonts w:ascii="Tahoma" w:hAnsi="Tahoma" w:cs="Tahoma"/>
      <w:b/>
      <w:bCs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FC308A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Gono Takahisa</dc:creator>
  <cp:lastModifiedBy>桑名 正隆</cp:lastModifiedBy>
  <cp:revision>4</cp:revision>
  <dcterms:created xsi:type="dcterms:W3CDTF">2022-04-05T11:07:00Z</dcterms:created>
  <dcterms:modified xsi:type="dcterms:W3CDTF">2022-04-08T02:53:00Z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2022-02-21T11:06:58Z</vt:filetime>
  </property>
</Properties>
</file>