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A7943" w14:textId="5CB2F71A" w:rsidR="00A17E2A" w:rsidRPr="00946520" w:rsidRDefault="00A17E2A" w:rsidP="00946520">
      <w:pPr>
        <w:pStyle w:val="SI-HEAD"/>
      </w:pPr>
      <w:r w:rsidRPr="00946520">
        <w:t xml:space="preserve">Supplementary </w:t>
      </w:r>
      <w:r w:rsidRPr="00946520">
        <w:rPr>
          <w:rFonts w:hint="eastAsia"/>
        </w:rPr>
        <w:t>T</w:t>
      </w:r>
      <w:r w:rsidRPr="00946520">
        <w:t>able 1</w:t>
      </w:r>
      <w:r w:rsidR="00AF67E7">
        <w:t>.</w:t>
      </w:r>
      <w:r w:rsidRPr="00946520">
        <w:t xml:space="preserve"> </w:t>
      </w:r>
      <w:r w:rsidRPr="00946520">
        <w:rPr>
          <w:b w:val="0"/>
          <w:bCs w:val="0"/>
        </w:rPr>
        <w:t>List of primers used in the RT-PCR analysis of gene expression in ATDC5 cells.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4"/>
        <w:gridCol w:w="3718"/>
      </w:tblGrid>
      <w:tr w:rsidR="00A17E2A" w14:paraId="53ADBC82" w14:textId="77777777" w:rsidTr="001233E0">
        <w:trPr>
          <w:jc w:val="center"/>
        </w:trPr>
        <w:tc>
          <w:tcPr>
            <w:tcW w:w="343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79DAC193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P</w:t>
            </w:r>
            <w:r>
              <w:rPr>
                <w:rFonts w:ascii="Times New Roman" w:hAnsi="Times New Roman"/>
                <w:sz w:val="18"/>
                <w:szCs w:val="18"/>
              </w:rPr>
              <w:t>rimer ID</w:t>
            </w:r>
          </w:p>
        </w:tc>
        <w:tc>
          <w:tcPr>
            <w:tcW w:w="371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5841141F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P</w:t>
            </w:r>
            <w:r>
              <w:rPr>
                <w:rFonts w:ascii="Times New Roman" w:hAnsi="Times New Roman"/>
                <w:sz w:val="18"/>
                <w:szCs w:val="18"/>
              </w:rPr>
              <w:t>rimers (5’- 3’)</w:t>
            </w:r>
          </w:p>
        </w:tc>
      </w:tr>
      <w:tr w:rsidR="00A17E2A" w14:paraId="1D30C944" w14:textId="77777777" w:rsidTr="001233E0">
        <w:trPr>
          <w:jc w:val="center"/>
        </w:trPr>
        <w:tc>
          <w:tcPr>
            <w:tcW w:w="3434" w:type="dxa"/>
            <w:tcBorders>
              <w:top w:val="single" w:sz="12" w:space="0" w:color="000000" w:themeColor="text1"/>
            </w:tcBorders>
          </w:tcPr>
          <w:p w14:paraId="4B25997F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GAPDH-F</w:t>
            </w:r>
          </w:p>
        </w:tc>
        <w:tc>
          <w:tcPr>
            <w:tcW w:w="3718" w:type="dxa"/>
            <w:tcBorders>
              <w:top w:val="single" w:sz="12" w:space="0" w:color="000000" w:themeColor="text1"/>
            </w:tcBorders>
          </w:tcPr>
          <w:p w14:paraId="7C7E87E8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4E3EE3">
              <w:rPr>
                <w:rFonts w:ascii="Times New Roman" w:hAnsi="Times New Roman"/>
                <w:sz w:val="18"/>
                <w:szCs w:val="18"/>
              </w:rPr>
              <w:t>TGTGTCCGTCGTGGATCTGA</w:t>
            </w:r>
          </w:p>
        </w:tc>
      </w:tr>
      <w:tr w:rsidR="00A17E2A" w14:paraId="4BB02858" w14:textId="77777777" w:rsidTr="001233E0">
        <w:trPr>
          <w:jc w:val="center"/>
        </w:trPr>
        <w:tc>
          <w:tcPr>
            <w:tcW w:w="3434" w:type="dxa"/>
          </w:tcPr>
          <w:p w14:paraId="73A60473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GAPDH-R</w:t>
            </w:r>
          </w:p>
        </w:tc>
        <w:tc>
          <w:tcPr>
            <w:tcW w:w="3718" w:type="dxa"/>
          </w:tcPr>
          <w:p w14:paraId="4305AC4F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4E3EE3">
              <w:rPr>
                <w:rFonts w:ascii="Times New Roman" w:hAnsi="Times New Roman"/>
                <w:sz w:val="18"/>
                <w:szCs w:val="18"/>
              </w:rPr>
              <w:t>TTGCTGTTGAAGTCGCAGGAG</w:t>
            </w:r>
          </w:p>
        </w:tc>
      </w:tr>
      <w:tr w:rsidR="00A17E2A" w14:paraId="68765EF0" w14:textId="77777777" w:rsidTr="001233E0">
        <w:trPr>
          <w:jc w:val="center"/>
        </w:trPr>
        <w:tc>
          <w:tcPr>
            <w:tcW w:w="3434" w:type="dxa"/>
          </w:tcPr>
          <w:p w14:paraId="4008830C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Agg-F</w:t>
            </w:r>
          </w:p>
        </w:tc>
        <w:tc>
          <w:tcPr>
            <w:tcW w:w="3718" w:type="dxa"/>
          </w:tcPr>
          <w:p w14:paraId="21983D5A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4E3EE3">
              <w:rPr>
                <w:rFonts w:ascii="Times New Roman" w:hAnsi="Times New Roman"/>
                <w:sz w:val="18"/>
                <w:szCs w:val="18"/>
              </w:rPr>
              <w:t>AGTGGATCGGTCTGAATGACAGG</w:t>
            </w:r>
          </w:p>
        </w:tc>
      </w:tr>
      <w:tr w:rsidR="00A17E2A" w14:paraId="635F7912" w14:textId="77777777" w:rsidTr="001233E0">
        <w:trPr>
          <w:jc w:val="center"/>
        </w:trPr>
        <w:tc>
          <w:tcPr>
            <w:tcW w:w="3434" w:type="dxa"/>
          </w:tcPr>
          <w:p w14:paraId="202514B3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Agg-R</w:t>
            </w:r>
          </w:p>
        </w:tc>
        <w:tc>
          <w:tcPr>
            <w:tcW w:w="3718" w:type="dxa"/>
          </w:tcPr>
          <w:p w14:paraId="4997E600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4E3EE3">
              <w:rPr>
                <w:rFonts w:ascii="Times New Roman" w:hAnsi="Times New Roman"/>
                <w:sz w:val="18"/>
                <w:szCs w:val="18"/>
              </w:rPr>
              <w:t>AGAAGTTGTCAGGCTGGTTTGGA</w:t>
            </w:r>
          </w:p>
        </w:tc>
      </w:tr>
      <w:tr w:rsidR="00A17E2A" w14:paraId="70EF496F" w14:textId="77777777" w:rsidTr="001233E0">
        <w:trPr>
          <w:jc w:val="center"/>
        </w:trPr>
        <w:tc>
          <w:tcPr>
            <w:tcW w:w="3434" w:type="dxa"/>
          </w:tcPr>
          <w:p w14:paraId="60B49708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II-F</w:t>
            </w:r>
          </w:p>
        </w:tc>
        <w:tc>
          <w:tcPr>
            <w:tcW w:w="3718" w:type="dxa"/>
          </w:tcPr>
          <w:p w14:paraId="0B12F28A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4E3EE3">
              <w:rPr>
                <w:rFonts w:ascii="Times New Roman" w:hAnsi="Times New Roman"/>
                <w:sz w:val="18"/>
                <w:szCs w:val="18"/>
              </w:rPr>
              <w:t>AGGGCAACAGCAGGTTCACATAC</w:t>
            </w:r>
          </w:p>
        </w:tc>
      </w:tr>
      <w:tr w:rsidR="00A17E2A" w14:paraId="3FDD5FA3" w14:textId="77777777" w:rsidTr="001233E0">
        <w:trPr>
          <w:jc w:val="center"/>
        </w:trPr>
        <w:tc>
          <w:tcPr>
            <w:tcW w:w="3434" w:type="dxa"/>
          </w:tcPr>
          <w:p w14:paraId="26E11519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II-R</w:t>
            </w:r>
          </w:p>
        </w:tc>
        <w:tc>
          <w:tcPr>
            <w:tcW w:w="3718" w:type="dxa"/>
          </w:tcPr>
          <w:p w14:paraId="23F3179B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4E3EE3">
              <w:rPr>
                <w:rFonts w:ascii="Times New Roman" w:hAnsi="Times New Roman"/>
                <w:sz w:val="18"/>
                <w:szCs w:val="18"/>
              </w:rPr>
              <w:t>TGTCCACACCAAATTCCTGTTCA</w:t>
            </w:r>
          </w:p>
        </w:tc>
      </w:tr>
      <w:tr w:rsidR="00A17E2A" w14:paraId="4DF33D5F" w14:textId="77777777" w:rsidTr="001233E0">
        <w:trPr>
          <w:jc w:val="center"/>
        </w:trPr>
        <w:tc>
          <w:tcPr>
            <w:tcW w:w="3434" w:type="dxa"/>
          </w:tcPr>
          <w:p w14:paraId="2AAAD140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X-F</w:t>
            </w:r>
          </w:p>
        </w:tc>
        <w:tc>
          <w:tcPr>
            <w:tcW w:w="3718" w:type="dxa"/>
          </w:tcPr>
          <w:p w14:paraId="762A4057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4E3EE3">
              <w:rPr>
                <w:rFonts w:ascii="Times New Roman" w:hAnsi="Times New Roman"/>
                <w:sz w:val="18"/>
                <w:szCs w:val="18"/>
              </w:rPr>
              <w:t>CTCCTACCACGTGCATGTGAA</w:t>
            </w:r>
          </w:p>
        </w:tc>
      </w:tr>
      <w:tr w:rsidR="00A17E2A" w14:paraId="41FECCE0" w14:textId="77777777" w:rsidTr="001233E0">
        <w:trPr>
          <w:jc w:val="center"/>
        </w:trPr>
        <w:tc>
          <w:tcPr>
            <w:tcW w:w="3434" w:type="dxa"/>
          </w:tcPr>
          <w:p w14:paraId="0786316B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X-R</w:t>
            </w:r>
          </w:p>
        </w:tc>
        <w:tc>
          <w:tcPr>
            <w:tcW w:w="3718" w:type="dxa"/>
          </w:tcPr>
          <w:p w14:paraId="4222896C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4E3EE3">
              <w:rPr>
                <w:rFonts w:ascii="Times New Roman" w:hAnsi="Times New Roman"/>
                <w:sz w:val="18"/>
                <w:szCs w:val="18"/>
              </w:rPr>
              <w:t>ACTCCCTGAAGCCTGATCCA</w:t>
            </w:r>
          </w:p>
        </w:tc>
      </w:tr>
      <w:tr w:rsidR="00A17E2A" w14:paraId="3A0A16BA" w14:textId="77777777" w:rsidTr="001233E0">
        <w:trPr>
          <w:jc w:val="center"/>
        </w:trPr>
        <w:tc>
          <w:tcPr>
            <w:tcW w:w="3434" w:type="dxa"/>
          </w:tcPr>
          <w:p w14:paraId="670682A4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I-F</w:t>
            </w:r>
          </w:p>
        </w:tc>
        <w:tc>
          <w:tcPr>
            <w:tcW w:w="3718" w:type="dxa"/>
          </w:tcPr>
          <w:p w14:paraId="7FCEC28A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4E3EE3">
              <w:rPr>
                <w:rFonts w:ascii="Times New Roman" w:hAnsi="Times New Roman"/>
                <w:sz w:val="18"/>
                <w:szCs w:val="18"/>
              </w:rPr>
              <w:t>ATGCCGCGACCTCAAGATG</w:t>
            </w:r>
          </w:p>
        </w:tc>
      </w:tr>
      <w:tr w:rsidR="00A17E2A" w14:paraId="27B795A2" w14:textId="77777777" w:rsidTr="001233E0">
        <w:trPr>
          <w:jc w:val="center"/>
        </w:trPr>
        <w:tc>
          <w:tcPr>
            <w:tcW w:w="3434" w:type="dxa"/>
            <w:tcBorders>
              <w:bottom w:val="single" w:sz="12" w:space="0" w:color="auto"/>
            </w:tcBorders>
          </w:tcPr>
          <w:p w14:paraId="3016BB4F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I-R</w:t>
            </w:r>
          </w:p>
        </w:tc>
        <w:tc>
          <w:tcPr>
            <w:tcW w:w="3718" w:type="dxa"/>
            <w:tcBorders>
              <w:bottom w:val="single" w:sz="12" w:space="0" w:color="auto"/>
            </w:tcBorders>
          </w:tcPr>
          <w:p w14:paraId="731C8217" w14:textId="77777777" w:rsidR="00A17E2A" w:rsidRPr="00A02E69" w:rsidRDefault="00A17E2A" w:rsidP="001233E0">
            <w:pPr>
              <w:spacing w:after="100" w:afterAutospacing="1" w:line="360" w:lineRule="auto"/>
              <w:rPr>
                <w:sz w:val="18"/>
                <w:szCs w:val="18"/>
              </w:rPr>
            </w:pPr>
            <w:r w:rsidRPr="004E3EE3">
              <w:rPr>
                <w:sz w:val="18"/>
                <w:szCs w:val="18"/>
              </w:rPr>
              <w:t>TGAGGCACAGACGGCTGAGTA</w:t>
            </w:r>
          </w:p>
        </w:tc>
      </w:tr>
    </w:tbl>
    <w:p w14:paraId="48F42345" w14:textId="77777777" w:rsidR="00A17E2A" w:rsidRPr="0078009A" w:rsidRDefault="00A17E2A" w:rsidP="00A17E2A">
      <w:pPr>
        <w:pStyle w:val="ListParagraph"/>
        <w:spacing w:after="100" w:afterAutospacing="1" w:line="360" w:lineRule="auto"/>
        <w:ind w:left="360" w:firstLineChars="0" w:firstLine="0"/>
        <w:rPr>
          <w:rFonts w:ascii="Times New Roman" w:hAnsi="Times New Roman"/>
          <w:sz w:val="18"/>
          <w:szCs w:val="18"/>
        </w:rPr>
      </w:pPr>
    </w:p>
    <w:p w14:paraId="58F9E97A" w14:textId="7715CD5C" w:rsidR="00A17E2A" w:rsidRDefault="00A17E2A">
      <w:pPr>
        <w:widowControl/>
        <w:jc w:val="left"/>
        <w:rPr>
          <w:rFonts w:cstheme="minorBidi"/>
          <w:sz w:val="18"/>
          <w:szCs w:val="18"/>
        </w:rPr>
      </w:pPr>
      <w:r>
        <w:rPr>
          <w:sz w:val="18"/>
          <w:szCs w:val="18"/>
        </w:rPr>
        <w:br w:type="page"/>
      </w:r>
    </w:p>
    <w:p w14:paraId="067EDE3E" w14:textId="7B980589" w:rsidR="00A17E2A" w:rsidRPr="00A165D4" w:rsidRDefault="00A17E2A" w:rsidP="00946520">
      <w:pPr>
        <w:pStyle w:val="SI-HEAD"/>
      </w:pPr>
      <w:r w:rsidRPr="00A165D4">
        <w:lastRenderedPageBreak/>
        <w:t>Supplementary</w:t>
      </w:r>
      <w:r w:rsidRPr="00A165D4">
        <w:rPr>
          <w:rFonts w:hint="eastAsia"/>
        </w:rPr>
        <w:t xml:space="preserve"> T</w:t>
      </w:r>
      <w:r w:rsidRPr="00A165D4">
        <w:t>able 2</w:t>
      </w:r>
      <w:r w:rsidR="00AF67E7">
        <w:t>.</w:t>
      </w:r>
      <w:r w:rsidRPr="00946520">
        <w:rPr>
          <w:b w:val="0"/>
          <w:bCs w:val="0"/>
        </w:rPr>
        <w:t xml:space="preserve"> List of primers used in the RT-PCR analysis of gene expression in chondrocytes.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4"/>
        <w:gridCol w:w="3722"/>
      </w:tblGrid>
      <w:tr w:rsidR="00A17E2A" w14:paraId="0CDAA5DB" w14:textId="77777777" w:rsidTr="001233E0">
        <w:trPr>
          <w:jc w:val="center"/>
        </w:trPr>
        <w:tc>
          <w:tcPr>
            <w:tcW w:w="343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C2099BC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P</w:t>
            </w:r>
            <w:r>
              <w:rPr>
                <w:rFonts w:ascii="Times New Roman" w:hAnsi="Times New Roman"/>
                <w:sz w:val="18"/>
                <w:szCs w:val="18"/>
              </w:rPr>
              <w:t>rimer ID</w:t>
            </w:r>
          </w:p>
        </w:tc>
        <w:tc>
          <w:tcPr>
            <w:tcW w:w="372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19B69764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P</w:t>
            </w:r>
            <w:r>
              <w:rPr>
                <w:rFonts w:ascii="Times New Roman" w:hAnsi="Times New Roman"/>
                <w:sz w:val="18"/>
                <w:szCs w:val="18"/>
              </w:rPr>
              <w:t>rimers (5’- 3’)</w:t>
            </w:r>
          </w:p>
        </w:tc>
      </w:tr>
      <w:tr w:rsidR="00A17E2A" w14:paraId="0949FAD3" w14:textId="77777777" w:rsidTr="001233E0">
        <w:trPr>
          <w:jc w:val="center"/>
        </w:trPr>
        <w:tc>
          <w:tcPr>
            <w:tcW w:w="3434" w:type="dxa"/>
            <w:tcBorders>
              <w:top w:val="single" w:sz="12" w:space="0" w:color="000000" w:themeColor="text1"/>
            </w:tcBorders>
          </w:tcPr>
          <w:p w14:paraId="3B1983D2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GAPDH-F</w:t>
            </w:r>
          </w:p>
        </w:tc>
        <w:tc>
          <w:tcPr>
            <w:tcW w:w="3722" w:type="dxa"/>
            <w:tcBorders>
              <w:top w:val="single" w:sz="12" w:space="0" w:color="000000" w:themeColor="text1"/>
            </w:tcBorders>
          </w:tcPr>
          <w:p w14:paraId="5CE2F125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CACCCACTCCTCTACCTTCG</w:t>
            </w:r>
          </w:p>
        </w:tc>
      </w:tr>
      <w:tr w:rsidR="00A17E2A" w14:paraId="533AEE32" w14:textId="77777777" w:rsidTr="001233E0">
        <w:trPr>
          <w:jc w:val="center"/>
        </w:trPr>
        <w:tc>
          <w:tcPr>
            <w:tcW w:w="3434" w:type="dxa"/>
          </w:tcPr>
          <w:p w14:paraId="76283715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GAPDH-R</w:t>
            </w:r>
          </w:p>
        </w:tc>
        <w:tc>
          <w:tcPr>
            <w:tcW w:w="3722" w:type="dxa"/>
          </w:tcPr>
          <w:p w14:paraId="7FD616F0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GGTCTGGGATGGAAACTGTG</w:t>
            </w:r>
          </w:p>
        </w:tc>
      </w:tr>
      <w:tr w:rsidR="00A17E2A" w14:paraId="291E7CFB" w14:textId="77777777" w:rsidTr="001233E0">
        <w:trPr>
          <w:jc w:val="center"/>
        </w:trPr>
        <w:tc>
          <w:tcPr>
            <w:tcW w:w="3434" w:type="dxa"/>
          </w:tcPr>
          <w:p w14:paraId="16D0DB7E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Agg-F</w:t>
            </w:r>
          </w:p>
        </w:tc>
        <w:tc>
          <w:tcPr>
            <w:tcW w:w="3722" w:type="dxa"/>
          </w:tcPr>
          <w:p w14:paraId="658136C1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GGAGGTCGTGGTGAAAGGTG</w:t>
            </w:r>
          </w:p>
        </w:tc>
      </w:tr>
      <w:tr w:rsidR="00A17E2A" w14:paraId="01887318" w14:textId="77777777" w:rsidTr="001233E0">
        <w:trPr>
          <w:jc w:val="center"/>
        </w:trPr>
        <w:tc>
          <w:tcPr>
            <w:tcW w:w="3434" w:type="dxa"/>
          </w:tcPr>
          <w:p w14:paraId="11AD6E1F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Agg-R</w:t>
            </w:r>
          </w:p>
        </w:tc>
        <w:tc>
          <w:tcPr>
            <w:tcW w:w="3722" w:type="dxa"/>
          </w:tcPr>
          <w:p w14:paraId="456652EF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CTCACCCTCCATCTCCTCTG</w:t>
            </w:r>
          </w:p>
        </w:tc>
      </w:tr>
      <w:tr w:rsidR="00A17E2A" w14:paraId="53D7CA20" w14:textId="77777777" w:rsidTr="001233E0">
        <w:trPr>
          <w:jc w:val="center"/>
        </w:trPr>
        <w:tc>
          <w:tcPr>
            <w:tcW w:w="3434" w:type="dxa"/>
          </w:tcPr>
          <w:p w14:paraId="6AB41225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II-F</w:t>
            </w:r>
          </w:p>
        </w:tc>
        <w:tc>
          <w:tcPr>
            <w:tcW w:w="3722" w:type="dxa"/>
          </w:tcPr>
          <w:p w14:paraId="1928F8A6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GTGGAAGAGCGGTGACTAC</w:t>
            </w:r>
          </w:p>
        </w:tc>
      </w:tr>
      <w:tr w:rsidR="00A17E2A" w14:paraId="252AB8A1" w14:textId="77777777" w:rsidTr="001233E0">
        <w:trPr>
          <w:jc w:val="center"/>
        </w:trPr>
        <w:tc>
          <w:tcPr>
            <w:tcW w:w="3434" w:type="dxa"/>
          </w:tcPr>
          <w:p w14:paraId="187214F4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II-R</w:t>
            </w:r>
          </w:p>
        </w:tc>
        <w:tc>
          <w:tcPr>
            <w:tcW w:w="3722" w:type="dxa"/>
          </w:tcPr>
          <w:p w14:paraId="6B9A9A9F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TAGGTGATGTTCTGGGAGC</w:t>
            </w:r>
          </w:p>
        </w:tc>
      </w:tr>
      <w:tr w:rsidR="00A17E2A" w14:paraId="5C77B739" w14:textId="77777777" w:rsidTr="001233E0">
        <w:trPr>
          <w:jc w:val="center"/>
        </w:trPr>
        <w:tc>
          <w:tcPr>
            <w:tcW w:w="3434" w:type="dxa"/>
          </w:tcPr>
          <w:p w14:paraId="72F9BD7F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X-F</w:t>
            </w:r>
          </w:p>
        </w:tc>
        <w:tc>
          <w:tcPr>
            <w:tcW w:w="3722" w:type="dxa"/>
          </w:tcPr>
          <w:p w14:paraId="71E79623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AGTTCTTCATTCCCTATGCCA</w:t>
            </w:r>
          </w:p>
        </w:tc>
      </w:tr>
      <w:tr w:rsidR="00A17E2A" w14:paraId="5D6B1ED2" w14:textId="77777777" w:rsidTr="001233E0">
        <w:trPr>
          <w:jc w:val="center"/>
        </w:trPr>
        <w:tc>
          <w:tcPr>
            <w:tcW w:w="3434" w:type="dxa"/>
          </w:tcPr>
          <w:p w14:paraId="77BCDEF2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X-R</w:t>
            </w:r>
          </w:p>
        </w:tc>
        <w:tc>
          <w:tcPr>
            <w:tcW w:w="3722" w:type="dxa"/>
          </w:tcPr>
          <w:p w14:paraId="23C1D091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CAATGTCTCCTTTCGGTCCA</w:t>
            </w:r>
          </w:p>
        </w:tc>
      </w:tr>
      <w:tr w:rsidR="00A17E2A" w14:paraId="2BF042D8" w14:textId="77777777" w:rsidTr="001233E0">
        <w:trPr>
          <w:jc w:val="center"/>
        </w:trPr>
        <w:tc>
          <w:tcPr>
            <w:tcW w:w="3434" w:type="dxa"/>
          </w:tcPr>
          <w:p w14:paraId="718A3773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I-F</w:t>
            </w:r>
          </w:p>
        </w:tc>
        <w:tc>
          <w:tcPr>
            <w:tcW w:w="3722" w:type="dxa"/>
          </w:tcPr>
          <w:p w14:paraId="5E7E3CD3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GGTGCTGCTGGTAAAGAAGG</w:t>
            </w:r>
          </w:p>
        </w:tc>
      </w:tr>
      <w:tr w:rsidR="00A17E2A" w14:paraId="7AAC1D99" w14:textId="77777777" w:rsidTr="001233E0">
        <w:trPr>
          <w:jc w:val="center"/>
        </w:trPr>
        <w:tc>
          <w:tcPr>
            <w:tcW w:w="3434" w:type="dxa"/>
            <w:tcBorders>
              <w:bottom w:val="single" w:sz="12" w:space="0" w:color="auto"/>
            </w:tcBorders>
          </w:tcPr>
          <w:p w14:paraId="3B412A4B" w14:textId="77777777" w:rsidR="00A17E2A" w:rsidRDefault="00A17E2A" w:rsidP="001233E0">
            <w:pPr>
              <w:pStyle w:val="ListParagraph"/>
              <w:spacing w:after="100" w:afterAutospacing="1" w:line="360" w:lineRule="auto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 w:rsidRPr="00A02E69">
              <w:rPr>
                <w:rFonts w:ascii="Times New Roman" w:hAnsi="Times New Roman"/>
                <w:sz w:val="18"/>
                <w:szCs w:val="18"/>
              </w:rPr>
              <w:t>Col I-R</w:t>
            </w:r>
          </w:p>
        </w:tc>
        <w:tc>
          <w:tcPr>
            <w:tcW w:w="3722" w:type="dxa"/>
            <w:tcBorders>
              <w:bottom w:val="single" w:sz="12" w:space="0" w:color="auto"/>
            </w:tcBorders>
          </w:tcPr>
          <w:p w14:paraId="4E004035" w14:textId="77777777" w:rsidR="00A17E2A" w:rsidRPr="00A02E69" w:rsidRDefault="00A17E2A" w:rsidP="001233E0">
            <w:pPr>
              <w:spacing w:after="100" w:afterAutospacing="1" w:line="360" w:lineRule="auto"/>
              <w:rPr>
                <w:sz w:val="18"/>
                <w:szCs w:val="18"/>
              </w:rPr>
            </w:pPr>
            <w:r w:rsidRPr="00A02E69">
              <w:rPr>
                <w:sz w:val="18"/>
                <w:szCs w:val="18"/>
              </w:rPr>
              <w:t>GTCTACCCAAAGCACCAG</w:t>
            </w:r>
          </w:p>
        </w:tc>
      </w:tr>
    </w:tbl>
    <w:p w14:paraId="63AA0C74" w14:textId="5512860D" w:rsidR="00A17E2A" w:rsidRDefault="00A17E2A"/>
    <w:p w14:paraId="42AD90D1" w14:textId="77777777" w:rsidR="00A17E2A" w:rsidRDefault="00A17E2A">
      <w:pPr>
        <w:widowControl/>
        <w:jc w:val="left"/>
      </w:pPr>
      <w:r>
        <w:br w:type="page"/>
      </w:r>
    </w:p>
    <w:p w14:paraId="48825813" w14:textId="573C56C6" w:rsidR="00A17E2A" w:rsidRPr="00934DEF" w:rsidRDefault="007B2AEB" w:rsidP="000A64BF">
      <w:pPr>
        <w:pStyle w:val="ListParagraph"/>
        <w:spacing w:after="100" w:afterAutospacing="1"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0D9C7D1" wp14:editId="04D7E17A">
            <wp:extent cx="3060192" cy="4322064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43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9995" w14:textId="1BCE045A" w:rsidR="00A17E2A" w:rsidRPr="00946520" w:rsidRDefault="00A17E2A" w:rsidP="00946520">
      <w:pPr>
        <w:pStyle w:val="SI-HEAD"/>
        <w:rPr>
          <w:rFonts w:cs="Times New Roman"/>
          <w:b w:val="0"/>
          <w:bCs w:val="0"/>
        </w:rPr>
      </w:pPr>
      <w:bookmarkStart w:id="0" w:name="OLE_LINK3"/>
      <w:r w:rsidRPr="00946520">
        <w:t xml:space="preserve">Supplementary Figure 1. </w:t>
      </w:r>
      <w:r w:rsidRPr="00946520">
        <w:rPr>
          <w:b w:val="0"/>
          <w:bCs w:val="0"/>
        </w:rPr>
        <w:t xml:space="preserve">Cell viability of ATDC5 cells when treated with different concentrations of galactose. </w:t>
      </w:r>
      <w:r w:rsidR="007C4CC0">
        <w:rPr>
          <w:b w:val="0"/>
          <w:bCs w:val="0"/>
        </w:rPr>
        <w:t>(</w:t>
      </w:r>
      <w:r w:rsidRPr="00946520">
        <w:t>A</w:t>
      </w:r>
      <w:r w:rsidRPr="00946520">
        <w:rPr>
          <w:b w:val="0"/>
          <w:bCs w:val="0"/>
        </w:rPr>
        <w:t>) IC</w:t>
      </w:r>
      <w:r w:rsidRPr="00946520">
        <w:rPr>
          <w:b w:val="0"/>
          <w:bCs w:val="0"/>
          <w:vertAlign w:val="subscript"/>
        </w:rPr>
        <w:t>50</w:t>
      </w:r>
      <w:r w:rsidRPr="00946520">
        <w:rPr>
          <w:b w:val="0"/>
          <w:bCs w:val="0"/>
        </w:rPr>
        <w:t xml:space="preserve"> curves of </w:t>
      </w:r>
      <w:r w:rsidRPr="00946520">
        <w:rPr>
          <w:rFonts w:cs="Times New Roman"/>
          <w:b w:val="0"/>
          <w:bCs w:val="0"/>
        </w:rPr>
        <w:t>ATDC5 towards galactose. Cells were cultured for 72 h. IC</w:t>
      </w:r>
      <w:r w:rsidRPr="00946520">
        <w:rPr>
          <w:rFonts w:cs="Times New Roman"/>
          <w:b w:val="0"/>
          <w:bCs w:val="0"/>
          <w:vertAlign w:val="subscript"/>
        </w:rPr>
        <w:t>50</w:t>
      </w:r>
      <w:r w:rsidRPr="00946520">
        <w:rPr>
          <w:rFonts w:cs="Times New Roman"/>
          <w:b w:val="0"/>
          <w:bCs w:val="0"/>
        </w:rPr>
        <w:t xml:space="preserve"> value of ATDC5 simulated by GraphPad is about 99.6 mM. </w:t>
      </w:r>
      <w:r w:rsidR="007C4CC0">
        <w:rPr>
          <w:rFonts w:cs="Times New Roman"/>
          <w:b w:val="0"/>
          <w:bCs w:val="0"/>
        </w:rPr>
        <w:t>(</w:t>
      </w:r>
      <w:r w:rsidRPr="00946520">
        <w:rPr>
          <w:rFonts w:cs="Times New Roman"/>
        </w:rPr>
        <w:t>B</w:t>
      </w:r>
      <w:r w:rsidRPr="00946520">
        <w:rPr>
          <w:rFonts w:cs="Times New Roman"/>
          <w:b w:val="0"/>
          <w:bCs w:val="0"/>
        </w:rPr>
        <w:t>) Proliferation histogram of ATDC5 co-cultured with a range of concentrations of galactose up to 7 days.</w:t>
      </w:r>
    </w:p>
    <w:p w14:paraId="3D8C2069" w14:textId="539CE83F" w:rsidR="00A17E2A" w:rsidRDefault="00A17E2A">
      <w:pPr>
        <w:widowControl/>
        <w:jc w:val="left"/>
        <w:rPr>
          <w:sz w:val="18"/>
          <w:szCs w:val="18"/>
        </w:rPr>
      </w:pPr>
      <w:r w:rsidRPr="00946520">
        <w:rPr>
          <w:sz w:val="18"/>
          <w:szCs w:val="18"/>
        </w:rPr>
        <w:br w:type="page"/>
      </w:r>
    </w:p>
    <w:p w14:paraId="4586A874" w14:textId="569C1DC2" w:rsidR="009E4B9E" w:rsidRDefault="006464AB" w:rsidP="009E4B9E">
      <w:pPr>
        <w:widowControl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2C4FCF12" wp14:editId="486E86ED">
            <wp:extent cx="5274310" cy="19475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84AD" w14:textId="77777777" w:rsidR="006464AB" w:rsidRPr="007C7C25" w:rsidRDefault="006464AB" w:rsidP="009E4B9E">
      <w:pPr>
        <w:widowControl/>
        <w:jc w:val="center"/>
        <w:rPr>
          <w:sz w:val="18"/>
          <w:szCs w:val="18"/>
        </w:rPr>
      </w:pPr>
    </w:p>
    <w:p w14:paraId="1FF0EEF5" w14:textId="31BA6407" w:rsidR="009E4B9E" w:rsidRPr="007C7C25" w:rsidRDefault="009E4B9E">
      <w:pPr>
        <w:widowControl/>
        <w:jc w:val="left"/>
        <w:rPr>
          <w:sz w:val="24"/>
          <w:szCs w:val="24"/>
        </w:rPr>
      </w:pPr>
      <w:r w:rsidRPr="007C7C25">
        <w:rPr>
          <w:b/>
          <w:bCs/>
          <w:sz w:val="24"/>
          <w:szCs w:val="24"/>
        </w:rPr>
        <w:t>Supplementary</w:t>
      </w:r>
      <w:r w:rsidRPr="007C7C25">
        <w:rPr>
          <w:rFonts w:hint="eastAsia"/>
          <w:b/>
          <w:bCs/>
          <w:sz w:val="24"/>
          <w:szCs w:val="24"/>
        </w:rPr>
        <w:t xml:space="preserve"> </w:t>
      </w:r>
      <w:r w:rsidRPr="007C7C25">
        <w:rPr>
          <w:b/>
          <w:bCs/>
          <w:sz w:val="24"/>
          <w:szCs w:val="24"/>
        </w:rPr>
        <w:t>Figure 2</w:t>
      </w:r>
      <w:r w:rsidRPr="007C7C25">
        <w:rPr>
          <w:sz w:val="24"/>
          <w:szCs w:val="24"/>
        </w:rPr>
        <w:t xml:space="preserve">. </w:t>
      </w:r>
      <w:r w:rsidR="006464AB" w:rsidRPr="007C7C25">
        <w:rPr>
          <w:sz w:val="24"/>
          <w:szCs w:val="24"/>
        </w:rPr>
        <w:t>(</w:t>
      </w:r>
      <w:r w:rsidR="006464AB" w:rsidRPr="007C7C25">
        <w:rPr>
          <w:b/>
          <w:bCs/>
          <w:sz w:val="24"/>
          <w:szCs w:val="24"/>
        </w:rPr>
        <w:t>A</w:t>
      </w:r>
      <w:r w:rsidR="006464AB" w:rsidRPr="007C7C25">
        <w:rPr>
          <w:sz w:val="24"/>
          <w:szCs w:val="24"/>
        </w:rPr>
        <w:t xml:space="preserve">) </w:t>
      </w:r>
      <w:r w:rsidRPr="007C7C25">
        <w:rPr>
          <w:sz w:val="24"/>
          <w:szCs w:val="24"/>
        </w:rPr>
        <w:t xml:space="preserve">Quantitative analysis of </w:t>
      </w:r>
      <w:proofErr w:type="spellStart"/>
      <w:r w:rsidR="006464AB" w:rsidRPr="007C7C25">
        <w:rPr>
          <w:sz w:val="24"/>
          <w:szCs w:val="24"/>
        </w:rPr>
        <w:t>Alcian</w:t>
      </w:r>
      <w:proofErr w:type="spellEnd"/>
      <w:r w:rsidR="006464AB" w:rsidRPr="007C7C25">
        <w:rPr>
          <w:sz w:val="24"/>
          <w:szCs w:val="24"/>
        </w:rPr>
        <w:t xml:space="preserve"> blue staining of </w:t>
      </w:r>
      <w:r w:rsidRPr="007C7C25">
        <w:rPr>
          <w:sz w:val="24"/>
          <w:szCs w:val="24"/>
        </w:rPr>
        <w:t>GAG accumulation in ATDC5 cells on day 3, 7, 14 and 21.</w:t>
      </w:r>
      <w:r w:rsidR="006464AB" w:rsidRPr="007C7C25">
        <w:rPr>
          <w:sz w:val="24"/>
          <w:szCs w:val="24"/>
        </w:rPr>
        <w:t xml:space="preserve"> (</w:t>
      </w:r>
      <w:r w:rsidR="006464AB" w:rsidRPr="007C7C25">
        <w:rPr>
          <w:b/>
          <w:bCs/>
          <w:sz w:val="24"/>
          <w:szCs w:val="24"/>
        </w:rPr>
        <w:t>B</w:t>
      </w:r>
      <w:r w:rsidR="006464AB" w:rsidRPr="007C7C25">
        <w:rPr>
          <w:sz w:val="24"/>
          <w:szCs w:val="24"/>
        </w:rPr>
        <w:t>)</w:t>
      </w:r>
      <w:r w:rsidR="006464AB" w:rsidRPr="007C7C25">
        <w:t xml:space="preserve"> </w:t>
      </w:r>
      <w:r w:rsidR="006464AB" w:rsidRPr="007C7C25">
        <w:rPr>
          <w:sz w:val="24"/>
          <w:szCs w:val="24"/>
        </w:rPr>
        <w:t>Quantitative analysis of GAG/DNA in ATDC5 cells, the amount of GAG was below detection limit on day 3.</w:t>
      </w:r>
    </w:p>
    <w:p w14:paraId="06F62E12" w14:textId="55604CC5" w:rsidR="009E4B9E" w:rsidRDefault="009E4B9E">
      <w:pPr>
        <w:widowControl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6A6E0B5D" w14:textId="77777777" w:rsidR="009E4B9E" w:rsidRPr="00946520" w:rsidRDefault="009E4B9E">
      <w:pPr>
        <w:widowControl/>
        <w:jc w:val="left"/>
        <w:rPr>
          <w:sz w:val="18"/>
          <w:szCs w:val="18"/>
        </w:rPr>
      </w:pPr>
    </w:p>
    <w:bookmarkEnd w:id="0"/>
    <w:p w14:paraId="03FADBAB" w14:textId="1B2D0F08" w:rsidR="00A17E2A" w:rsidRDefault="007B2AEB" w:rsidP="000A64BF">
      <w:pPr>
        <w:pStyle w:val="ListParagraph"/>
        <w:spacing w:after="100" w:afterAutospacing="1" w:line="360" w:lineRule="auto"/>
        <w:ind w:firstLineChars="0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AA658C9" wp14:editId="0F79A0E8">
            <wp:extent cx="5274310" cy="299421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6"/>
                    <a:stretch/>
                  </pic:blipFill>
                  <pic:spPr bwMode="auto">
                    <a:xfrm>
                      <a:off x="0" y="0"/>
                      <a:ext cx="5274310" cy="299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9E658" w14:textId="7BB5769A" w:rsidR="00A17E2A" w:rsidRDefault="00A17E2A" w:rsidP="00946520">
      <w:pPr>
        <w:pStyle w:val="SI-HEAD"/>
      </w:pPr>
      <w:bookmarkStart w:id="1" w:name="_Hlk95345475"/>
      <w:r w:rsidRPr="00946520">
        <w:t>Supplementary</w:t>
      </w:r>
      <w:r w:rsidRPr="00946520">
        <w:rPr>
          <w:rFonts w:hint="eastAsia"/>
        </w:rPr>
        <w:t xml:space="preserve"> </w:t>
      </w:r>
      <w:r w:rsidRPr="00946520">
        <w:t xml:space="preserve">Figure </w:t>
      </w:r>
      <w:r w:rsidR="008E4773">
        <w:t>3</w:t>
      </w:r>
      <w:r w:rsidRPr="00946520">
        <w:t>.</w:t>
      </w:r>
      <w:r w:rsidRPr="00946520">
        <w:rPr>
          <w:b w:val="0"/>
          <w:bCs w:val="0"/>
        </w:rPr>
        <w:t xml:space="preserve"> Immunofluorescence staining for type X collagen (</w:t>
      </w:r>
      <w:r w:rsidRPr="00946520">
        <w:t>A</w:t>
      </w:r>
      <w:r w:rsidRPr="00946520">
        <w:rPr>
          <w:b w:val="0"/>
          <w:bCs w:val="0"/>
        </w:rPr>
        <w:t xml:space="preserve">) </w:t>
      </w:r>
      <w:r w:rsidRPr="00946520">
        <w:rPr>
          <w:rFonts w:hint="eastAsia"/>
          <w:b w:val="0"/>
          <w:bCs w:val="0"/>
        </w:rPr>
        <w:t>and</w:t>
      </w:r>
      <w:r w:rsidRPr="00946520">
        <w:rPr>
          <w:b w:val="0"/>
          <w:bCs w:val="0"/>
        </w:rPr>
        <w:t xml:space="preserve"> type I collagen (</w:t>
      </w:r>
      <w:r w:rsidRPr="00946520">
        <w:t>B</w:t>
      </w:r>
      <w:r w:rsidRPr="00946520">
        <w:rPr>
          <w:b w:val="0"/>
          <w:bCs w:val="0"/>
        </w:rPr>
        <w:t xml:space="preserve">) </w:t>
      </w:r>
      <w:r w:rsidRPr="00946520">
        <w:rPr>
          <w:rFonts w:hint="eastAsia"/>
          <w:b w:val="0"/>
          <w:bCs w:val="0"/>
        </w:rPr>
        <w:t>of</w:t>
      </w:r>
      <w:r w:rsidRPr="00946520">
        <w:rPr>
          <w:b w:val="0"/>
          <w:bCs w:val="0"/>
        </w:rPr>
        <w:t xml:space="preserve"> ATDC5. Ty</w:t>
      </w:r>
      <w:bookmarkEnd w:id="1"/>
      <w:r w:rsidRPr="00946520">
        <w:rPr>
          <w:b w:val="0"/>
          <w:bCs w:val="0"/>
        </w:rPr>
        <w:t xml:space="preserve">pe X collagen </w:t>
      </w:r>
      <w:r w:rsidRPr="00946520">
        <w:rPr>
          <w:rFonts w:hint="eastAsia"/>
          <w:b w:val="0"/>
          <w:bCs w:val="0"/>
        </w:rPr>
        <w:t>and</w:t>
      </w:r>
      <w:r w:rsidRPr="00946520">
        <w:rPr>
          <w:b w:val="0"/>
          <w:bCs w:val="0"/>
        </w:rPr>
        <w:t xml:space="preserve"> type I collagen were stained with red and nuclei was stained with blue. Scale bar = 50 µm</w:t>
      </w:r>
      <w:r w:rsidR="00946520">
        <w:rPr>
          <w:rFonts w:ascii="SimSun" w:eastAsia="SimSun" w:hAnsi="SimSun" w:cs="SimSun" w:hint="eastAsia"/>
          <w:b w:val="0"/>
          <w:bCs w:val="0"/>
        </w:rPr>
        <w:t>.</w:t>
      </w:r>
    </w:p>
    <w:p w14:paraId="0F1288B0" w14:textId="605D6BEB" w:rsidR="00A17E2A" w:rsidRDefault="00A17E2A">
      <w:pPr>
        <w:widowControl/>
        <w:jc w:val="left"/>
      </w:pPr>
      <w:r>
        <w:br w:type="page"/>
      </w:r>
    </w:p>
    <w:p w14:paraId="140E608A" w14:textId="39AD5910" w:rsidR="00A17E2A" w:rsidRDefault="007B2AEB" w:rsidP="000A64BF">
      <w:pPr>
        <w:pStyle w:val="ListParagraph"/>
        <w:spacing w:after="100" w:afterAutospacing="1" w:line="360" w:lineRule="auto"/>
        <w:ind w:firstLineChars="0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4A3E7CAD" wp14:editId="67C959F9">
            <wp:extent cx="3060192" cy="4322064"/>
            <wp:effectExtent l="0" t="0" r="698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43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41E9" w14:textId="72A6F10A" w:rsidR="00A17E2A" w:rsidRPr="001F3ADF" w:rsidRDefault="00A17E2A" w:rsidP="00946520">
      <w:pPr>
        <w:pStyle w:val="SI-HEAD"/>
        <w:rPr>
          <w:rFonts w:cs="Times New Roman"/>
        </w:rPr>
      </w:pPr>
      <w:r w:rsidRPr="00946520">
        <w:t>Supplementary</w:t>
      </w:r>
      <w:r w:rsidRPr="00946520">
        <w:rPr>
          <w:rFonts w:hint="eastAsia"/>
        </w:rPr>
        <w:t xml:space="preserve"> </w:t>
      </w:r>
      <w:r w:rsidRPr="00946520">
        <w:t xml:space="preserve">Figure </w:t>
      </w:r>
      <w:r w:rsidR="008E4773">
        <w:t>4</w:t>
      </w:r>
      <w:r w:rsidRPr="00946520">
        <w:t xml:space="preserve">. </w:t>
      </w:r>
      <w:r w:rsidRPr="00946520">
        <w:rPr>
          <w:b w:val="0"/>
          <w:bCs w:val="0"/>
        </w:rPr>
        <w:t xml:space="preserve">Cell viability of chondrocytes when treated with different concentrations of galactose. </w:t>
      </w:r>
      <w:r w:rsidR="00AF02B7">
        <w:rPr>
          <w:b w:val="0"/>
          <w:bCs w:val="0"/>
        </w:rPr>
        <w:t>(</w:t>
      </w:r>
      <w:r w:rsidRPr="00946520">
        <w:t>A</w:t>
      </w:r>
      <w:r w:rsidRPr="00946520">
        <w:rPr>
          <w:b w:val="0"/>
          <w:bCs w:val="0"/>
        </w:rPr>
        <w:t>) IC</w:t>
      </w:r>
      <w:r w:rsidRPr="00946520">
        <w:rPr>
          <w:b w:val="0"/>
          <w:bCs w:val="0"/>
          <w:vertAlign w:val="subscript"/>
        </w:rPr>
        <w:t>50</w:t>
      </w:r>
      <w:r w:rsidRPr="00946520">
        <w:rPr>
          <w:b w:val="0"/>
          <w:bCs w:val="0"/>
        </w:rPr>
        <w:t xml:space="preserve"> curves of </w:t>
      </w:r>
      <w:r w:rsidRPr="00946520">
        <w:rPr>
          <w:rFonts w:cs="Times New Roman"/>
          <w:b w:val="0"/>
          <w:bCs w:val="0"/>
        </w:rPr>
        <w:t>chondrocytes towards galactose. Cells were cultured for 72 h. IC</w:t>
      </w:r>
      <w:r w:rsidRPr="00946520">
        <w:rPr>
          <w:rFonts w:cs="Times New Roman"/>
          <w:b w:val="0"/>
          <w:bCs w:val="0"/>
          <w:vertAlign w:val="subscript"/>
        </w:rPr>
        <w:t>50</w:t>
      </w:r>
      <w:r w:rsidRPr="00946520">
        <w:rPr>
          <w:rFonts w:cs="Times New Roman"/>
          <w:b w:val="0"/>
          <w:bCs w:val="0"/>
        </w:rPr>
        <w:t xml:space="preserve"> value of chondrocytes simulated by GraphPad is about 498.5 mM. </w:t>
      </w:r>
      <w:r w:rsidR="00AF02B7">
        <w:rPr>
          <w:rFonts w:cs="Times New Roman"/>
          <w:b w:val="0"/>
          <w:bCs w:val="0"/>
        </w:rPr>
        <w:t>(</w:t>
      </w:r>
      <w:r w:rsidRPr="00946520">
        <w:rPr>
          <w:rFonts w:cs="Times New Roman"/>
        </w:rPr>
        <w:t>B</w:t>
      </w:r>
      <w:r w:rsidRPr="00946520">
        <w:rPr>
          <w:rFonts w:cs="Times New Roman"/>
          <w:b w:val="0"/>
          <w:bCs w:val="0"/>
        </w:rPr>
        <w:t>) Proliferation histogram of chondrocytes co-cultured with a range of concentrations of galactose up to 7 days.</w:t>
      </w:r>
    </w:p>
    <w:p w14:paraId="3125A526" w14:textId="77777777" w:rsidR="009E4B9E" w:rsidRDefault="00A17E2A">
      <w:pPr>
        <w:widowControl/>
        <w:jc w:val="left"/>
      </w:pPr>
      <w:r>
        <w:br w:type="page"/>
      </w:r>
    </w:p>
    <w:p w14:paraId="2C73A82B" w14:textId="1E613A5D" w:rsidR="009E4B9E" w:rsidRDefault="00342951" w:rsidP="009E4B9E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24E98C1C" wp14:editId="11344C56">
            <wp:extent cx="5269230" cy="177863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459B" w14:textId="5451F458" w:rsidR="009E4B9E" w:rsidRPr="007C7C25" w:rsidRDefault="009E4B9E" w:rsidP="009E4B9E">
      <w:pPr>
        <w:widowControl/>
        <w:jc w:val="left"/>
        <w:rPr>
          <w:sz w:val="24"/>
          <w:szCs w:val="24"/>
        </w:rPr>
      </w:pPr>
      <w:r w:rsidRPr="007C7C25">
        <w:rPr>
          <w:b/>
          <w:bCs/>
          <w:sz w:val="24"/>
          <w:szCs w:val="24"/>
        </w:rPr>
        <w:t>Supplementary</w:t>
      </w:r>
      <w:r w:rsidRPr="007C7C25">
        <w:rPr>
          <w:rFonts w:hint="eastAsia"/>
          <w:b/>
          <w:bCs/>
          <w:sz w:val="24"/>
          <w:szCs w:val="24"/>
        </w:rPr>
        <w:t xml:space="preserve"> </w:t>
      </w:r>
      <w:r w:rsidRPr="007C7C25">
        <w:rPr>
          <w:b/>
          <w:bCs/>
          <w:sz w:val="24"/>
          <w:szCs w:val="24"/>
        </w:rPr>
        <w:t>Figure 5</w:t>
      </w:r>
      <w:r w:rsidRPr="007C7C25">
        <w:rPr>
          <w:sz w:val="24"/>
          <w:szCs w:val="24"/>
        </w:rPr>
        <w:t xml:space="preserve">. </w:t>
      </w:r>
      <w:r w:rsidR="006D5D71" w:rsidRPr="007C7C25">
        <w:rPr>
          <w:sz w:val="24"/>
          <w:szCs w:val="24"/>
        </w:rPr>
        <w:t>(</w:t>
      </w:r>
      <w:r w:rsidR="006D5D71" w:rsidRPr="007C7C25">
        <w:rPr>
          <w:b/>
          <w:bCs/>
          <w:sz w:val="24"/>
          <w:szCs w:val="24"/>
        </w:rPr>
        <w:t>A</w:t>
      </w:r>
      <w:r w:rsidR="006D5D71" w:rsidRPr="007C7C25">
        <w:rPr>
          <w:sz w:val="24"/>
          <w:szCs w:val="24"/>
        </w:rPr>
        <w:t xml:space="preserve">) Quantitative analysis of </w:t>
      </w:r>
      <w:proofErr w:type="spellStart"/>
      <w:r w:rsidR="006D5D71" w:rsidRPr="007C7C25">
        <w:rPr>
          <w:sz w:val="24"/>
          <w:szCs w:val="24"/>
        </w:rPr>
        <w:t>Alcian</w:t>
      </w:r>
      <w:proofErr w:type="spellEnd"/>
      <w:r w:rsidR="006D5D71" w:rsidRPr="007C7C25">
        <w:rPr>
          <w:sz w:val="24"/>
          <w:szCs w:val="24"/>
        </w:rPr>
        <w:t xml:space="preserve"> blue staining of GAG accumulation in chondrocytes on day 3, 7, 14 and 21. (</w:t>
      </w:r>
      <w:r w:rsidR="006D5D71" w:rsidRPr="007C7C25">
        <w:rPr>
          <w:b/>
          <w:bCs/>
          <w:sz w:val="24"/>
          <w:szCs w:val="24"/>
        </w:rPr>
        <w:t>B</w:t>
      </w:r>
      <w:r w:rsidR="006D5D71" w:rsidRPr="007C7C25">
        <w:rPr>
          <w:sz w:val="24"/>
          <w:szCs w:val="24"/>
        </w:rPr>
        <w:t>)</w:t>
      </w:r>
      <w:r w:rsidR="006D5D71" w:rsidRPr="007C7C25">
        <w:t xml:space="preserve"> </w:t>
      </w:r>
      <w:r w:rsidR="006D5D71" w:rsidRPr="007C7C25">
        <w:rPr>
          <w:sz w:val="24"/>
          <w:szCs w:val="24"/>
        </w:rPr>
        <w:t>Quantitative analysis of GAG/DNA in chondrocytes, the amount of GAG was below detection limit on day 3.</w:t>
      </w:r>
    </w:p>
    <w:p w14:paraId="71D9DDBD" w14:textId="77777777" w:rsidR="009E4B9E" w:rsidRPr="009E4B9E" w:rsidRDefault="009E4B9E" w:rsidP="009E4B9E">
      <w:pPr>
        <w:widowControl/>
        <w:jc w:val="center"/>
      </w:pPr>
    </w:p>
    <w:p w14:paraId="7B01F18E" w14:textId="0C3D730E" w:rsidR="009E4B9E" w:rsidRDefault="009E4B9E">
      <w:pPr>
        <w:widowControl/>
        <w:jc w:val="left"/>
      </w:pPr>
      <w:r>
        <w:br w:type="page"/>
      </w:r>
    </w:p>
    <w:p w14:paraId="5F50EC8E" w14:textId="77777777" w:rsidR="00A17E2A" w:rsidRDefault="00A17E2A">
      <w:pPr>
        <w:widowControl/>
        <w:jc w:val="left"/>
      </w:pPr>
    </w:p>
    <w:p w14:paraId="7ADA7885" w14:textId="398A0B21" w:rsidR="00A17E2A" w:rsidRDefault="007B2AEB" w:rsidP="000A64BF">
      <w:pPr>
        <w:pStyle w:val="ListParagraph"/>
        <w:spacing w:after="100" w:afterAutospacing="1"/>
        <w:ind w:firstLineChars="0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7FD9C0C9" wp14:editId="13317C1C">
            <wp:extent cx="5274310" cy="253701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83"/>
                    <a:stretch/>
                  </pic:blipFill>
                  <pic:spPr bwMode="auto">
                    <a:xfrm>
                      <a:off x="0" y="0"/>
                      <a:ext cx="5274310" cy="253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E8A91" w14:textId="27995E87" w:rsidR="00A17E2A" w:rsidRPr="00946520" w:rsidRDefault="00A17E2A" w:rsidP="00946520">
      <w:pPr>
        <w:pStyle w:val="SI-HEAD"/>
        <w:rPr>
          <w:b w:val="0"/>
          <w:bCs w:val="0"/>
        </w:rPr>
      </w:pPr>
      <w:r w:rsidRPr="00946520">
        <w:t>Supplementary</w:t>
      </w:r>
      <w:r w:rsidRPr="00946520">
        <w:rPr>
          <w:rFonts w:hint="eastAsia"/>
        </w:rPr>
        <w:t xml:space="preserve"> </w:t>
      </w:r>
      <w:r w:rsidRPr="00946520">
        <w:t xml:space="preserve">Figure </w:t>
      </w:r>
      <w:r w:rsidR="008E4773">
        <w:t>6</w:t>
      </w:r>
      <w:r w:rsidRPr="00946520">
        <w:t>.</w:t>
      </w:r>
      <w:r w:rsidRPr="00946520">
        <w:rPr>
          <w:b w:val="0"/>
          <w:bCs w:val="0"/>
        </w:rPr>
        <w:t xml:space="preserve"> Immunofluorescence staining for type X collagen (</w:t>
      </w:r>
      <w:r w:rsidRPr="00946520">
        <w:t>A</w:t>
      </w:r>
      <w:r w:rsidRPr="00946520">
        <w:rPr>
          <w:b w:val="0"/>
          <w:bCs w:val="0"/>
        </w:rPr>
        <w:t xml:space="preserve">) </w:t>
      </w:r>
      <w:r w:rsidRPr="00946520">
        <w:rPr>
          <w:rFonts w:hint="eastAsia"/>
          <w:b w:val="0"/>
          <w:bCs w:val="0"/>
        </w:rPr>
        <w:t>and</w:t>
      </w:r>
      <w:r w:rsidRPr="00946520">
        <w:rPr>
          <w:b w:val="0"/>
          <w:bCs w:val="0"/>
        </w:rPr>
        <w:t xml:space="preserve"> type I collagen (</w:t>
      </w:r>
      <w:r w:rsidRPr="00946520">
        <w:t>B</w:t>
      </w:r>
      <w:r w:rsidRPr="00946520">
        <w:rPr>
          <w:b w:val="0"/>
          <w:bCs w:val="0"/>
        </w:rPr>
        <w:t xml:space="preserve">) </w:t>
      </w:r>
      <w:r w:rsidRPr="00946520">
        <w:rPr>
          <w:rFonts w:hint="eastAsia"/>
          <w:b w:val="0"/>
          <w:bCs w:val="0"/>
        </w:rPr>
        <w:t>of</w:t>
      </w:r>
      <w:r w:rsidRPr="00946520">
        <w:rPr>
          <w:b w:val="0"/>
          <w:bCs w:val="0"/>
        </w:rPr>
        <w:t xml:space="preserve"> chondrocytes. Type X collagen </w:t>
      </w:r>
      <w:r w:rsidRPr="00946520">
        <w:rPr>
          <w:rFonts w:hint="eastAsia"/>
          <w:b w:val="0"/>
          <w:bCs w:val="0"/>
        </w:rPr>
        <w:t>and</w:t>
      </w:r>
      <w:r w:rsidRPr="00946520">
        <w:rPr>
          <w:b w:val="0"/>
          <w:bCs w:val="0"/>
        </w:rPr>
        <w:t xml:space="preserve"> type I collagen were stained with red and nuclei was stained with blue. Scale bar = 50 µm</w:t>
      </w:r>
      <w:r w:rsidR="00946520">
        <w:rPr>
          <w:b w:val="0"/>
          <w:bCs w:val="0"/>
        </w:rPr>
        <w:t>.</w:t>
      </w:r>
    </w:p>
    <w:p w14:paraId="789410F7" w14:textId="0A350A50" w:rsidR="00BB1324" w:rsidRDefault="00BB1324">
      <w:pPr>
        <w:widowControl/>
        <w:jc w:val="left"/>
      </w:pPr>
      <w:r>
        <w:br w:type="page"/>
      </w:r>
    </w:p>
    <w:p w14:paraId="2FD95B02" w14:textId="40851B31" w:rsidR="004420CF" w:rsidRDefault="004420CF"/>
    <w:p w14:paraId="4D70FADF" w14:textId="0749C9F9" w:rsidR="00BB1324" w:rsidRDefault="00BB1324">
      <w:r>
        <w:rPr>
          <w:noProof/>
        </w:rPr>
        <w:drawing>
          <wp:inline distT="0" distB="0" distL="0" distR="0" wp14:anchorId="18F7202E" wp14:editId="5068E40C">
            <wp:extent cx="5269230" cy="415417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6897" w14:textId="18C128DC" w:rsidR="00BB1324" w:rsidRPr="007C7C25" w:rsidRDefault="00BB1324" w:rsidP="00BB1324">
      <w:pPr>
        <w:pStyle w:val="SI-HEAD"/>
        <w:rPr>
          <w:b w:val="0"/>
          <w:bCs w:val="0"/>
        </w:rPr>
      </w:pPr>
      <w:r w:rsidRPr="007C7C25">
        <w:t>Supplementary</w:t>
      </w:r>
      <w:r w:rsidRPr="007C7C25">
        <w:rPr>
          <w:rFonts w:hint="eastAsia"/>
        </w:rPr>
        <w:t xml:space="preserve"> </w:t>
      </w:r>
      <w:r w:rsidRPr="007C7C25">
        <w:t>Figure 7.</w:t>
      </w:r>
      <w:r w:rsidRPr="007C7C25">
        <w:rPr>
          <w:b w:val="0"/>
          <w:bCs w:val="0"/>
        </w:rPr>
        <w:t xml:space="preserve"> Histological staining of chondrocyte</w:t>
      </w:r>
      <w:r w:rsidR="003E765C" w:rsidRPr="007C7C25">
        <w:rPr>
          <w:b w:val="0"/>
          <w:bCs w:val="0"/>
        </w:rPr>
        <w:t xml:space="preserve"> masses</w:t>
      </w:r>
      <w:r w:rsidRPr="007C7C25">
        <w:rPr>
          <w:b w:val="0"/>
          <w:bCs w:val="0"/>
        </w:rPr>
        <w:t xml:space="preserve"> (H&amp;E, Safranin-O and Masson). Scale bar = 100 µm.</w:t>
      </w:r>
    </w:p>
    <w:p w14:paraId="34D5F90D" w14:textId="77777777" w:rsidR="00BB1324" w:rsidRPr="00A17E2A" w:rsidRDefault="00BB1324"/>
    <w:sectPr w:rsidR="00BB1324" w:rsidRPr="00A17E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DE4B2" w14:textId="77777777" w:rsidR="008C4AA8" w:rsidRDefault="008C4AA8" w:rsidP="00A17E2A">
      <w:r>
        <w:separator/>
      </w:r>
    </w:p>
  </w:endnote>
  <w:endnote w:type="continuationSeparator" w:id="0">
    <w:p w14:paraId="0BC56AC2" w14:textId="77777777" w:rsidR="008C4AA8" w:rsidRDefault="008C4AA8" w:rsidP="00A17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AC03D" w14:textId="77777777" w:rsidR="008C4AA8" w:rsidRDefault="008C4AA8" w:rsidP="00A17E2A">
      <w:r>
        <w:separator/>
      </w:r>
    </w:p>
  </w:footnote>
  <w:footnote w:type="continuationSeparator" w:id="0">
    <w:p w14:paraId="6FF6DFF2" w14:textId="77777777" w:rsidR="008C4AA8" w:rsidRDefault="008C4AA8" w:rsidP="00A17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CF"/>
    <w:rsid w:val="00061D0E"/>
    <w:rsid w:val="000A64BF"/>
    <w:rsid w:val="001C2A3A"/>
    <w:rsid w:val="00342951"/>
    <w:rsid w:val="00363449"/>
    <w:rsid w:val="003E765C"/>
    <w:rsid w:val="004420CF"/>
    <w:rsid w:val="00490E24"/>
    <w:rsid w:val="006464AB"/>
    <w:rsid w:val="006D5D71"/>
    <w:rsid w:val="00745299"/>
    <w:rsid w:val="007B2AEB"/>
    <w:rsid w:val="007C4CC0"/>
    <w:rsid w:val="007C7C25"/>
    <w:rsid w:val="00825C5D"/>
    <w:rsid w:val="00871BE4"/>
    <w:rsid w:val="008C4AA8"/>
    <w:rsid w:val="008E4773"/>
    <w:rsid w:val="00946520"/>
    <w:rsid w:val="009E4B9E"/>
    <w:rsid w:val="00A165D4"/>
    <w:rsid w:val="00A17E2A"/>
    <w:rsid w:val="00A441E5"/>
    <w:rsid w:val="00AC34CF"/>
    <w:rsid w:val="00AF02B7"/>
    <w:rsid w:val="00AF67E7"/>
    <w:rsid w:val="00B70FD5"/>
    <w:rsid w:val="00BB1324"/>
    <w:rsid w:val="00C10259"/>
    <w:rsid w:val="00C938FD"/>
    <w:rsid w:val="00EB165F"/>
    <w:rsid w:val="00EE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0B8F75"/>
  <w15:chartTrackingRefBased/>
  <w15:docId w15:val="{8D53C8C9-C9B3-4485-B5EA-A3CDCFAD0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E2A"/>
    <w:pPr>
      <w:widowControl w:val="0"/>
      <w:jc w:val="both"/>
    </w:pPr>
    <w:rPr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7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17E2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17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17E2A"/>
    <w:rPr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A17E2A"/>
    <w:pPr>
      <w:ind w:firstLineChars="200" w:firstLine="420"/>
    </w:pPr>
    <w:rPr>
      <w:rFonts w:ascii="Times" w:hAnsi="Times" w:cstheme="minorBid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17E2A"/>
    <w:rPr>
      <w:rFonts w:ascii="Times" w:hAnsi="Times" w:cstheme="minorBidi"/>
      <w:sz w:val="21"/>
      <w:szCs w:val="22"/>
    </w:rPr>
  </w:style>
  <w:style w:type="table" w:styleId="TableGrid">
    <w:name w:val="Table Grid"/>
    <w:basedOn w:val="TableNormal"/>
    <w:uiPriority w:val="39"/>
    <w:rsid w:val="00A17E2A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-HEAD">
    <w:name w:val="SI-HEAD"/>
    <w:basedOn w:val="ListParagraph"/>
    <w:link w:val="SI-HEAD0"/>
    <w:qFormat/>
    <w:rsid w:val="00946520"/>
    <w:pPr>
      <w:spacing w:after="100" w:afterAutospacing="1"/>
      <w:ind w:firstLineChars="0" w:firstLine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SI-HEAD0">
    <w:name w:val="SI-HEAD 字符"/>
    <w:basedOn w:val="ListParagraphChar"/>
    <w:link w:val="SI-HEAD"/>
    <w:rsid w:val="00946520"/>
    <w:rPr>
      <w:rFonts w:ascii="Times" w:eastAsia="Times New Roman" w:hAnsi="Times" w:cstheme="minorBidi"/>
      <w:b/>
      <w:bCs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400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 zhongrun</dc:creator>
  <cp:keywords/>
  <dc:description/>
  <cp:lastModifiedBy>Nadia Olesen</cp:lastModifiedBy>
  <cp:revision>8</cp:revision>
  <dcterms:created xsi:type="dcterms:W3CDTF">2022-03-23T08:41:00Z</dcterms:created>
  <dcterms:modified xsi:type="dcterms:W3CDTF">2022-04-08T07:31:00Z</dcterms:modified>
</cp:coreProperties>
</file>