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7569" w14:textId="4A34DC0F" w:rsidR="0010320E" w:rsidRPr="0010320E" w:rsidRDefault="0010320E" w:rsidP="0010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20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Hdh-Tektin-4 </w:t>
      </w:r>
      <w:r w:rsidRPr="00103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Regulates Motility of Fresh and Cryopreserved Sperm of Pacific Abalone, </w:t>
      </w:r>
      <w:r w:rsidRPr="0010320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Haliotis discus hannai</w:t>
      </w:r>
    </w:p>
    <w:p w14:paraId="065AAFC9" w14:textId="77777777" w:rsidR="0010320E" w:rsidRPr="0010320E" w:rsidRDefault="0010320E" w:rsidP="001032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D9AE2" w14:textId="35190717" w:rsidR="00D76F5D" w:rsidRDefault="001032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320E">
        <w:rPr>
          <w:rFonts w:ascii="Times New Roman" w:hAnsi="Times New Roman" w:cs="Times New Roman"/>
          <w:b/>
          <w:bCs/>
          <w:sz w:val="28"/>
          <w:szCs w:val="28"/>
        </w:rPr>
        <w:t>Supplementary Figures</w:t>
      </w:r>
    </w:p>
    <w:p w14:paraId="1C31BE3F" w14:textId="77777777" w:rsidR="0010320E" w:rsidRPr="0010320E" w:rsidRDefault="001032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B96383" w14:textId="308BD3A7" w:rsidR="0010320E" w:rsidRPr="0010320E" w:rsidRDefault="0010320E">
      <w:pPr>
        <w:rPr>
          <w:rFonts w:ascii="Times New Roman" w:hAnsi="Times New Roman" w:cs="Times New Roman"/>
          <w:sz w:val="24"/>
          <w:szCs w:val="24"/>
        </w:rPr>
      </w:pPr>
      <w:r w:rsidRPr="001032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F96CCA" wp14:editId="5A635A4B">
            <wp:extent cx="5733415" cy="388112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44CD8" w14:textId="77777777" w:rsidR="0010320E" w:rsidRPr="0010320E" w:rsidRDefault="0010320E" w:rsidP="001032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2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 Figure 1. </w:t>
      </w:r>
      <w:r w:rsidRPr="00103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 ontology (GO) of Hdh-TEKT4 gene of </w:t>
      </w:r>
      <w:r w:rsidRPr="00103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H. discus hannai</w:t>
      </w:r>
      <w:r w:rsidRPr="0010320E">
        <w:rPr>
          <w:rFonts w:ascii="Times New Roman" w:hAnsi="Times New Roman" w:cs="Times New Roman"/>
          <w:color w:val="000000" w:themeColor="text1"/>
          <w:sz w:val="24"/>
          <w:szCs w:val="24"/>
        </w:rPr>
        <w:t>. Figure illustrated three component of gene ontology, [A] biological process, [B] cellular component and [C] molecular function. Biological process revealed Hdh-TEKT4 as movement of cell or subcellular component protein.</w:t>
      </w:r>
    </w:p>
    <w:p w14:paraId="353E9C8A" w14:textId="1864EDC9" w:rsidR="0010320E" w:rsidRPr="0010320E" w:rsidRDefault="0010320E">
      <w:pPr>
        <w:rPr>
          <w:rFonts w:ascii="Times New Roman" w:hAnsi="Times New Roman" w:cs="Times New Roman"/>
          <w:sz w:val="24"/>
          <w:szCs w:val="24"/>
        </w:rPr>
      </w:pPr>
      <w:r w:rsidRPr="0010320E">
        <w:rPr>
          <w:rFonts w:ascii="Times New Roman" w:hAnsi="Times New Roman" w:cs="Times New Roman"/>
          <w:sz w:val="24"/>
          <w:szCs w:val="24"/>
        </w:rPr>
        <w:br w:type="page"/>
      </w:r>
    </w:p>
    <w:p w14:paraId="73030079" w14:textId="157FF614" w:rsidR="0010320E" w:rsidRPr="0010320E" w:rsidRDefault="0010320E">
      <w:pPr>
        <w:rPr>
          <w:rFonts w:ascii="Times New Roman" w:hAnsi="Times New Roman" w:cs="Times New Roman"/>
          <w:sz w:val="24"/>
          <w:szCs w:val="24"/>
        </w:rPr>
      </w:pPr>
      <w:r w:rsidRPr="0010320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61859A" wp14:editId="704B581B">
            <wp:extent cx="5733415" cy="202374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010E4" w14:textId="0CDE8B1D" w:rsidR="0010320E" w:rsidRPr="0010320E" w:rsidRDefault="001032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2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 Figure 2. </w:t>
      </w:r>
      <w:r w:rsidRPr="00103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 expression analyses of </w:t>
      </w:r>
      <w:r w:rsidRPr="00103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Hdh-TEKT4</w:t>
      </w:r>
      <w:r w:rsidRPr="00103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various tissues of </w:t>
      </w:r>
      <w:r w:rsidRPr="00103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Haliotis discus hannai</w:t>
      </w:r>
      <w:r w:rsidRPr="00103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103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sym w:font="Symbol" w:char="F062"/>
      </w:r>
      <w:r w:rsidRPr="00103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-Actin</w:t>
      </w:r>
      <w:r w:rsidRPr="00103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 as reference gene. Lane L, 10000 bp DNA marker; CG, cerebral ganglion; PPG, pleuropedal ganglion; OV, ovary; TE, testis; HCY, hemocyte; HRT, heart; CT, cephalic tentacle; PT, pleuropedal tentacle; GIL, gill; DG, digestive gland; MNT, mantle; MUS, muscle</w:t>
      </w:r>
    </w:p>
    <w:p w14:paraId="508B88D6" w14:textId="6CDD5743" w:rsidR="0010320E" w:rsidRDefault="0010320E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02699F07" w14:textId="2906826C" w:rsidR="0010320E" w:rsidRDefault="0010320E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79C62986" w14:textId="77777777" w:rsidR="0010320E" w:rsidRPr="0010320E" w:rsidRDefault="0010320E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6148EA66" w14:textId="22B745F7" w:rsidR="0010320E" w:rsidRPr="0010320E" w:rsidRDefault="0010320E">
      <w:pPr>
        <w:rPr>
          <w:rFonts w:ascii="Times New Roman" w:hAnsi="Times New Roman" w:cs="Times New Roman"/>
          <w:sz w:val="24"/>
          <w:szCs w:val="24"/>
        </w:rPr>
      </w:pPr>
      <w:r w:rsidRPr="001032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16467E" wp14:editId="24D88D73">
            <wp:extent cx="5733415" cy="1957705"/>
            <wp:effectExtent l="0" t="0" r="63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A496F" w14:textId="77777777" w:rsidR="0010320E" w:rsidRPr="0010320E" w:rsidRDefault="0010320E" w:rsidP="001032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2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 Figure 3. </w:t>
      </w:r>
      <w:r w:rsidRPr="00103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 expression analyses of </w:t>
      </w:r>
      <w:r w:rsidRPr="00103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Hdh-TEKT4</w:t>
      </w:r>
      <w:r w:rsidRPr="00103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different gonadal developmental stages of </w:t>
      </w:r>
      <w:r w:rsidRPr="00103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Haliotis discus hannai</w:t>
      </w:r>
      <w:r w:rsidRPr="00103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103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sym w:font="Symbol" w:char="F062"/>
      </w:r>
      <w:r w:rsidRPr="00103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-Actin</w:t>
      </w:r>
      <w:r w:rsidRPr="00103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 as reference gene: [A] Testicular developmental and [B] Ovarian developmental stages. Lane L, 10000 bp DNA marker; DS, degenerative stage; AS, active stage; RS, ripening stage; SS, spent stage.</w:t>
      </w:r>
    </w:p>
    <w:p w14:paraId="6C03D401" w14:textId="77777777" w:rsidR="0010320E" w:rsidRPr="0010320E" w:rsidRDefault="0010320E">
      <w:pPr>
        <w:rPr>
          <w:rFonts w:ascii="Times New Roman" w:hAnsi="Times New Roman" w:cs="Times New Roman"/>
          <w:sz w:val="24"/>
          <w:szCs w:val="24"/>
        </w:rPr>
      </w:pPr>
    </w:p>
    <w:sectPr w:rsidR="0010320E" w:rsidRPr="0010320E" w:rsidSect="0037508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0E"/>
    <w:rsid w:val="0010320E"/>
    <w:rsid w:val="0037508E"/>
    <w:rsid w:val="00D76F5D"/>
    <w:rsid w:val="00E6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DB01"/>
  <w15:chartTrackingRefBased/>
  <w15:docId w15:val="{C0AC91E9-EC03-4525-8F1E-5914397C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Sukhan Zahid Parvez</dc:creator>
  <cp:keywords/>
  <dc:description/>
  <cp:lastModifiedBy>Sukhan Zahid Parvez</cp:lastModifiedBy>
  <cp:revision>1</cp:revision>
  <dcterms:created xsi:type="dcterms:W3CDTF">2022-02-07T06:19:00Z</dcterms:created>
  <dcterms:modified xsi:type="dcterms:W3CDTF">2022-02-07T06:23:00Z</dcterms:modified>
</cp:coreProperties>
</file>