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6E1633F1" w14:textId="58FDC7F6" w:rsidR="003230D6" w:rsidRPr="00145EA7" w:rsidRDefault="00A10185" w:rsidP="00145EA7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145EA7">
        <w:rPr>
          <w:rFonts w:ascii="Times New Roman" w:hAnsi="Times New Roman" w:cs="Times New Roman"/>
          <w:b/>
          <w:bCs/>
          <w:noProof/>
          <w:sz w:val="24"/>
          <w:szCs w:val="24"/>
        </w:rPr>
        <w:t>Supplementary Material</w:t>
      </w:r>
    </w:p>
    <w:p w14:paraId="63607430" w14:textId="06564529" w:rsidR="00284617" w:rsidRPr="00145EA7" w:rsidRDefault="00284617" w:rsidP="00145EA7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36A7E2B4" w14:textId="79EDCB7D" w:rsidR="00284617" w:rsidRPr="00145EA7" w:rsidRDefault="00145EA7" w:rsidP="00145EA7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145EA7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Supplementary </w:t>
      </w:r>
      <w:r w:rsidR="00284617" w:rsidRPr="00145EA7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Table 1: </w:t>
      </w:r>
      <w:r w:rsidR="00221198" w:rsidRPr="00145EA7">
        <w:rPr>
          <w:rFonts w:ascii="Times New Roman" w:hAnsi="Times New Roman" w:cs="Times New Roman"/>
          <w:b/>
          <w:bCs/>
          <w:noProof/>
          <w:sz w:val="24"/>
          <w:szCs w:val="24"/>
        </w:rPr>
        <w:t>Study c</w:t>
      </w:r>
      <w:r w:rsidR="0031387C" w:rsidRPr="00145EA7">
        <w:rPr>
          <w:rFonts w:ascii="Times New Roman" w:hAnsi="Times New Roman" w:cs="Times New Roman"/>
          <w:b/>
          <w:bCs/>
          <w:noProof/>
          <w:sz w:val="24"/>
          <w:szCs w:val="24"/>
        </w:rPr>
        <w:t>ohort</w:t>
      </w:r>
      <w:r w:rsidR="00C2311B" w:rsidRPr="00145EA7">
        <w:rPr>
          <w:rFonts w:ascii="Times New Roman" w:hAnsi="Times New Roman" w:cs="Times New Roman"/>
          <w:b/>
          <w:bCs/>
          <w:noProof/>
          <w:sz w:val="24"/>
          <w:szCs w:val="24"/>
        </w:rPr>
        <w:t>s</w:t>
      </w:r>
      <w:r w:rsidR="0031387C" w:rsidRPr="00145EA7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</w:p>
    <w:p w14:paraId="514DEDEC" w14:textId="43273598" w:rsidR="00FF5F59" w:rsidRPr="00145EA7" w:rsidRDefault="00026A99" w:rsidP="00145EA7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145EA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23FF34A" wp14:editId="4F989C5C">
                <wp:simplePos x="0" y="0"/>
                <wp:positionH relativeFrom="column">
                  <wp:posOffset>0</wp:posOffset>
                </wp:positionH>
                <wp:positionV relativeFrom="paragraph">
                  <wp:posOffset>106680</wp:posOffset>
                </wp:positionV>
                <wp:extent cx="5227320" cy="0"/>
                <wp:effectExtent l="0" t="0" r="0" b="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2732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299728" id="Straight Connector 5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8.4pt" to="411.6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" strokecolor="black [3200]" strokeweight="1pt">
                <v:stroke joinstyle="miter"/>
              </v:line>
            </w:pict>
          </mc:Fallback>
        </mc:AlternateContent>
      </w:r>
    </w:p>
    <w:tbl>
      <w:tblPr>
        <w:tblW w:w="8500" w:type="dxa"/>
        <w:tblLook w:val="04A0" w:firstRow="1" w:lastRow="0" w:firstColumn="1" w:lastColumn="0" w:noHBand="0" w:noVBand="1"/>
      </w:tblPr>
      <w:tblGrid>
        <w:gridCol w:w="2830"/>
        <w:gridCol w:w="2552"/>
        <w:gridCol w:w="3118"/>
      </w:tblGrid>
      <w:tr w:rsidR="009C4D2E" w:rsidRPr="00145EA7" w14:paraId="52F289CC" w14:textId="77777777" w:rsidTr="00CB4E61">
        <w:trPr>
          <w:trHeight w:val="346"/>
        </w:trPr>
        <w:tc>
          <w:tcPr>
            <w:tcW w:w="2830" w:type="dxa"/>
            <w:hideMark/>
          </w:tcPr>
          <w:p w14:paraId="55991CF1" w14:textId="057498CF" w:rsidR="009C4D2E" w:rsidRPr="00145EA7" w:rsidRDefault="00026A99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5DFCF7F" wp14:editId="2CB362BE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224155</wp:posOffset>
                      </wp:positionV>
                      <wp:extent cx="5227320" cy="0"/>
                      <wp:effectExtent l="0" t="0" r="0" b="0"/>
                      <wp:wrapNone/>
                      <wp:docPr id="7" name="Straight Connector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227320" cy="0"/>
                              </a:xfrm>
                              <a:prstGeom prst="lin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395C4E5" id="Straight Connector 7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4pt,17.65pt" to="406.2pt,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" strokecolor="black [3200]" strokeweight="1pt">
                      <v:stroke joinstyle="miter"/>
                    </v:line>
                  </w:pict>
                </mc:Fallback>
              </mc:AlternateContent>
            </w:r>
            <w:r w:rsidR="009C4D2E"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2552" w:type="dxa"/>
            <w:hideMark/>
          </w:tcPr>
          <w:p w14:paraId="6DF82689" w14:textId="7E08D7CD" w:rsidR="009C4D2E" w:rsidRPr="00145EA7" w:rsidRDefault="009C4D2E" w:rsidP="00145EA7">
            <w:pPr>
              <w:spacing w:after="1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Unexposed (n=36)</w:t>
            </w:r>
          </w:p>
        </w:tc>
        <w:tc>
          <w:tcPr>
            <w:tcW w:w="3118" w:type="dxa"/>
            <w:hideMark/>
          </w:tcPr>
          <w:p w14:paraId="63EB3F91" w14:textId="10CD36AB" w:rsidR="009C4D2E" w:rsidRPr="00145EA7" w:rsidRDefault="009C4D2E" w:rsidP="00145EA7">
            <w:pPr>
              <w:spacing w:after="1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Convalescent (n=36)</w:t>
            </w:r>
          </w:p>
        </w:tc>
      </w:tr>
      <w:tr w:rsidR="009C4D2E" w:rsidRPr="00145EA7" w14:paraId="4A2B4380" w14:textId="77777777" w:rsidTr="00CB4E61">
        <w:trPr>
          <w:trHeight w:val="346"/>
        </w:trPr>
        <w:tc>
          <w:tcPr>
            <w:tcW w:w="2830" w:type="dxa"/>
            <w:hideMark/>
          </w:tcPr>
          <w:p w14:paraId="3D9D3512" w14:textId="6233057E" w:rsidR="009C4D2E" w:rsidRPr="00145EA7" w:rsidRDefault="009C4D2E" w:rsidP="00145EA7">
            <w:pPr>
              <w:ind w:hanging="1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Age</w:t>
            </w:r>
          </w:p>
        </w:tc>
        <w:tc>
          <w:tcPr>
            <w:tcW w:w="2552" w:type="dxa"/>
            <w:hideMark/>
          </w:tcPr>
          <w:p w14:paraId="5309C4D6" w14:textId="6202EB63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 w:rsidR="00325DEA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  <w:hideMark/>
          </w:tcPr>
          <w:p w14:paraId="38D122A7" w14:textId="250D2356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="00325DEA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C4D2E" w:rsidRPr="00145EA7" w14:paraId="6ED134FA" w14:textId="77777777" w:rsidTr="00CB4E61">
        <w:trPr>
          <w:trHeight w:val="346"/>
        </w:trPr>
        <w:tc>
          <w:tcPr>
            <w:tcW w:w="2830" w:type="dxa"/>
          </w:tcPr>
          <w:p w14:paraId="78C94F60" w14:textId="27EF8CA8" w:rsidR="009C4D2E" w:rsidRPr="00145EA7" w:rsidRDefault="009C4D2E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&lt;30 years</w:t>
            </w:r>
          </w:p>
        </w:tc>
        <w:tc>
          <w:tcPr>
            <w:tcW w:w="2552" w:type="dxa"/>
          </w:tcPr>
          <w:p w14:paraId="5DF719D2" w14:textId="04116314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3% (n=12)</w:t>
            </w:r>
          </w:p>
        </w:tc>
        <w:tc>
          <w:tcPr>
            <w:tcW w:w="3118" w:type="dxa"/>
          </w:tcPr>
          <w:p w14:paraId="6BA6888B" w14:textId="2A1298A9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4% (n=16)</w:t>
            </w:r>
          </w:p>
        </w:tc>
      </w:tr>
      <w:tr w:rsidR="009C4D2E" w:rsidRPr="00145EA7" w14:paraId="44058497" w14:textId="77777777" w:rsidTr="00CB4E61">
        <w:trPr>
          <w:trHeight w:val="346"/>
        </w:trPr>
        <w:tc>
          <w:tcPr>
            <w:tcW w:w="2830" w:type="dxa"/>
          </w:tcPr>
          <w:p w14:paraId="6AEA5E04" w14:textId="3AD827A1" w:rsidR="009C4D2E" w:rsidRPr="00145EA7" w:rsidRDefault="009C4D2E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30-39 years</w:t>
            </w:r>
          </w:p>
        </w:tc>
        <w:tc>
          <w:tcPr>
            <w:tcW w:w="2552" w:type="dxa"/>
          </w:tcPr>
          <w:p w14:paraId="3C25C1C1" w14:textId="26774D2F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8% (n=10)</w:t>
            </w:r>
          </w:p>
        </w:tc>
        <w:tc>
          <w:tcPr>
            <w:tcW w:w="3118" w:type="dxa"/>
          </w:tcPr>
          <w:p w14:paraId="0F86DE29" w14:textId="49D8C9FB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4% (n=7)</w:t>
            </w:r>
          </w:p>
        </w:tc>
      </w:tr>
      <w:tr w:rsidR="009C4D2E" w:rsidRPr="00145EA7" w14:paraId="682E86E2" w14:textId="77777777" w:rsidTr="00CB4E61">
        <w:trPr>
          <w:trHeight w:val="346"/>
        </w:trPr>
        <w:tc>
          <w:tcPr>
            <w:tcW w:w="2830" w:type="dxa"/>
          </w:tcPr>
          <w:p w14:paraId="22BC6974" w14:textId="4BD68864" w:rsidR="009C4D2E" w:rsidRPr="00145EA7" w:rsidRDefault="009C4D2E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40-49 years</w:t>
            </w:r>
          </w:p>
        </w:tc>
        <w:tc>
          <w:tcPr>
            <w:tcW w:w="2552" w:type="dxa"/>
          </w:tcPr>
          <w:p w14:paraId="31263D64" w14:textId="1CC98E15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0% (n=9)</w:t>
            </w:r>
          </w:p>
        </w:tc>
        <w:tc>
          <w:tcPr>
            <w:tcW w:w="3118" w:type="dxa"/>
          </w:tcPr>
          <w:p w14:paraId="230DEC4A" w14:textId="7B5C84AE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2% (n=8)</w:t>
            </w:r>
          </w:p>
        </w:tc>
      </w:tr>
      <w:tr w:rsidR="009C4D2E" w:rsidRPr="00145EA7" w14:paraId="2E44E764" w14:textId="77777777" w:rsidTr="00CB4E61">
        <w:trPr>
          <w:trHeight w:val="346"/>
        </w:trPr>
        <w:tc>
          <w:tcPr>
            <w:tcW w:w="2830" w:type="dxa"/>
          </w:tcPr>
          <w:p w14:paraId="5BF96830" w14:textId="59A2ABB8" w:rsidR="009C4D2E" w:rsidRPr="00145EA7" w:rsidRDefault="009C4D2E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50-59 years</w:t>
            </w:r>
          </w:p>
        </w:tc>
        <w:tc>
          <w:tcPr>
            <w:tcW w:w="2552" w:type="dxa"/>
          </w:tcPr>
          <w:p w14:paraId="0A1EDC59" w14:textId="275B0B3D" w:rsidR="009C4D2E" w:rsidRPr="00145EA7" w:rsidRDefault="009C4D2E" w:rsidP="00145EA7">
            <w:pPr>
              <w:ind w:firstLine="48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3% (n=3)</w:t>
            </w:r>
          </w:p>
        </w:tc>
        <w:tc>
          <w:tcPr>
            <w:tcW w:w="3118" w:type="dxa"/>
          </w:tcPr>
          <w:p w14:paraId="5CF7ECD1" w14:textId="6ACAD8BB" w:rsidR="009C4D2E" w:rsidRPr="00145EA7" w:rsidRDefault="009C4D2E" w:rsidP="00145EA7">
            <w:pPr>
              <w:ind w:firstLine="53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3% (n=3)</w:t>
            </w:r>
          </w:p>
        </w:tc>
      </w:tr>
      <w:tr w:rsidR="009C4D2E" w:rsidRPr="00145EA7" w14:paraId="39312CDF" w14:textId="77777777" w:rsidTr="00CB4E61">
        <w:trPr>
          <w:trHeight w:val="346"/>
        </w:trPr>
        <w:tc>
          <w:tcPr>
            <w:tcW w:w="2830" w:type="dxa"/>
          </w:tcPr>
          <w:p w14:paraId="246DBC86" w14:textId="2808AC5B" w:rsidR="009C4D2E" w:rsidRPr="00145EA7" w:rsidRDefault="009C4D2E" w:rsidP="00145EA7">
            <w:pPr>
              <w:spacing w:after="24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&gt;60 years</w:t>
            </w:r>
          </w:p>
        </w:tc>
        <w:tc>
          <w:tcPr>
            <w:tcW w:w="2552" w:type="dxa"/>
          </w:tcPr>
          <w:p w14:paraId="20E62850" w14:textId="02E97945" w:rsidR="009C4D2E" w:rsidRPr="00145EA7" w:rsidRDefault="009C4D2E" w:rsidP="00145EA7">
            <w:pPr>
              <w:spacing w:after="240"/>
              <w:ind w:firstLine="48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6% (n=2)</w:t>
            </w:r>
          </w:p>
        </w:tc>
        <w:tc>
          <w:tcPr>
            <w:tcW w:w="3118" w:type="dxa"/>
          </w:tcPr>
          <w:p w14:paraId="38A5516A" w14:textId="51DDFEF1" w:rsidR="009C4D2E" w:rsidRPr="00145EA7" w:rsidRDefault="009C4D2E" w:rsidP="00145EA7">
            <w:pPr>
              <w:spacing w:after="240"/>
              <w:ind w:firstLine="53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6% (n=2)</w:t>
            </w:r>
          </w:p>
        </w:tc>
      </w:tr>
      <w:tr w:rsidR="009C4D2E" w:rsidRPr="00145EA7" w14:paraId="004169B4" w14:textId="77777777" w:rsidTr="00CB4E61">
        <w:trPr>
          <w:trHeight w:val="346"/>
        </w:trPr>
        <w:tc>
          <w:tcPr>
            <w:tcW w:w="2830" w:type="dxa"/>
            <w:hideMark/>
          </w:tcPr>
          <w:p w14:paraId="2E9326ED" w14:textId="4C8A4A34" w:rsidR="009C4D2E" w:rsidRPr="00145EA7" w:rsidRDefault="00AA4247" w:rsidP="00145EA7">
            <w:pPr>
              <w:ind w:hanging="1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Sex</w:t>
            </w:r>
          </w:p>
        </w:tc>
        <w:tc>
          <w:tcPr>
            <w:tcW w:w="2552" w:type="dxa"/>
            <w:hideMark/>
          </w:tcPr>
          <w:p w14:paraId="5E49299D" w14:textId="77777777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  <w:hideMark/>
          </w:tcPr>
          <w:p w14:paraId="37CE4BDF" w14:textId="77777777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4D2E" w:rsidRPr="00145EA7" w14:paraId="02FFF512" w14:textId="77777777" w:rsidTr="00CB4E61">
        <w:trPr>
          <w:trHeight w:val="346"/>
        </w:trPr>
        <w:tc>
          <w:tcPr>
            <w:tcW w:w="2830" w:type="dxa"/>
            <w:hideMark/>
          </w:tcPr>
          <w:p w14:paraId="6880E100" w14:textId="6FC37DAF" w:rsidR="009C4D2E" w:rsidRPr="00145EA7" w:rsidRDefault="009C4D2E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Male</w:t>
            </w:r>
          </w:p>
        </w:tc>
        <w:tc>
          <w:tcPr>
            <w:tcW w:w="2552" w:type="dxa"/>
            <w:hideMark/>
          </w:tcPr>
          <w:p w14:paraId="3344A933" w14:textId="704D97E3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AA4247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6% (n=11)</w:t>
            </w:r>
          </w:p>
        </w:tc>
        <w:tc>
          <w:tcPr>
            <w:tcW w:w="3118" w:type="dxa"/>
            <w:hideMark/>
          </w:tcPr>
          <w:p w14:paraId="6C1BD67A" w14:textId="6BC8C7FD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AA4247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6% (n=11)</w:t>
            </w:r>
          </w:p>
        </w:tc>
      </w:tr>
      <w:tr w:rsidR="009C4D2E" w:rsidRPr="00145EA7" w14:paraId="3B609FD3" w14:textId="77777777" w:rsidTr="00CB4E61">
        <w:trPr>
          <w:trHeight w:val="346"/>
        </w:trPr>
        <w:tc>
          <w:tcPr>
            <w:tcW w:w="2830" w:type="dxa"/>
            <w:hideMark/>
          </w:tcPr>
          <w:p w14:paraId="306952A3" w14:textId="54643CEF" w:rsidR="009C4D2E" w:rsidRPr="00145EA7" w:rsidRDefault="009C4D2E" w:rsidP="00145EA7">
            <w:pPr>
              <w:spacing w:after="24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Female</w:t>
            </w:r>
          </w:p>
        </w:tc>
        <w:tc>
          <w:tcPr>
            <w:tcW w:w="2552" w:type="dxa"/>
            <w:hideMark/>
          </w:tcPr>
          <w:p w14:paraId="5393F94E" w14:textId="10AD1DBD" w:rsidR="009C4D2E" w:rsidRPr="00145EA7" w:rsidRDefault="009C4D2E" w:rsidP="00145EA7">
            <w:pPr>
              <w:spacing w:after="240"/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  <w:r w:rsidR="00AA4247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4% (n=25)</w:t>
            </w:r>
          </w:p>
        </w:tc>
        <w:tc>
          <w:tcPr>
            <w:tcW w:w="3118" w:type="dxa"/>
            <w:hideMark/>
          </w:tcPr>
          <w:p w14:paraId="6ECFF7C1" w14:textId="5C5A93A1" w:rsidR="009C4D2E" w:rsidRPr="00145EA7" w:rsidRDefault="009C4D2E" w:rsidP="00145EA7">
            <w:pPr>
              <w:spacing w:after="240"/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  <w:r w:rsidR="00AA4247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4% (n=25)</w:t>
            </w:r>
          </w:p>
        </w:tc>
      </w:tr>
      <w:tr w:rsidR="009C4D2E" w:rsidRPr="00145EA7" w14:paraId="14A6AE22" w14:textId="77777777" w:rsidTr="00CB4E61">
        <w:trPr>
          <w:trHeight w:val="346"/>
        </w:trPr>
        <w:tc>
          <w:tcPr>
            <w:tcW w:w="2830" w:type="dxa"/>
            <w:hideMark/>
          </w:tcPr>
          <w:p w14:paraId="04E02D1C" w14:textId="7EE5D0AC" w:rsidR="009C4D2E" w:rsidRPr="00145EA7" w:rsidRDefault="009C4D2E" w:rsidP="00145EA7">
            <w:pPr>
              <w:ind w:hanging="1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Pre</w:t>
            </w:r>
            <w:r w:rsidR="001A65BC"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-existing condition</w:t>
            </w:r>
          </w:p>
        </w:tc>
        <w:tc>
          <w:tcPr>
            <w:tcW w:w="2552" w:type="dxa"/>
            <w:hideMark/>
          </w:tcPr>
          <w:p w14:paraId="272F3B47" w14:textId="77777777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118" w:type="dxa"/>
            <w:hideMark/>
          </w:tcPr>
          <w:p w14:paraId="5A01DDCC" w14:textId="77777777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9C4D2E" w:rsidRPr="00145EA7" w14:paraId="13EF3F82" w14:textId="77777777" w:rsidTr="00CB4E61">
        <w:trPr>
          <w:trHeight w:val="346"/>
        </w:trPr>
        <w:tc>
          <w:tcPr>
            <w:tcW w:w="2830" w:type="dxa"/>
            <w:hideMark/>
          </w:tcPr>
          <w:p w14:paraId="59730BB7" w14:textId="77777777" w:rsidR="009C4D2E" w:rsidRPr="00145EA7" w:rsidRDefault="009C4D2E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Hypertension</w:t>
            </w:r>
          </w:p>
        </w:tc>
        <w:tc>
          <w:tcPr>
            <w:tcW w:w="2552" w:type="dxa"/>
            <w:hideMark/>
          </w:tcPr>
          <w:p w14:paraId="2D95629E" w14:textId="4E0E561A" w:rsidR="009C4D2E" w:rsidRPr="00145EA7" w:rsidRDefault="00F75DDE" w:rsidP="00145EA7">
            <w:pPr>
              <w:ind w:firstLine="48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C4D2E" w:rsidRPr="00145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C4D2E" w:rsidRPr="00145EA7">
              <w:rPr>
                <w:rFonts w:ascii="Times New Roman" w:hAnsi="Times New Roman" w:cs="Times New Roman"/>
                <w:sz w:val="24"/>
                <w:szCs w:val="24"/>
              </w:rPr>
              <w:t>8% (n=1)</w:t>
            </w:r>
          </w:p>
        </w:tc>
        <w:tc>
          <w:tcPr>
            <w:tcW w:w="3118" w:type="dxa"/>
            <w:hideMark/>
          </w:tcPr>
          <w:p w14:paraId="56F519E5" w14:textId="03F7116A" w:rsidR="009C4D2E" w:rsidRPr="00145EA7" w:rsidRDefault="00F75DDE" w:rsidP="00145EA7">
            <w:pPr>
              <w:ind w:firstLine="53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C4D2E" w:rsidRPr="00145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C4D2E" w:rsidRPr="00145EA7">
              <w:rPr>
                <w:rFonts w:ascii="Times New Roman" w:hAnsi="Times New Roman" w:cs="Times New Roman"/>
                <w:sz w:val="24"/>
                <w:szCs w:val="24"/>
              </w:rPr>
              <w:t>8% (n=1)</w:t>
            </w:r>
          </w:p>
        </w:tc>
      </w:tr>
      <w:tr w:rsidR="009C4D2E" w:rsidRPr="00145EA7" w14:paraId="4004E9A5" w14:textId="77777777" w:rsidTr="00CB4E61">
        <w:trPr>
          <w:trHeight w:val="115"/>
        </w:trPr>
        <w:tc>
          <w:tcPr>
            <w:tcW w:w="2830" w:type="dxa"/>
            <w:hideMark/>
          </w:tcPr>
          <w:p w14:paraId="5C64257B" w14:textId="77777777" w:rsidR="009C4D2E" w:rsidRPr="00145EA7" w:rsidRDefault="009C4D2E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Asthma</w:t>
            </w:r>
          </w:p>
        </w:tc>
        <w:tc>
          <w:tcPr>
            <w:tcW w:w="2552" w:type="dxa"/>
            <w:hideMark/>
          </w:tcPr>
          <w:p w14:paraId="08FED5ED" w14:textId="769AED43" w:rsidR="009C4D2E" w:rsidRPr="00145EA7" w:rsidRDefault="00F75DDE" w:rsidP="00145EA7">
            <w:pPr>
              <w:ind w:firstLine="48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C4D2E" w:rsidRPr="00145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C4D2E" w:rsidRPr="00145EA7">
              <w:rPr>
                <w:rFonts w:ascii="Times New Roman" w:hAnsi="Times New Roman" w:cs="Times New Roman"/>
                <w:sz w:val="24"/>
                <w:szCs w:val="24"/>
              </w:rPr>
              <w:t>8% (n=1)</w:t>
            </w:r>
          </w:p>
        </w:tc>
        <w:tc>
          <w:tcPr>
            <w:tcW w:w="3118" w:type="dxa"/>
            <w:hideMark/>
          </w:tcPr>
          <w:p w14:paraId="33618A57" w14:textId="3863B2A6" w:rsidR="009C4D2E" w:rsidRPr="00145EA7" w:rsidRDefault="00F75DDE" w:rsidP="00145EA7">
            <w:pPr>
              <w:ind w:firstLine="53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C4D2E" w:rsidRPr="00145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C4D2E" w:rsidRPr="00145EA7">
              <w:rPr>
                <w:rFonts w:ascii="Times New Roman" w:hAnsi="Times New Roman" w:cs="Times New Roman"/>
                <w:sz w:val="24"/>
                <w:szCs w:val="24"/>
              </w:rPr>
              <w:t>8% (n=1)</w:t>
            </w:r>
          </w:p>
        </w:tc>
      </w:tr>
      <w:tr w:rsidR="009C4D2E" w:rsidRPr="00145EA7" w14:paraId="65C680DE" w14:textId="77777777" w:rsidTr="00CB4E61">
        <w:trPr>
          <w:trHeight w:val="346"/>
        </w:trPr>
        <w:tc>
          <w:tcPr>
            <w:tcW w:w="2830" w:type="dxa"/>
            <w:hideMark/>
          </w:tcPr>
          <w:p w14:paraId="17844812" w14:textId="7F214C04" w:rsidR="009C4D2E" w:rsidRPr="00145EA7" w:rsidRDefault="001A65BC" w:rsidP="00145EA7">
            <w:pPr>
              <w:spacing w:after="24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Nicotine abuse</w:t>
            </w:r>
          </w:p>
        </w:tc>
        <w:tc>
          <w:tcPr>
            <w:tcW w:w="2552" w:type="dxa"/>
            <w:hideMark/>
          </w:tcPr>
          <w:p w14:paraId="48CD87F2" w14:textId="0311DACC" w:rsidR="009C4D2E" w:rsidRPr="00145EA7" w:rsidRDefault="009C4D2E" w:rsidP="00145EA7">
            <w:pPr>
              <w:spacing w:after="240"/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4% (n=7)</w:t>
            </w:r>
          </w:p>
        </w:tc>
        <w:tc>
          <w:tcPr>
            <w:tcW w:w="3118" w:type="dxa"/>
            <w:hideMark/>
          </w:tcPr>
          <w:p w14:paraId="0FE52B9B" w14:textId="5F037BEE" w:rsidR="009C4D2E" w:rsidRPr="00145EA7" w:rsidRDefault="009C4D2E" w:rsidP="00145EA7">
            <w:pPr>
              <w:spacing w:after="240"/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6% (n=11)</w:t>
            </w:r>
          </w:p>
        </w:tc>
      </w:tr>
      <w:tr w:rsidR="009C4D2E" w:rsidRPr="00145EA7" w14:paraId="51CC5A20" w14:textId="77777777" w:rsidTr="00CB4E61">
        <w:trPr>
          <w:trHeight w:val="346"/>
        </w:trPr>
        <w:tc>
          <w:tcPr>
            <w:tcW w:w="2830" w:type="dxa"/>
          </w:tcPr>
          <w:p w14:paraId="0B4AC142" w14:textId="5B2E8B4F" w:rsidR="009C4D2E" w:rsidRPr="00145EA7" w:rsidRDefault="001A65BC" w:rsidP="00145EA7">
            <w:pPr>
              <w:ind w:hanging="108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Weight</w:t>
            </w:r>
            <w:r w:rsidR="009C4D2E"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(BMI)</w:t>
            </w:r>
          </w:p>
        </w:tc>
        <w:tc>
          <w:tcPr>
            <w:tcW w:w="2552" w:type="dxa"/>
          </w:tcPr>
          <w:p w14:paraId="4DE4B713" w14:textId="77777777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14:paraId="5A503349" w14:textId="77777777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4D2E" w:rsidRPr="00145EA7" w14:paraId="1DE12CFB" w14:textId="77777777" w:rsidTr="00CB4E61">
        <w:trPr>
          <w:trHeight w:val="346"/>
        </w:trPr>
        <w:tc>
          <w:tcPr>
            <w:tcW w:w="2830" w:type="dxa"/>
          </w:tcPr>
          <w:p w14:paraId="27AA58F7" w14:textId="1162AD55" w:rsidR="009C4D2E" w:rsidRPr="00145EA7" w:rsidRDefault="001A65BC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Mean</w:t>
            </w:r>
          </w:p>
        </w:tc>
        <w:tc>
          <w:tcPr>
            <w:tcW w:w="2552" w:type="dxa"/>
          </w:tcPr>
          <w:p w14:paraId="4D23BF51" w14:textId="23B63FAB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 kg/m</w:t>
            </w:r>
            <w:r w:rsidRPr="00145EA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118" w:type="dxa"/>
          </w:tcPr>
          <w:p w14:paraId="6F6F5A1E" w14:textId="21B54450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25 kg/m</w:t>
            </w:r>
            <w:r w:rsidRPr="00145EA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9C4D2E" w:rsidRPr="00145EA7" w14:paraId="53A095A1" w14:textId="77777777" w:rsidTr="00CB4E61">
        <w:trPr>
          <w:trHeight w:val="346"/>
        </w:trPr>
        <w:tc>
          <w:tcPr>
            <w:tcW w:w="2830" w:type="dxa"/>
          </w:tcPr>
          <w:p w14:paraId="62876B3A" w14:textId="77777777" w:rsidR="009C4D2E" w:rsidRPr="00145EA7" w:rsidRDefault="009C4D2E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Median</w:t>
            </w:r>
          </w:p>
        </w:tc>
        <w:tc>
          <w:tcPr>
            <w:tcW w:w="2552" w:type="dxa"/>
          </w:tcPr>
          <w:p w14:paraId="00298C4E" w14:textId="420A6596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65 kg/m</w:t>
            </w:r>
            <w:r w:rsidRPr="00145EA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118" w:type="dxa"/>
          </w:tcPr>
          <w:p w14:paraId="54F845F4" w14:textId="23E811FF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9 kg/m</w:t>
            </w:r>
            <w:r w:rsidRPr="00145EA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9C4D2E" w:rsidRPr="00145EA7" w14:paraId="2F695DD4" w14:textId="77777777" w:rsidTr="00CB4E61">
        <w:trPr>
          <w:trHeight w:val="346"/>
        </w:trPr>
        <w:tc>
          <w:tcPr>
            <w:tcW w:w="2830" w:type="dxa"/>
          </w:tcPr>
          <w:p w14:paraId="5299309B" w14:textId="11A03DD2" w:rsidR="009C4D2E" w:rsidRPr="00145EA7" w:rsidRDefault="009C4D2E" w:rsidP="00145EA7">
            <w:pPr>
              <w:spacing w:after="24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BMI</w:t>
            </w:r>
            <w:r w:rsidR="001A65BC" w:rsidRPr="00145E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&gt;30</w:t>
            </w:r>
          </w:p>
        </w:tc>
        <w:tc>
          <w:tcPr>
            <w:tcW w:w="2552" w:type="dxa"/>
          </w:tcPr>
          <w:p w14:paraId="59EA9275" w14:textId="190729B3" w:rsidR="009C4D2E" w:rsidRPr="00145EA7" w:rsidRDefault="009C4D2E" w:rsidP="00145EA7">
            <w:pPr>
              <w:spacing w:after="240"/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89% (n=5)</w:t>
            </w:r>
          </w:p>
        </w:tc>
        <w:tc>
          <w:tcPr>
            <w:tcW w:w="3118" w:type="dxa"/>
          </w:tcPr>
          <w:p w14:paraId="17017EC7" w14:textId="42D76522" w:rsidR="009C4D2E" w:rsidRPr="00145EA7" w:rsidRDefault="009C4D2E" w:rsidP="00145EA7">
            <w:pPr>
              <w:spacing w:after="240"/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22% (n=8)</w:t>
            </w:r>
          </w:p>
        </w:tc>
      </w:tr>
      <w:tr w:rsidR="009C4D2E" w:rsidRPr="00145EA7" w14:paraId="4357ED46" w14:textId="77777777" w:rsidTr="00CB4E61">
        <w:trPr>
          <w:trHeight w:val="346"/>
        </w:trPr>
        <w:tc>
          <w:tcPr>
            <w:tcW w:w="2830" w:type="dxa"/>
            <w:hideMark/>
          </w:tcPr>
          <w:p w14:paraId="78415711" w14:textId="347F8797" w:rsidR="009C4D2E" w:rsidRPr="00145EA7" w:rsidRDefault="00B46EFC" w:rsidP="00145EA7">
            <w:pPr>
              <w:ind w:hanging="108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SARS-CoV-2 </w:t>
            </w:r>
            <w:r w:rsidR="003B701C"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test</w:t>
            </w:r>
          </w:p>
        </w:tc>
        <w:tc>
          <w:tcPr>
            <w:tcW w:w="2552" w:type="dxa"/>
            <w:hideMark/>
          </w:tcPr>
          <w:p w14:paraId="7DB62B32" w14:textId="77777777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118" w:type="dxa"/>
            <w:hideMark/>
          </w:tcPr>
          <w:p w14:paraId="50A41F77" w14:textId="77777777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9C4D2E" w:rsidRPr="00145EA7" w14:paraId="509055C7" w14:textId="77777777" w:rsidTr="00CB4E61">
        <w:trPr>
          <w:trHeight w:val="346"/>
        </w:trPr>
        <w:tc>
          <w:tcPr>
            <w:tcW w:w="2830" w:type="dxa"/>
            <w:hideMark/>
          </w:tcPr>
          <w:p w14:paraId="1F36767D" w14:textId="7ACADBED" w:rsidR="009C4D2E" w:rsidRPr="00145EA7" w:rsidRDefault="00B46EFC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PCR</w:t>
            </w:r>
          </w:p>
        </w:tc>
        <w:tc>
          <w:tcPr>
            <w:tcW w:w="2552" w:type="dxa"/>
            <w:hideMark/>
          </w:tcPr>
          <w:p w14:paraId="076C6E02" w14:textId="77777777" w:rsidR="009C4D2E" w:rsidRPr="00145EA7" w:rsidRDefault="009C4D2E" w:rsidP="00145EA7">
            <w:pPr>
              <w:ind w:firstLine="57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3118" w:type="dxa"/>
            <w:hideMark/>
          </w:tcPr>
          <w:p w14:paraId="65C4F8F9" w14:textId="5C4FB087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9% (n=23)</w:t>
            </w:r>
          </w:p>
        </w:tc>
      </w:tr>
      <w:tr w:rsidR="009C4D2E" w:rsidRPr="00145EA7" w14:paraId="3BA1BEAF" w14:textId="77777777" w:rsidTr="00CB4E61">
        <w:trPr>
          <w:trHeight w:val="414"/>
        </w:trPr>
        <w:tc>
          <w:tcPr>
            <w:tcW w:w="2830" w:type="dxa"/>
            <w:hideMark/>
          </w:tcPr>
          <w:p w14:paraId="4C378DA8" w14:textId="4D76B4D1" w:rsidR="009C4D2E" w:rsidRPr="00145EA7" w:rsidRDefault="00B46EFC" w:rsidP="00145EA7">
            <w:pPr>
              <w:spacing w:after="24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Serological</w:t>
            </w:r>
          </w:p>
        </w:tc>
        <w:tc>
          <w:tcPr>
            <w:tcW w:w="2552" w:type="dxa"/>
            <w:hideMark/>
          </w:tcPr>
          <w:p w14:paraId="0A42421F" w14:textId="77777777" w:rsidR="009C4D2E" w:rsidRPr="00145EA7" w:rsidRDefault="009C4D2E" w:rsidP="00145EA7">
            <w:pPr>
              <w:spacing w:after="240"/>
              <w:ind w:firstLine="57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 xml:space="preserve">0% </w:t>
            </w:r>
          </w:p>
        </w:tc>
        <w:tc>
          <w:tcPr>
            <w:tcW w:w="3118" w:type="dxa"/>
            <w:hideMark/>
          </w:tcPr>
          <w:p w14:paraId="2AEF5BCE" w14:textId="78340973" w:rsidR="009C4D2E" w:rsidRPr="00145EA7" w:rsidRDefault="009C4D2E" w:rsidP="00145EA7">
            <w:pPr>
              <w:spacing w:after="240"/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4% (n=34)</w:t>
            </w:r>
          </w:p>
        </w:tc>
      </w:tr>
      <w:tr w:rsidR="009C4D2E" w:rsidRPr="00145EA7" w14:paraId="4F79F9A8" w14:textId="77777777" w:rsidTr="00CB4E61">
        <w:trPr>
          <w:trHeight w:val="270"/>
        </w:trPr>
        <w:tc>
          <w:tcPr>
            <w:tcW w:w="2830" w:type="dxa"/>
            <w:hideMark/>
          </w:tcPr>
          <w:p w14:paraId="471D190A" w14:textId="3959EB30" w:rsidR="009C4D2E" w:rsidRPr="00145EA7" w:rsidRDefault="003B701C" w:rsidP="00145EA7">
            <w:pPr>
              <w:ind w:hanging="11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Symptoms</w:t>
            </w:r>
            <w:r w:rsidR="009C4D2E" w:rsidRPr="00145E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552" w:type="dxa"/>
            <w:hideMark/>
          </w:tcPr>
          <w:p w14:paraId="425669D4" w14:textId="77777777" w:rsidR="009C4D2E" w:rsidRPr="00145EA7" w:rsidRDefault="009C4D2E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  <w:hideMark/>
          </w:tcPr>
          <w:p w14:paraId="0826B1A7" w14:textId="77777777" w:rsidR="009C4D2E" w:rsidRPr="00145EA7" w:rsidRDefault="009C4D2E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3587" w:rsidRPr="00145EA7" w14:paraId="0F27BDEB" w14:textId="77777777" w:rsidTr="00CB4E61">
        <w:trPr>
          <w:trHeight w:val="68"/>
        </w:trPr>
        <w:tc>
          <w:tcPr>
            <w:tcW w:w="2830" w:type="dxa"/>
          </w:tcPr>
          <w:p w14:paraId="23C26616" w14:textId="3BE77788" w:rsidR="00E23587" w:rsidRPr="00145EA7" w:rsidRDefault="00E23587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Fever</w:t>
            </w:r>
          </w:p>
        </w:tc>
        <w:tc>
          <w:tcPr>
            <w:tcW w:w="2552" w:type="dxa"/>
          </w:tcPr>
          <w:p w14:paraId="73D32392" w14:textId="20ADCCBF" w:rsidR="00E23587" w:rsidRPr="00145EA7" w:rsidRDefault="00E23587" w:rsidP="00145EA7">
            <w:pPr>
              <w:ind w:firstLine="57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0% (n=0)</w:t>
            </w:r>
          </w:p>
        </w:tc>
        <w:tc>
          <w:tcPr>
            <w:tcW w:w="3118" w:type="dxa"/>
          </w:tcPr>
          <w:p w14:paraId="0608801E" w14:textId="7F5B7BE2" w:rsidR="00E23587" w:rsidRPr="00145EA7" w:rsidRDefault="00E23587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67% (n=15)</w:t>
            </w:r>
          </w:p>
        </w:tc>
      </w:tr>
      <w:tr w:rsidR="00E23587" w:rsidRPr="00145EA7" w14:paraId="714334E6" w14:textId="77777777" w:rsidTr="00CB4E61">
        <w:trPr>
          <w:trHeight w:val="346"/>
        </w:trPr>
        <w:tc>
          <w:tcPr>
            <w:tcW w:w="2830" w:type="dxa"/>
          </w:tcPr>
          <w:p w14:paraId="02AD8AA2" w14:textId="63FD174B" w:rsidR="00E23587" w:rsidRPr="00145EA7" w:rsidRDefault="00E23587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Dry cough</w:t>
            </w:r>
          </w:p>
        </w:tc>
        <w:tc>
          <w:tcPr>
            <w:tcW w:w="2552" w:type="dxa"/>
          </w:tcPr>
          <w:p w14:paraId="56AC2D69" w14:textId="73AC77B9" w:rsidR="00E23587" w:rsidRPr="00145EA7" w:rsidRDefault="00E23587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67% (</w:t>
            </w:r>
            <w:bookmarkStart w:id="0" w:name="OLE_LINK33"/>
            <w:bookmarkStart w:id="1" w:name="OLE_LINK34"/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n=</w:t>
            </w:r>
            <w:bookmarkEnd w:id="0"/>
            <w:bookmarkEnd w:id="1"/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6)</w:t>
            </w:r>
          </w:p>
        </w:tc>
        <w:tc>
          <w:tcPr>
            <w:tcW w:w="3118" w:type="dxa"/>
          </w:tcPr>
          <w:p w14:paraId="2656F6B5" w14:textId="3A79E054" w:rsidR="00E23587" w:rsidRPr="00145EA7" w:rsidRDefault="00E23587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44% (n=16)</w:t>
            </w:r>
          </w:p>
        </w:tc>
      </w:tr>
      <w:tr w:rsidR="00E23587" w:rsidRPr="00145EA7" w14:paraId="20EDDFD7" w14:textId="77777777" w:rsidTr="00CB4E61">
        <w:trPr>
          <w:trHeight w:val="346"/>
        </w:trPr>
        <w:tc>
          <w:tcPr>
            <w:tcW w:w="2830" w:type="dxa"/>
          </w:tcPr>
          <w:p w14:paraId="3A514FC5" w14:textId="19CA6AAC" w:rsidR="00E23587" w:rsidRPr="00145EA7" w:rsidRDefault="00E23587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Loss of smell/taste</w:t>
            </w:r>
          </w:p>
        </w:tc>
        <w:tc>
          <w:tcPr>
            <w:tcW w:w="2552" w:type="dxa"/>
          </w:tcPr>
          <w:p w14:paraId="5C6E07EA" w14:textId="709FD48C" w:rsidR="00E23587" w:rsidRPr="00145EA7" w:rsidRDefault="00E23587" w:rsidP="00145EA7">
            <w:pPr>
              <w:ind w:firstLine="57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78% (n=1)</w:t>
            </w:r>
          </w:p>
        </w:tc>
        <w:tc>
          <w:tcPr>
            <w:tcW w:w="3118" w:type="dxa"/>
          </w:tcPr>
          <w:p w14:paraId="04328390" w14:textId="3EA9FD7D" w:rsidR="00E23587" w:rsidRPr="00145EA7" w:rsidRDefault="00E23587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89% (n=23)</w:t>
            </w:r>
          </w:p>
        </w:tc>
      </w:tr>
      <w:tr w:rsidR="00E23587" w:rsidRPr="00145EA7" w14:paraId="42363EC7" w14:textId="77777777" w:rsidTr="00CB4E61">
        <w:trPr>
          <w:trHeight w:val="346"/>
        </w:trPr>
        <w:tc>
          <w:tcPr>
            <w:tcW w:w="2830" w:type="dxa"/>
          </w:tcPr>
          <w:p w14:paraId="60B0FB3E" w14:textId="55DEBE64" w:rsidR="00E23587" w:rsidRPr="00145EA7" w:rsidRDefault="00E23587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Diarrhea</w:t>
            </w:r>
          </w:p>
        </w:tc>
        <w:tc>
          <w:tcPr>
            <w:tcW w:w="2552" w:type="dxa"/>
          </w:tcPr>
          <w:p w14:paraId="00A365F3" w14:textId="1A6E7D5A" w:rsidR="00E23587" w:rsidRPr="00145EA7" w:rsidRDefault="00E23587" w:rsidP="00145EA7">
            <w:pPr>
              <w:ind w:firstLine="57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33% (n=3)</w:t>
            </w:r>
          </w:p>
        </w:tc>
        <w:tc>
          <w:tcPr>
            <w:tcW w:w="3118" w:type="dxa"/>
          </w:tcPr>
          <w:p w14:paraId="178AC863" w14:textId="2F661BE8" w:rsidR="00E23587" w:rsidRPr="00145EA7" w:rsidRDefault="00E23587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1C624F" w:rsidRPr="00145EA7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% (n=9)</w:t>
            </w:r>
          </w:p>
        </w:tc>
      </w:tr>
      <w:tr w:rsidR="00E23587" w:rsidRPr="00145EA7" w14:paraId="1A0BC4D1" w14:textId="77777777" w:rsidTr="00CB4E61">
        <w:trPr>
          <w:trHeight w:val="346"/>
        </w:trPr>
        <w:tc>
          <w:tcPr>
            <w:tcW w:w="2830" w:type="dxa"/>
          </w:tcPr>
          <w:p w14:paraId="36134234" w14:textId="305540C9" w:rsidR="00E23587" w:rsidRPr="00145EA7" w:rsidRDefault="00E23587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Rhinitis</w:t>
            </w:r>
          </w:p>
        </w:tc>
        <w:tc>
          <w:tcPr>
            <w:tcW w:w="2552" w:type="dxa"/>
          </w:tcPr>
          <w:p w14:paraId="1BDFA840" w14:textId="2D2ED842" w:rsidR="00E23587" w:rsidRPr="00145EA7" w:rsidRDefault="00E23587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1C624F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11% (n=4)</w:t>
            </w:r>
          </w:p>
        </w:tc>
        <w:tc>
          <w:tcPr>
            <w:tcW w:w="3118" w:type="dxa"/>
          </w:tcPr>
          <w:p w14:paraId="6E464D2E" w14:textId="1BCBB07A" w:rsidR="00E23587" w:rsidRPr="00145EA7" w:rsidRDefault="00E23587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78% n= (10)</w:t>
            </w:r>
          </w:p>
        </w:tc>
      </w:tr>
      <w:tr w:rsidR="00E23587" w:rsidRPr="00145EA7" w14:paraId="2013CC20" w14:textId="77777777" w:rsidTr="00CB4E61">
        <w:trPr>
          <w:trHeight w:val="346"/>
        </w:trPr>
        <w:tc>
          <w:tcPr>
            <w:tcW w:w="2830" w:type="dxa"/>
          </w:tcPr>
          <w:p w14:paraId="508A3701" w14:textId="19BBEEE0" w:rsidR="00E23587" w:rsidRPr="00145EA7" w:rsidRDefault="00E23587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Muscle pain</w:t>
            </w:r>
          </w:p>
        </w:tc>
        <w:tc>
          <w:tcPr>
            <w:tcW w:w="2552" w:type="dxa"/>
          </w:tcPr>
          <w:p w14:paraId="616CFA3A" w14:textId="703DF66F" w:rsidR="00E23587" w:rsidRPr="00145EA7" w:rsidRDefault="00E23587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89% (n=5)</w:t>
            </w:r>
          </w:p>
        </w:tc>
        <w:tc>
          <w:tcPr>
            <w:tcW w:w="3118" w:type="dxa"/>
          </w:tcPr>
          <w:p w14:paraId="2CC86D3F" w14:textId="1423F06C" w:rsidR="00E23587" w:rsidRPr="00145EA7" w:rsidRDefault="00E23587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22% (n=17)</w:t>
            </w:r>
          </w:p>
        </w:tc>
      </w:tr>
      <w:tr w:rsidR="00E23587" w:rsidRPr="00145EA7" w14:paraId="6D880E50" w14:textId="77777777" w:rsidTr="00CB4E61">
        <w:trPr>
          <w:trHeight w:val="346"/>
        </w:trPr>
        <w:tc>
          <w:tcPr>
            <w:tcW w:w="2830" w:type="dxa"/>
          </w:tcPr>
          <w:p w14:paraId="328AB0FB" w14:textId="368AF4AB" w:rsidR="00E23587" w:rsidRPr="00145EA7" w:rsidRDefault="00E23587" w:rsidP="00145EA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Headache</w:t>
            </w:r>
          </w:p>
        </w:tc>
        <w:tc>
          <w:tcPr>
            <w:tcW w:w="2552" w:type="dxa"/>
          </w:tcPr>
          <w:p w14:paraId="0DB4605B" w14:textId="41CB0885" w:rsidR="00E23587" w:rsidRPr="00145EA7" w:rsidRDefault="00E23587" w:rsidP="00145EA7">
            <w:pPr>
              <w:ind w:firstLine="39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44% (n=16)</w:t>
            </w:r>
          </w:p>
        </w:tc>
        <w:tc>
          <w:tcPr>
            <w:tcW w:w="3118" w:type="dxa"/>
          </w:tcPr>
          <w:p w14:paraId="5BE14E5C" w14:textId="2512B361" w:rsidR="00E23587" w:rsidRPr="00145EA7" w:rsidRDefault="00E23587" w:rsidP="00145EA7">
            <w:pPr>
              <w:ind w:firstLine="444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  <w:r w:rsidR="00554EA8" w:rsidRPr="00145EA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5EA7">
              <w:rPr>
                <w:rFonts w:ascii="Times New Roman" w:hAnsi="Times New Roman" w:cs="Times New Roman"/>
                <w:sz w:val="24"/>
                <w:szCs w:val="24"/>
              </w:rPr>
              <w:t>89% (n=23)</w:t>
            </w:r>
          </w:p>
        </w:tc>
      </w:tr>
    </w:tbl>
    <w:p w14:paraId="5DAB3703" w14:textId="0BD912B9" w:rsidR="00284617" w:rsidRPr="00145EA7" w:rsidRDefault="00026A99" w:rsidP="00145EA7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145EA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C3B4BC2" wp14:editId="6FB360E1">
                <wp:simplePos x="0" y="0"/>
                <wp:positionH relativeFrom="column">
                  <wp:posOffset>0</wp:posOffset>
                </wp:positionH>
                <wp:positionV relativeFrom="paragraph">
                  <wp:posOffset>6985</wp:posOffset>
                </wp:positionV>
                <wp:extent cx="5227320" cy="0"/>
                <wp:effectExtent l="0" t="0" r="0" b="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2732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545FED" id="Straight Connector 8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.55pt" to="411.6pt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" strokecolor="black [3200]" strokeweight="1pt">
                <v:stroke joinstyle="miter"/>
              </v:line>
            </w:pict>
          </mc:Fallback>
        </mc:AlternateContent>
      </w:r>
    </w:p>
    <w:p w14:paraId="595C1B32" w14:textId="1F3A9C93" w:rsidR="00284617" w:rsidRPr="00145EA7" w:rsidRDefault="00284617" w:rsidP="00145EA7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43C42E6A" w14:textId="77777777" w:rsidR="00284617" w:rsidRPr="00145EA7" w:rsidRDefault="00284617" w:rsidP="00145EA7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6077131A" w14:textId="52FDA348" w:rsidR="00F37C0C" w:rsidRPr="00145EA7" w:rsidRDefault="007D53A4" w:rsidP="0023496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76DE662" wp14:editId="7B0371E9">
            <wp:extent cx="5943600" cy="4377690"/>
            <wp:effectExtent l="0" t="0" r="0" b="3810"/>
            <wp:docPr id="4" name="Picture 4" descr="Graphical user interface, diagram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diagram, applicati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3B904" w14:textId="6D719BCD" w:rsidR="00A8430D" w:rsidRPr="00CE0DE3" w:rsidRDefault="00F37C0C" w:rsidP="00F37C0C">
      <w:pPr>
        <w:rPr>
          <w:rFonts w:ascii="Times New Roman" w:hAnsi="Times New Roman" w:cs="Times New Roman"/>
          <w:sz w:val="24"/>
          <w:szCs w:val="24"/>
        </w:rPr>
      </w:pP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1: Gating </w:t>
      </w:r>
      <w:r w:rsidR="006F5E9D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>trategy to define CD4</w:t>
      </w:r>
      <w:r w:rsidRPr="00CE0DE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 xml:space="preserve">+ 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T cells. </w:t>
      </w:r>
      <w:r w:rsidR="00504BDF" w:rsidRPr="00CE0DE3">
        <w:rPr>
          <w:rFonts w:ascii="Times New Roman" w:hAnsi="Times New Roman" w:cs="Times New Roman"/>
          <w:sz w:val="24"/>
          <w:szCs w:val="24"/>
        </w:rPr>
        <w:t>A</w:t>
      </w:r>
      <w:r w:rsidRPr="00CE0DE3">
        <w:rPr>
          <w:rFonts w:ascii="Times New Roman" w:hAnsi="Times New Roman" w:cs="Times New Roman"/>
          <w:sz w:val="24"/>
          <w:szCs w:val="24"/>
        </w:rPr>
        <w:t xml:space="preserve"> CD4</w:t>
      </w:r>
      <w:r w:rsidRPr="00CE0DE3">
        <w:rPr>
          <w:rFonts w:ascii="Times New Roman" w:hAnsi="Times New Roman" w:cs="Times New Roman"/>
          <w:sz w:val="24"/>
          <w:szCs w:val="24"/>
          <w:vertAlign w:val="superscript"/>
        </w:rPr>
        <w:t xml:space="preserve">+ </w:t>
      </w:r>
      <w:r w:rsidRPr="00CE0DE3">
        <w:rPr>
          <w:rFonts w:ascii="Times New Roman" w:hAnsi="Times New Roman" w:cs="Times New Roman"/>
          <w:sz w:val="24"/>
          <w:szCs w:val="24"/>
        </w:rPr>
        <w:t>T cell population was defined by excluding forward scatter</w:t>
      </w:r>
      <w:r w:rsidR="0055544A" w:rsidRPr="00CE0DE3">
        <w:rPr>
          <w:rFonts w:ascii="Times New Roman" w:hAnsi="Times New Roman" w:cs="Times New Roman"/>
          <w:sz w:val="24"/>
          <w:szCs w:val="24"/>
        </w:rPr>
        <w:t xml:space="preserve"> (A)</w:t>
      </w:r>
      <w:r w:rsidRPr="00CE0DE3">
        <w:rPr>
          <w:rFonts w:ascii="Times New Roman" w:hAnsi="Times New Roman" w:cs="Times New Roman"/>
          <w:sz w:val="24"/>
          <w:szCs w:val="24"/>
        </w:rPr>
        <w:t xml:space="preserve"> and sidewards scatter</w:t>
      </w:r>
      <w:r w:rsidR="0055544A" w:rsidRPr="00CE0DE3">
        <w:rPr>
          <w:rFonts w:ascii="Times New Roman" w:hAnsi="Times New Roman" w:cs="Times New Roman"/>
          <w:sz w:val="24"/>
          <w:szCs w:val="24"/>
        </w:rPr>
        <w:t xml:space="preserve"> (B)</w:t>
      </w:r>
      <w:r w:rsidRPr="00CE0DE3">
        <w:rPr>
          <w:rFonts w:ascii="Times New Roman" w:hAnsi="Times New Roman" w:cs="Times New Roman"/>
          <w:sz w:val="24"/>
          <w:szCs w:val="24"/>
        </w:rPr>
        <w:t xml:space="preserve"> doublets before gating on the PBMC population</w:t>
      </w:r>
      <w:r w:rsidR="0055544A" w:rsidRPr="00CE0DE3">
        <w:rPr>
          <w:rFonts w:ascii="Times New Roman" w:hAnsi="Times New Roman" w:cs="Times New Roman"/>
          <w:sz w:val="24"/>
          <w:szCs w:val="24"/>
        </w:rPr>
        <w:t xml:space="preserve"> (C)</w:t>
      </w:r>
      <w:r w:rsidRPr="00CE0DE3">
        <w:rPr>
          <w:rFonts w:ascii="Times New Roman" w:hAnsi="Times New Roman" w:cs="Times New Roman"/>
          <w:sz w:val="24"/>
          <w:szCs w:val="24"/>
        </w:rPr>
        <w:t>. Next, CD14</w:t>
      </w:r>
      <w:r w:rsidRPr="00CE0DE3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CE0DE3">
        <w:rPr>
          <w:rFonts w:ascii="Times New Roman" w:hAnsi="Times New Roman" w:cs="Times New Roman"/>
          <w:sz w:val="24"/>
          <w:szCs w:val="24"/>
        </w:rPr>
        <w:t>, CD20</w:t>
      </w:r>
      <w:r w:rsidRPr="00CE0DE3">
        <w:rPr>
          <w:rFonts w:ascii="Times New Roman" w:hAnsi="Times New Roman" w:cs="Times New Roman"/>
          <w:sz w:val="24"/>
          <w:szCs w:val="24"/>
          <w:vertAlign w:val="superscript"/>
        </w:rPr>
        <w:t xml:space="preserve">+ </w:t>
      </w:r>
      <w:r w:rsidRPr="00CE0DE3">
        <w:rPr>
          <w:rFonts w:ascii="Times New Roman" w:hAnsi="Times New Roman" w:cs="Times New Roman"/>
          <w:sz w:val="24"/>
          <w:szCs w:val="24"/>
        </w:rPr>
        <w:t xml:space="preserve">and </w:t>
      </w:r>
      <w:proofErr w:type="spellStart"/>
      <w:r w:rsidRPr="00CE0DE3">
        <w:rPr>
          <w:rFonts w:ascii="Times New Roman" w:hAnsi="Times New Roman" w:cs="Times New Roman"/>
          <w:sz w:val="24"/>
          <w:szCs w:val="24"/>
        </w:rPr>
        <w:t>Viobility</w:t>
      </w:r>
      <w:proofErr w:type="spellEnd"/>
      <w:r w:rsidRPr="00CE0DE3">
        <w:rPr>
          <w:rFonts w:ascii="Times New Roman" w:hAnsi="Times New Roman" w:cs="Times New Roman"/>
          <w:sz w:val="24"/>
          <w:szCs w:val="24"/>
        </w:rPr>
        <w:t xml:space="preserve"> Dye</w:t>
      </w:r>
      <w:r w:rsidRPr="00CE0DE3">
        <w:rPr>
          <w:rFonts w:ascii="Times New Roman" w:hAnsi="Times New Roman" w:cs="Times New Roman"/>
          <w:sz w:val="24"/>
          <w:szCs w:val="24"/>
          <w:vertAlign w:val="superscript"/>
        </w:rPr>
        <w:t xml:space="preserve">+ </w:t>
      </w:r>
      <w:r w:rsidRPr="00CE0DE3">
        <w:rPr>
          <w:rFonts w:ascii="Times New Roman" w:hAnsi="Times New Roman" w:cs="Times New Roman"/>
          <w:sz w:val="24"/>
          <w:szCs w:val="24"/>
        </w:rPr>
        <w:t>cells were excluded</w:t>
      </w:r>
      <w:r w:rsidR="00A8430D" w:rsidRPr="00CE0DE3">
        <w:rPr>
          <w:rFonts w:ascii="Times New Roman" w:hAnsi="Times New Roman" w:cs="Times New Roman"/>
          <w:sz w:val="24"/>
          <w:szCs w:val="24"/>
        </w:rPr>
        <w:t xml:space="preserve"> (D)</w:t>
      </w:r>
      <w:r w:rsidRPr="00CE0DE3">
        <w:rPr>
          <w:rFonts w:ascii="Times New Roman" w:hAnsi="Times New Roman" w:cs="Times New Roman"/>
          <w:sz w:val="24"/>
          <w:szCs w:val="24"/>
        </w:rPr>
        <w:t xml:space="preserve">. </w:t>
      </w:r>
      <w:r w:rsidR="000049FB" w:rsidRPr="00CE0DE3">
        <w:rPr>
          <w:rFonts w:ascii="Times New Roman" w:hAnsi="Times New Roman" w:cs="Times New Roman"/>
          <w:sz w:val="24"/>
          <w:szCs w:val="24"/>
        </w:rPr>
        <w:t>Cells</w:t>
      </w:r>
      <w:r w:rsidRPr="00CE0DE3">
        <w:rPr>
          <w:rFonts w:ascii="Times New Roman" w:hAnsi="Times New Roman" w:cs="Times New Roman"/>
          <w:sz w:val="24"/>
          <w:szCs w:val="24"/>
        </w:rPr>
        <w:t xml:space="preserve"> were</w:t>
      </w:r>
      <w:r w:rsidR="000049FB" w:rsidRPr="00CE0DE3">
        <w:rPr>
          <w:rFonts w:ascii="Times New Roman" w:hAnsi="Times New Roman" w:cs="Times New Roman"/>
          <w:sz w:val="24"/>
          <w:szCs w:val="24"/>
        </w:rPr>
        <w:t xml:space="preserve"> then</w:t>
      </w:r>
      <w:r w:rsidRPr="00CE0DE3">
        <w:rPr>
          <w:rFonts w:ascii="Times New Roman" w:hAnsi="Times New Roman" w:cs="Times New Roman"/>
          <w:sz w:val="24"/>
          <w:szCs w:val="24"/>
        </w:rPr>
        <w:t xml:space="preserve"> differentiated into CD4</w:t>
      </w:r>
      <w:r w:rsidRPr="00CE0DE3">
        <w:rPr>
          <w:rFonts w:ascii="Times New Roman" w:hAnsi="Times New Roman" w:cs="Times New Roman"/>
          <w:sz w:val="24"/>
          <w:szCs w:val="24"/>
          <w:vertAlign w:val="superscript"/>
        </w:rPr>
        <w:t xml:space="preserve">+ </w:t>
      </w:r>
      <w:r w:rsidRPr="00CE0DE3">
        <w:rPr>
          <w:rFonts w:ascii="Times New Roman" w:hAnsi="Times New Roman" w:cs="Times New Roman"/>
          <w:sz w:val="24"/>
          <w:szCs w:val="24"/>
        </w:rPr>
        <w:t>and CD8</w:t>
      </w:r>
      <w:r w:rsidRPr="00CE0DE3">
        <w:rPr>
          <w:rFonts w:ascii="Times New Roman" w:hAnsi="Times New Roman" w:cs="Times New Roman"/>
          <w:sz w:val="24"/>
          <w:szCs w:val="24"/>
          <w:vertAlign w:val="superscript"/>
        </w:rPr>
        <w:t xml:space="preserve">+ </w:t>
      </w:r>
      <w:r w:rsidRPr="00CE0DE3">
        <w:rPr>
          <w:rFonts w:ascii="Times New Roman" w:hAnsi="Times New Roman" w:cs="Times New Roman"/>
          <w:sz w:val="24"/>
          <w:szCs w:val="24"/>
        </w:rPr>
        <w:t>T cells</w:t>
      </w:r>
      <w:r w:rsidR="00A8430D" w:rsidRPr="00CE0DE3">
        <w:rPr>
          <w:rFonts w:ascii="Times New Roman" w:hAnsi="Times New Roman" w:cs="Times New Roman"/>
          <w:sz w:val="24"/>
          <w:szCs w:val="24"/>
        </w:rPr>
        <w:t xml:space="preserve"> (E).</w:t>
      </w:r>
    </w:p>
    <w:p w14:paraId="131E7C98" w14:textId="1B240F8A" w:rsidR="00A8430D" w:rsidRPr="00CE0DE3" w:rsidRDefault="001C0BDF" w:rsidP="00F37C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174D31C" wp14:editId="0393FFB8">
            <wp:extent cx="3837677" cy="7465671"/>
            <wp:effectExtent l="0" t="0" r="0" b="2540"/>
            <wp:docPr id="9" name="Picture 9" descr="Diagram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, calenda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3187" cy="749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4B32C" w14:textId="652C00F2" w:rsidR="00F37C0C" w:rsidRPr="00CE0DE3" w:rsidRDefault="00A8430D" w:rsidP="00F37C0C">
      <w:pPr>
        <w:rPr>
          <w:rFonts w:ascii="Times New Roman" w:hAnsi="Times New Roman" w:cs="Times New Roman"/>
          <w:sz w:val="24"/>
          <w:szCs w:val="24"/>
        </w:rPr>
      </w:pP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2: Gating </w:t>
      </w:r>
      <w:r w:rsidR="006F5E9D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>trategy to define SARS-CoV-2-reactive CD4</w:t>
      </w:r>
      <w:r w:rsidRPr="00CE0DE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 xml:space="preserve">+ 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T cells. </w:t>
      </w:r>
      <w:r w:rsidR="000049FB" w:rsidRPr="00CE0DE3">
        <w:rPr>
          <w:rFonts w:ascii="Times New Roman" w:hAnsi="Times New Roman" w:cs="Times New Roman"/>
          <w:sz w:val="24"/>
          <w:szCs w:val="24"/>
        </w:rPr>
        <w:t xml:space="preserve">Reactive </w:t>
      </w:r>
      <w:r w:rsidR="00F37C0C" w:rsidRPr="00CE0DE3">
        <w:rPr>
          <w:rFonts w:ascii="Times New Roman" w:hAnsi="Times New Roman" w:cs="Times New Roman"/>
          <w:sz w:val="24"/>
          <w:szCs w:val="24"/>
        </w:rPr>
        <w:t>CD4</w:t>
      </w:r>
      <w:r w:rsidR="00F37C0C" w:rsidRPr="00CE0DE3">
        <w:rPr>
          <w:rFonts w:ascii="Times New Roman" w:hAnsi="Times New Roman" w:cs="Times New Roman"/>
          <w:sz w:val="24"/>
          <w:szCs w:val="24"/>
          <w:vertAlign w:val="superscript"/>
        </w:rPr>
        <w:t xml:space="preserve">+ </w:t>
      </w:r>
      <w:r w:rsidR="00F37C0C" w:rsidRPr="00CE0DE3">
        <w:rPr>
          <w:rFonts w:ascii="Times New Roman" w:hAnsi="Times New Roman" w:cs="Times New Roman"/>
          <w:sz w:val="24"/>
          <w:szCs w:val="24"/>
        </w:rPr>
        <w:t>T cells were selected based on their expression of the 4 activation markers CD154</w:t>
      </w:r>
      <w:r w:rsidR="004E66EF" w:rsidRPr="00CE0DE3">
        <w:rPr>
          <w:rFonts w:ascii="Times New Roman" w:hAnsi="Times New Roman" w:cs="Times New Roman"/>
          <w:sz w:val="24"/>
          <w:szCs w:val="24"/>
        </w:rPr>
        <w:t xml:space="preserve"> (A)</w:t>
      </w:r>
      <w:r w:rsidR="00F37C0C" w:rsidRPr="00CE0DE3">
        <w:rPr>
          <w:rFonts w:ascii="Times New Roman" w:hAnsi="Times New Roman" w:cs="Times New Roman"/>
          <w:sz w:val="24"/>
          <w:szCs w:val="24"/>
        </w:rPr>
        <w:t>, IFN-γ</w:t>
      </w:r>
      <w:r w:rsidR="004E66EF" w:rsidRPr="00CE0DE3">
        <w:rPr>
          <w:rFonts w:ascii="Times New Roman" w:hAnsi="Times New Roman" w:cs="Times New Roman"/>
          <w:sz w:val="24"/>
          <w:szCs w:val="24"/>
        </w:rPr>
        <w:t xml:space="preserve"> (B)</w:t>
      </w:r>
      <w:r w:rsidR="00F37C0C" w:rsidRPr="00CE0DE3">
        <w:rPr>
          <w:rFonts w:ascii="Times New Roman" w:hAnsi="Times New Roman" w:cs="Times New Roman"/>
          <w:sz w:val="24"/>
          <w:szCs w:val="24"/>
        </w:rPr>
        <w:t>, IL-2</w:t>
      </w:r>
      <w:r w:rsidR="004E66EF" w:rsidRPr="00CE0DE3">
        <w:rPr>
          <w:rFonts w:ascii="Times New Roman" w:hAnsi="Times New Roman" w:cs="Times New Roman"/>
          <w:sz w:val="24"/>
          <w:szCs w:val="24"/>
        </w:rPr>
        <w:t xml:space="preserve"> (C)</w:t>
      </w:r>
      <w:r w:rsidR="00F37C0C" w:rsidRPr="00CE0DE3">
        <w:rPr>
          <w:rFonts w:ascii="Times New Roman" w:hAnsi="Times New Roman" w:cs="Times New Roman"/>
          <w:sz w:val="24"/>
          <w:szCs w:val="24"/>
        </w:rPr>
        <w:t xml:space="preserve"> and TNF-α</w:t>
      </w:r>
      <w:r w:rsidR="004E66EF" w:rsidRPr="00CE0DE3">
        <w:rPr>
          <w:rFonts w:ascii="Times New Roman" w:hAnsi="Times New Roman" w:cs="Times New Roman"/>
          <w:sz w:val="24"/>
          <w:szCs w:val="24"/>
        </w:rPr>
        <w:t xml:space="preserve"> (D)</w:t>
      </w:r>
      <w:r w:rsidR="00F37C0C" w:rsidRPr="00CE0DE3">
        <w:rPr>
          <w:rFonts w:ascii="Times New Roman" w:hAnsi="Times New Roman" w:cs="Times New Roman"/>
          <w:sz w:val="24"/>
          <w:szCs w:val="24"/>
        </w:rPr>
        <w:t>.</w:t>
      </w:r>
      <w:r w:rsidR="000A2E6A" w:rsidRPr="00CE0DE3">
        <w:rPr>
          <w:rFonts w:ascii="Times New Roman" w:hAnsi="Times New Roman" w:cs="Times New Roman"/>
          <w:sz w:val="24"/>
          <w:szCs w:val="24"/>
        </w:rPr>
        <w:t xml:space="preserve"> </w:t>
      </w:r>
      <w:r w:rsidR="004712D8" w:rsidRPr="00CE0DE3">
        <w:rPr>
          <w:rFonts w:ascii="Times New Roman" w:hAnsi="Times New Roman" w:cs="Times New Roman"/>
          <w:sz w:val="24"/>
          <w:szCs w:val="24"/>
        </w:rPr>
        <w:t xml:space="preserve">Positive populations were defined </w:t>
      </w:r>
      <w:r w:rsidR="00EB3D8B" w:rsidRPr="00CE0DE3">
        <w:rPr>
          <w:rFonts w:ascii="Times New Roman" w:hAnsi="Times New Roman" w:cs="Times New Roman"/>
          <w:sz w:val="24"/>
          <w:szCs w:val="24"/>
        </w:rPr>
        <w:t>based on PBMC</w:t>
      </w:r>
      <w:r w:rsidR="00E56FA4" w:rsidRPr="00CE0DE3">
        <w:rPr>
          <w:rFonts w:ascii="Times New Roman" w:hAnsi="Times New Roman" w:cs="Times New Roman"/>
          <w:sz w:val="24"/>
          <w:szCs w:val="24"/>
        </w:rPr>
        <w:t>s</w:t>
      </w:r>
      <w:r w:rsidR="00EB3D8B" w:rsidRPr="00CE0DE3">
        <w:rPr>
          <w:rFonts w:ascii="Times New Roman" w:hAnsi="Times New Roman" w:cs="Times New Roman"/>
          <w:sz w:val="24"/>
          <w:szCs w:val="24"/>
        </w:rPr>
        <w:t xml:space="preserve"> stimulated with SEB (1.5 µg/ml)</w:t>
      </w:r>
      <w:r w:rsidR="004E66EF" w:rsidRPr="00CE0DE3">
        <w:rPr>
          <w:rFonts w:ascii="Times New Roman" w:hAnsi="Times New Roman" w:cs="Times New Roman"/>
          <w:sz w:val="24"/>
          <w:szCs w:val="24"/>
        </w:rPr>
        <w:t xml:space="preserve"> (</w:t>
      </w:r>
      <w:r w:rsidR="00DD18F3" w:rsidRPr="00CE0DE3">
        <w:rPr>
          <w:rFonts w:ascii="Times New Roman" w:hAnsi="Times New Roman" w:cs="Times New Roman"/>
          <w:sz w:val="24"/>
          <w:szCs w:val="24"/>
        </w:rPr>
        <w:t>left side)</w:t>
      </w:r>
      <w:r w:rsidR="00EB3D8B" w:rsidRPr="00CE0DE3">
        <w:rPr>
          <w:rFonts w:ascii="Times New Roman" w:hAnsi="Times New Roman" w:cs="Times New Roman"/>
          <w:sz w:val="24"/>
          <w:szCs w:val="24"/>
        </w:rPr>
        <w:t xml:space="preserve"> and a corresponding FMO control</w:t>
      </w:r>
      <w:r w:rsidR="00DD18F3" w:rsidRPr="00CE0DE3">
        <w:rPr>
          <w:rFonts w:ascii="Times New Roman" w:hAnsi="Times New Roman" w:cs="Times New Roman"/>
          <w:sz w:val="24"/>
          <w:szCs w:val="24"/>
        </w:rPr>
        <w:t xml:space="preserve"> (right side)</w:t>
      </w:r>
      <w:r w:rsidR="00EB3D8B" w:rsidRPr="00CE0DE3">
        <w:rPr>
          <w:rFonts w:ascii="Times New Roman" w:hAnsi="Times New Roman" w:cs="Times New Roman"/>
          <w:sz w:val="24"/>
          <w:szCs w:val="24"/>
        </w:rPr>
        <w:t>.</w:t>
      </w:r>
    </w:p>
    <w:p w14:paraId="0C340BF3" w14:textId="64DE892B" w:rsidR="000F7283" w:rsidRPr="00CE0DE3" w:rsidRDefault="001C0BDF" w:rsidP="00F37C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8411DA6" wp14:editId="336649FB">
            <wp:extent cx="5943600" cy="1647190"/>
            <wp:effectExtent l="0" t="0" r="0" b="3810"/>
            <wp:docPr id="10" name="Picture 10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hart, scatter char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59906" w14:textId="2DBC17FD" w:rsidR="000F7283" w:rsidRPr="00CE0DE3" w:rsidRDefault="000F7283" w:rsidP="00234963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23496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D18F3" w:rsidRPr="00CE0DE3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234963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2D6858" w:rsidRPr="00234963">
        <w:rPr>
          <w:rFonts w:ascii="Times New Roman" w:hAnsi="Times New Roman" w:cs="Times New Roman"/>
          <w:b/>
          <w:bCs/>
          <w:sz w:val="24"/>
          <w:szCs w:val="24"/>
        </w:rPr>
        <w:t>CD4</w:t>
      </w:r>
      <w:r w:rsidR="002D6858" w:rsidRPr="0023496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 xml:space="preserve">+ </w:t>
      </w:r>
      <w:r w:rsidR="002D6858" w:rsidRPr="00234963">
        <w:rPr>
          <w:rFonts w:ascii="Times New Roman" w:hAnsi="Times New Roman" w:cs="Times New Roman"/>
          <w:b/>
          <w:bCs/>
          <w:sz w:val="24"/>
          <w:szCs w:val="24"/>
        </w:rPr>
        <w:t>T cell response</w:t>
      </w:r>
      <w:r w:rsidR="00B24255" w:rsidRPr="00CE0DE3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2D6858" w:rsidRPr="00234963">
        <w:rPr>
          <w:rFonts w:ascii="Times New Roman" w:hAnsi="Times New Roman" w:cs="Times New Roman"/>
          <w:b/>
          <w:bCs/>
          <w:sz w:val="24"/>
          <w:szCs w:val="24"/>
        </w:rPr>
        <w:t xml:space="preserve"> of individual donors against SARS-CoV-2</w:t>
      </w:r>
      <w:r w:rsidR="00756ACC" w:rsidRPr="00234963">
        <w:rPr>
          <w:rFonts w:ascii="Times New Roman" w:hAnsi="Times New Roman" w:cs="Times New Roman"/>
          <w:b/>
          <w:bCs/>
          <w:sz w:val="24"/>
          <w:szCs w:val="24"/>
        </w:rPr>
        <w:t xml:space="preserve"> peptide pools</w:t>
      </w:r>
      <w:r w:rsidR="003A74CA"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045A6D" w:rsidRPr="00CE0DE3">
        <w:rPr>
          <w:rFonts w:ascii="Times New Roman" w:hAnsi="Times New Roman" w:cs="Times New Roman"/>
          <w:sz w:val="24"/>
          <w:szCs w:val="24"/>
        </w:rPr>
        <w:t>T cell responses of</w:t>
      </w:r>
      <w:r w:rsidR="009C2B1C" w:rsidRPr="00CE0DE3">
        <w:rPr>
          <w:rFonts w:ascii="Times New Roman" w:hAnsi="Times New Roman" w:cs="Times New Roman"/>
          <w:sz w:val="24"/>
          <w:szCs w:val="24"/>
        </w:rPr>
        <w:t xml:space="preserve"> each</w:t>
      </w:r>
      <w:r w:rsidR="00045A6D" w:rsidRPr="00CE0DE3">
        <w:rPr>
          <w:rFonts w:ascii="Times New Roman" w:hAnsi="Times New Roman" w:cs="Times New Roman"/>
          <w:sz w:val="24"/>
          <w:szCs w:val="24"/>
        </w:rPr>
        <w:t xml:space="preserve"> </w:t>
      </w:r>
      <w:r w:rsidR="009C2B1C" w:rsidRPr="00CE0DE3">
        <w:rPr>
          <w:rFonts w:ascii="Times New Roman" w:hAnsi="Times New Roman" w:cs="Times New Roman"/>
          <w:sz w:val="24"/>
          <w:szCs w:val="24"/>
        </w:rPr>
        <w:t>individual convalescent donor against S-1</w:t>
      </w:r>
      <w:r w:rsidR="00636A19" w:rsidRPr="00CE0DE3">
        <w:rPr>
          <w:rFonts w:ascii="Times New Roman" w:hAnsi="Times New Roman" w:cs="Times New Roman"/>
          <w:sz w:val="24"/>
          <w:szCs w:val="24"/>
        </w:rPr>
        <w:t xml:space="preserve"> (</w:t>
      </w:r>
      <w:r w:rsidR="004B0F28" w:rsidRPr="00CE0DE3">
        <w:rPr>
          <w:rFonts w:ascii="Times New Roman" w:hAnsi="Times New Roman" w:cs="Times New Roman"/>
          <w:sz w:val="24"/>
          <w:szCs w:val="24"/>
        </w:rPr>
        <w:t xml:space="preserve">black </w:t>
      </w:r>
      <w:r w:rsidR="00636A19" w:rsidRPr="00CE0DE3">
        <w:rPr>
          <w:rFonts w:ascii="Times New Roman" w:hAnsi="Times New Roman" w:cs="Times New Roman"/>
          <w:sz w:val="24"/>
          <w:szCs w:val="24"/>
        </w:rPr>
        <w:t>circle</w:t>
      </w:r>
      <w:r w:rsidR="004B0F28" w:rsidRPr="00CE0DE3">
        <w:rPr>
          <w:rFonts w:ascii="Times New Roman" w:hAnsi="Times New Roman" w:cs="Times New Roman"/>
          <w:sz w:val="24"/>
          <w:szCs w:val="24"/>
        </w:rPr>
        <w:t>s</w:t>
      </w:r>
      <w:r w:rsidR="00636A19" w:rsidRPr="00CE0DE3">
        <w:rPr>
          <w:rFonts w:ascii="Times New Roman" w:hAnsi="Times New Roman" w:cs="Times New Roman"/>
          <w:sz w:val="24"/>
          <w:szCs w:val="24"/>
        </w:rPr>
        <w:t>), S-2 (</w:t>
      </w:r>
      <w:r w:rsidR="004B0F28" w:rsidRPr="00CE0DE3">
        <w:rPr>
          <w:rFonts w:ascii="Times New Roman" w:hAnsi="Times New Roman" w:cs="Times New Roman"/>
          <w:sz w:val="24"/>
          <w:szCs w:val="24"/>
        </w:rPr>
        <w:t xml:space="preserve">blue </w:t>
      </w:r>
      <w:r w:rsidR="00636A19" w:rsidRPr="00CE0DE3">
        <w:rPr>
          <w:rFonts w:ascii="Times New Roman" w:hAnsi="Times New Roman" w:cs="Times New Roman"/>
          <w:sz w:val="24"/>
          <w:szCs w:val="24"/>
        </w:rPr>
        <w:t>square</w:t>
      </w:r>
      <w:r w:rsidR="004B0F28" w:rsidRPr="00CE0DE3">
        <w:rPr>
          <w:rFonts w:ascii="Times New Roman" w:hAnsi="Times New Roman" w:cs="Times New Roman"/>
          <w:sz w:val="24"/>
          <w:szCs w:val="24"/>
        </w:rPr>
        <w:t>s</w:t>
      </w:r>
      <w:r w:rsidR="00636A19" w:rsidRPr="00CE0DE3">
        <w:rPr>
          <w:rFonts w:ascii="Times New Roman" w:hAnsi="Times New Roman" w:cs="Times New Roman"/>
          <w:sz w:val="24"/>
          <w:szCs w:val="24"/>
        </w:rPr>
        <w:t>), M (</w:t>
      </w:r>
      <w:r w:rsidR="004B0F28" w:rsidRPr="00CE0DE3">
        <w:rPr>
          <w:rFonts w:ascii="Times New Roman" w:hAnsi="Times New Roman" w:cs="Times New Roman"/>
          <w:sz w:val="24"/>
          <w:szCs w:val="24"/>
        </w:rPr>
        <w:t xml:space="preserve">pink </w:t>
      </w:r>
      <w:r w:rsidR="00636A19" w:rsidRPr="00CE0DE3">
        <w:rPr>
          <w:rFonts w:ascii="Times New Roman" w:hAnsi="Times New Roman" w:cs="Times New Roman"/>
          <w:sz w:val="24"/>
          <w:szCs w:val="24"/>
        </w:rPr>
        <w:t>triangle</w:t>
      </w:r>
      <w:r w:rsidR="004B0F28" w:rsidRPr="00CE0DE3">
        <w:rPr>
          <w:rFonts w:ascii="Times New Roman" w:hAnsi="Times New Roman" w:cs="Times New Roman"/>
          <w:sz w:val="24"/>
          <w:szCs w:val="24"/>
        </w:rPr>
        <w:t>s</w:t>
      </w:r>
      <w:r w:rsidR="00636A19" w:rsidRPr="00CE0DE3">
        <w:rPr>
          <w:rFonts w:ascii="Times New Roman" w:hAnsi="Times New Roman" w:cs="Times New Roman"/>
          <w:sz w:val="24"/>
          <w:szCs w:val="24"/>
        </w:rPr>
        <w:t>) and N (</w:t>
      </w:r>
      <w:r w:rsidR="004B0F28" w:rsidRPr="00CE0DE3">
        <w:rPr>
          <w:rFonts w:ascii="Times New Roman" w:hAnsi="Times New Roman" w:cs="Times New Roman"/>
          <w:sz w:val="24"/>
          <w:szCs w:val="24"/>
        </w:rPr>
        <w:t xml:space="preserve">purple </w:t>
      </w:r>
      <w:r w:rsidR="008A4313" w:rsidRPr="00CE0DE3">
        <w:rPr>
          <w:rFonts w:ascii="Times New Roman" w:hAnsi="Times New Roman" w:cs="Times New Roman"/>
          <w:sz w:val="24"/>
          <w:szCs w:val="24"/>
        </w:rPr>
        <w:t>rhombus</w:t>
      </w:r>
      <w:r w:rsidR="004B0F28" w:rsidRPr="00CE0DE3">
        <w:rPr>
          <w:rFonts w:ascii="Times New Roman" w:hAnsi="Times New Roman" w:cs="Times New Roman"/>
          <w:sz w:val="24"/>
          <w:szCs w:val="24"/>
        </w:rPr>
        <w:t>es</w:t>
      </w:r>
      <w:r w:rsidR="008A4313" w:rsidRPr="00CE0DE3">
        <w:rPr>
          <w:rFonts w:ascii="Times New Roman" w:hAnsi="Times New Roman" w:cs="Times New Roman"/>
          <w:sz w:val="24"/>
          <w:szCs w:val="24"/>
        </w:rPr>
        <w:t>)</w:t>
      </w:r>
      <w:r w:rsidR="00492034" w:rsidRPr="00CE0DE3">
        <w:rPr>
          <w:rFonts w:ascii="Times New Roman" w:hAnsi="Times New Roman" w:cs="Times New Roman"/>
          <w:sz w:val="24"/>
          <w:szCs w:val="24"/>
        </w:rPr>
        <w:t xml:space="preserve"> SARS-CoV-2 peptide pools.</w:t>
      </w:r>
      <w:r w:rsidR="00EB3D94" w:rsidRPr="00CE0DE3">
        <w:rPr>
          <w:rFonts w:ascii="Times New Roman" w:hAnsi="Times New Roman" w:cs="Times New Roman"/>
          <w:sz w:val="24"/>
          <w:szCs w:val="24"/>
        </w:rPr>
        <w:t xml:space="preserve"> </w:t>
      </w:r>
      <w:r w:rsidR="00EB3D94" w:rsidRPr="00234963">
        <w:rPr>
          <w:rFonts w:ascii="Times New Roman" w:hAnsi="Times New Roman" w:cs="Times New Roman"/>
          <w:sz w:val="24"/>
          <w:szCs w:val="24"/>
        </w:rPr>
        <w:t>Reactive T cells were defined as CD4</w:t>
      </w:r>
      <w:r w:rsidR="00EB3D94" w:rsidRPr="00234963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EB3D94" w:rsidRPr="00234963">
        <w:rPr>
          <w:rFonts w:ascii="Times New Roman" w:hAnsi="Times New Roman" w:cs="Times New Roman"/>
          <w:sz w:val="24"/>
          <w:szCs w:val="24"/>
        </w:rPr>
        <w:t xml:space="preserve"> T cells expressing </w:t>
      </w:r>
      <w:r w:rsidR="00EB3D94" w:rsidRPr="00234963">
        <w:rPr>
          <w:rFonts w:ascii="Times New Roman" w:hAnsi="Times New Roman" w:cs="Times New Roman"/>
          <w:sz w:val="24"/>
          <w:szCs w:val="24"/>
          <w:u w:val="single"/>
        </w:rPr>
        <w:t>&gt;</w:t>
      </w:r>
      <w:r w:rsidR="00EB3D94" w:rsidRPr="00234963">
        <w:rPr>
          <w:rFonts w:ascii="Times New Roman" w:hAnsi="Times New Roman" w:cs="Times New Roman"/>
          <w:sz w:val="24"/>
          <w:szCs w:val="24"/>
        </w:rPr>
        <w:t xml:space="preserve">2 </w:t>
      </w:r>
      <w:bookmarkStart w:id="2" w:name="OLE_LINK5"/>
      <w:bookmarkStart w:id="3" w:name="OLE_LINK19"/>
      <w:r w:rsidR="00EB3D94" w:rsidRPr="00234963">
        <w:rPr>
          <w:rFonts w:ascii="Times New Roman" w:hAnsi="Times New Roman" w:cs="Times New Roman"/>
          <w:sz w:val="24"/>
          <w:szCs w:val="24"/>
        </w:rPr>
        <w:t>T</w:t>
      </w:r>
      <w:r w:rsidR="00EB3D94" w:rsidRPr="00234963">
        <w:rPr>
          <w:rFonts w:ascii="Times New Roman" w:hAnsi="Times New Roman" w:cs="Times New Roman"/>
          <w:sz w:val="24"/>
          <w:szCs w:val="24"/>
          <w:vertAlign w:val="subscript"/>
        </w:rPr>
        <w:t>H1</w:t>
      </w:r>
      <w:bookmarkEnd w:id="2"/>
      <w:bookmarkEnd w:id="3"/>
      <w:r w:rsidR="00EB3D94" w:rsidRPr="00234963">
        <w:rPr>
          <w:rFonts w:ascii="Times New Roman" w:hAnsi="Times New Roman" w:cs="Times New Roman"/>
          <w:sz w:val="24"/>
          <w:szCs w:val="24"/>
        </w:rPr>
        <w:t xml:space="preserve"> activation markers </w:t>
      </w:r>
      <w:bookmarkStart w:id="4" w:name="OLE_LINK114"/>
      <w:r w:rsidR="00EB3D94" w:rsidRPr="00234963">
        <w:rPr>
          <w:rFonts w:ascii="Times New Roman" w:hAnsi="Times New Roman" w:cs="Times New Roman"/>
          <w:sz w:val="24"/>
          <w:szCs w:val="24"/>
        </w:rPr>
        <w:t xml:space="preserve">(CD154, </w:t>
      </w:r>
      <w:bookmarkStart w:id="5" w:name="OLE_LINK28"/>
      <w:bookmarkStart w:id="6" w:name="OLE_LINK29"/>
      <w:r w:rsidR="00EB3D94" w:rsidRPr="00234963">
        <w:rPr>
          <w:rFonts w:ascii="Times New Roman" w:hAnsi="Times New Roman" w:cs="Times New Roman"/>
          <w:sz w:val="24"/>
          <w:szCs w:val="24"/>
        </w:rPr>
        <w:t>IFN-</w:t>
      </w:r>
      <w:r w:rsidR="00EB3D94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8F9FA"/>
          <w:lang w:eastAsia="en-GB"/>
        </w:rPr>
        <w:t>γ</w:t>
      </w:r>
      <w:r w:rsidR="00EB3D94" w:rsidRPr="00234963">
        <w:rPr>
          <w:rFonts w:ascii="Times New Roman" w:hAnsi="Times New Roman" w:cs="Times New Roman"/>
          <w:sz w:val="24"/>
          <w:szCs w:val="24"/>
        </w:rPr>
        <w:t>, IL-2, TNF-</w:t>
      </w:r>
      <w:r w:rsidR="00EB3D94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8F9FA"/>
          <w:lang w:eastAsia="en-GB"/>
        </w:rPr>
        <w:t>α</w:t>
      </w:r>
      <w:r w:rsidR="00EB3D94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)</w:t>
      </w:r>
      <w:bookmarkEnd w:id="4"/>
      <w:r w:rsidR="00EB3D94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.</w:t>
      </w:r>
      <w:bookmarkEnd w:id="5"/>
      <w:bookmarkEnd w:id="6"/>
      <w:r w:rsidR="0039262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 xml:space="preserve"> DMSO background controls were subtracted from the data shown.</w:t>
      </w:r>
    </w:p>
    <w:p w14:paraId="6FFF863C" w14:textId="47A4058F" w:rsidR="00B62BAA" w:rsidRPr="00CE0DE3" w:rsidRDefault="007E685C" w:rsidP="00F37C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762A51" wp14:editId="6818D6FE">
            <wp:extent cx="5943600" cy="6087110"/>
            <wp:effectExtent l="0" t="0" r="0" b="0"/>
            <wp:docPr id="11" name="Picture 1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, engineering drawing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8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64376" w14:textId="02451CB4" w:rsidR="00B62BAA" w:rsidRPr="00CE0DE3" w:rsidRDefault="00B62BAA" w:rsidP="00F37C0C">
      <w:pPr>
        <w:rPr>
          <w:rFonts w:ascii="Times New Roman" w:hAnsi="Times New Roman" w:cs="Times New Roman"/>
          <w:sz w:val="24"/>
          <w:szCs w:val="24"/>
        </w:rPr>
      </w:pP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D18F3" w:rsidRPr="00CE0DE3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D263F8" w:rsidRPr="00CE0DE3">
        <w:rPr>
          <w:rFonts w:ascii="Times New Roman" w:hAnsi="Times New Roman" w:cs="Times New Roman"/>
          <w:b/>
          <w:bCs/>
          <w:sz w:val="24"/>
          <w:szCs w:val="24"/>
        </w:rPr>
        <w:t>CD4</w:t>
      </w:r>
      <w:r w:rsidR="00D263F8" w:rsidRPr="00CE0DE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 xml:space="preserve">+ </w:t>
      </w:r>
      <w:r w:rsidR="00D263F8" w:rsidRPr="00CE0DE3">
        <w:rPr>
          <w:rFonts w:ascii="Times New Roman" w:hAnsi="Times New Roman" w:cs="Times New Roman"/>
          <w:b/>
          <w:bCs/>
          <w:sz w:val="24"/>
          <w:szCs w:val="24"/>
        </w:rPr>
        <w:t>T cell response</w:t>
      </w:r>
      <w:r w:rsidR="00B238B7"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 specific for SARS-CoV-2. </w:t>
      </w:r>
      <w:r w:rsidR="004C5698" w:rsidRPr="00CE0DE3">
        <w:rPr>
          <w:rFonts w:ascii="Times New Roman" w:hAnsi="Times New Roman" w:cs="Times New Roman"/>
          <w:sz w:val="24"/>
          <w:szCs w:val="24"/>
        </w:rPr>
        <w:t xml:space="preserve">T cell responses of </w:t>
      </w:r>
      <w:r w:rsidR="00390326" w:rsidRPr="00CE0DE3">
        <w:rPr>
          <w:rFonts w:ascii="Times New Roman" w:hAnsi="Times New Roman" w:cs="Times New Roman"/>
          <w:sz w:val="24"/>
          <w:szCs w:val="24"/>
        </w:rPr>
        <w:t>unexposed (circles) and convalescent (squares)</w:t>
      </w:r>
      <w:r w:rsidR="00AC68B0" w:rsidRPr="00234963">
        <w:rPr>
          <w:rFonts w:ascii="Times New Roman" w:hAnsi="Times New Roman" w:cs="Times New Roman"/>
          <w:sz w:val="24"/>
          <w:szCs w:val="24"/>
        </w:rPr>
        <w:t xml:space="preserve"> individuals against S-1 (A</w:t>
      </w:r>
      <w:r w:rsidR="00FC2730" w:rsidRPr="00CE0DE3">
        <w:rPr>
          <w:rFonts w:ascii="Times New Roman" w:hAnsi="Times New Roman" w:cs="Times New Roman"/>
          <w:sz w:val="24"/>
          <w:szCs w:val="24"/>
        </w:rPr>
        <w:t>-C</w:t>
      </w:r>
      <w:r w:rsidR="00AC68B0" w:rsidRPr="00234963">
        <w:rPr>
          <w:rFonts w:ascii="Times New Roman" w:hAnsi="Times New Roman" w:cs="Times New Roman"/>
          <w:sz w:val="24"/>
          <w:szCs w:val="24"/>
        </w:rPr>
        <w:t>), S-2 (</w:t>
      </w:r>
      <w:r w:rsidR="00FC2730" w:rsidRPr="00CE0DE3">
        <w:rPr>
          <w:rFonts w:ascii="Times New Roman" w:hAnsi="Times New Roman" w:cs="Times New Roman"/>
          <w:sz w:val="24"/>
          <w:szCs w:val="24"/>
        </w:rPr>
        <w:t>D-F</w:t>
      </w:r>
      <w:r w:rsidR="00AC68B0" w:rsidRPr="00234963">
        <w:rPr>
          <w:rFonts w:ascii="Times New Roman" w:hAnsi="Times New Roman" w:cs="Times New Roman"/>
          <w:sz w:val="24"/>
          <w:szCs w:val="24"/>
        </w:rPr>
        <w:t>), M (</w:t>
      </w:r>
      <w:r w:rsidR="00FC2730" w:rsidRPr="00CE0DE3">
        <w:rPr>
          <w:rFonts w:ascii="Times New Roman" w:hAnsi="Times New Roman" w:cs="Times New Roman"/>
          <w:sz w:val="24"/>
          <w:szCs w:val="24"/>
        </w:rPr>
        <w:t>G-I</w:t>
      </w:r>
      <w:r w:rsidR="00AC68B0" w:rsidRPr="00234963">
        <w:rPr>
          <w:rFonts w:ascii="Times New Roman" w:hAnsi="Times New Roman" w:cs="Times New Roman"/>
          <w:sz w:val="24"/>
          <w:szCs w:val="24"/>
        </w:rPr>
        <w:t>) or N (</w:t>
      </w:r>
      <w:r w:rsidR="00FC2730" w:rsidRPr="00CE0DE3">
        <w:rPr>
          <w:rFonts w:ascii="Times New Roman" w:hAnsi="Times New Roman" w:cs="Times New Roman"/>
          <w:sz w:val="24"/>
          <w:szCs w:val="24"/>
        </w:rPr>
        <w:t>J-L</w:t>
      </w:r>
      <w:r w:rsidR="00AC68B0" w:rsidRPr="00234963">
        <w:rPr>
          <w:rFonts w:ascii="Times New Roman" w:hAnsi="Times New Roman" w:cs="Times New Roman"/>
          <w:sz w:val="24"/>
          <w:szCs w:val="24"/>
        </w:rPr>
        <w:t>) SARS-CoV-2 peptide pools.</w:t>
      </w:r>
      <w:r w:rsidR="00E3063A" w:rsidRPr="00CE0DE3">
        <w:rPr>
          <w:rFonts w:ascii="Times New Roman" w:hAnsi="Times New Roman" w:cs="Times New Roman"/>
          <w:sz w:val="24"/>
          <w:szCs w:val="24"/>
        </w:rPr>
        <w:t xml:space="preserve"> Analysis of </w:t>
      </w:r>
      <w:r w:rsidR="001060B0" w:rsidRPr="00CE0DE3">
        <w:rPr>
          <w:rFonts w:ascii="Times New Roman" w:hAnsi="Times New Roman" w:cs="Times New Roman"/>
          <w:sz w:val="24"/>
          <w:szCs w:val="24"/>
        </w:rPr>
        <w:t>CD154</w:t>
      </w:r>
      <w:r w:rsidR="001060B0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perscript"/>
        </w:rPr>
        <w:t>+</w:t>
      </w:r>
      <w:r w:rsidR="001060B0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/IFN-</w:t>
      </w:r>
      <w:r w:rsidR="001060B0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>γ</w:t>
      </w:r>
      <w:r w:rsidR="001060B0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>+</w:t>
      </w:r>
      <w:r w:rsidR="001060B0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 xml:space="preserve"> (A, D, G, J), </w:t>
      </w:r>
      <w:r w:rsidR="002A533C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CD154</w:t>
      </w:r>
      <w:r w:rsidR="002A533C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perscript"/>
        </w:rPr>
        <w:t>+</w:t>
      </w:r>
      <w:r w:rsidR="002A533C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/IL-2</w:t>
      </w:r>
      <w:r w:rsidR="002A533C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 xml:space="preserve">+ </w:t>
      </w:r>
      <w:r w:rsidR="002A533C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 xml:space="preserve">(B, E, H, K) and </w:t>
      </w:r>
      <w:r w:rsidR="002A533C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CD154</w:t>
      </w:r>
      <w:r w:rsidR="002A533C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perscript"/>
        </w:rPr>
        <w:t>+</w:t>
      </w:r>
      <w:r w:rsidR="002A533C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/TNF-α</w:t>
      </w:r>
      <w:r w:rsidR="002A533C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 xml:space="preserve">+ </w:t>
      </w:r>
      <w:r w:rsidR="002A533C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>(C, F, I, L)</w:t>
      </w:r>
      <w:r w:rsidR="002A533C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 xml:space="preserve"> </w:t>
      </w:r>
      <w:r w:rsidR="002A533C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>SARS-CoV-2-reactive CD4</w:t>
      </w:r>
      <w:r w:rsidR="002A533C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 xml:space="preserve">+ </w:t>
      </w:r>
      <w:r w:rsidR="002A533C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>T cells.</w:t>
      </w:r>
      <w:r w:rsidR="0039262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 xml:space="preserve"> DMSO background controls were subtracted from the data shown.</w:t>
      </w:r>
      <w:r w:rsidR="0027440F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Data are shown</w:t>
      </w:r>
      <w:r w:rsidR="0027440F" w:rsidRPr="00234963">
        <w:rPr>
          <w:rFonts w:ascii="Times New Roman" w:hAnsi="Times New Roman" w:cs="Times New Roman"/>
          <w:sz w:val="24"/>
          <w:szCs w:val="24"/>
        </w:rPr>
        <w:t xml:space="preserve"> with the means (n = 36). Statistically different: *</w:t>
      </w:r>
      <w:r w:rsidR="0027440F" w:rsidRPr="00234963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27440F" w:rsidRPr="00234963">
        <w:rPr>
          <w:rFonts w:ascii="Times New Roman" w:hAnsi="Times New Roman" w:cs="Times New Roman"/>
          <w:sz w:val="24"/>
          <w:szCs w:val="24"/>
        </w:rPr>
        <w:t xml:space="preserve"> &lt;0.05</w:t>
      </w:r>
      <w:r w:rsidR="0043497B" w:rsidRPr="00234963">
        <w:rPr>
          <w:rFonts w:ascii="Times New Roman" w:hAnsi="Times New Roman" w:cs="Times New Roman"/>
          <w:sz w:val="24"/>
          <w:szCs w:val="24"/>
        </w:rPr>
        <w:t>, **</w:t>
      </w:r>
      <w:r w:rsidR="0043497B" w:rsidRPr="00234963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43497B" w:rsidRPr="00234963">
        <w:rPr>
          <w:rFonts w:ascii="Times New Roman" w:hAnsi="Times New Roman" w:cs="Times New Roman"/>
          <w:sz w:val="24"/>
          <w:szCs w:val="24"/>
        </w:rPr>
        <w:t xml:space="preserve"> &lt;0.01, ***</w:t>
      </w:r>
      <w:r w:rsidR="0043497B" w:rsidRPr="00234963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43497B" w:rsidRPr="00234963">
        <w:rPr>
          <w:rFonts w:ascii="Times New Roman" w:hAnsi="Times New Roman" w:cs="Times New Roman"/>
          <w:sz w:val="24"/>
          <w:szCs w:val="24"/>
        </w:rPr>
        <w:t xml:space="preserve"> &lt;0.005</w:t>
      </w:r>
      <w:r w:rsidR="0027440F" w:rsidRPr="00234963">
        <w:rPr>
          <w:rFonts w:ascii="Times New Roman" w:hAnsi="Times New Roman" w:cs="Times New Roman"/>
          <w:sz w:val="24"/>
          <w:szCs w:val="24"/>
        </w:rPr>
        <w:t xml:space="preserve"> (non-parametric two-tailed Mann-Whitney-U test).</w:t>
      </w:r>
    </w:p>
    <w:p w14:paraId="6D8F779F" w14:textId="329A9BFC" w:rsidR="00AB3DD6" w:rsidRPr="00CE0DE3" w:rsidRDefault="007E685C" w:rsidP="00234963">
      <w:pPr>
        <w:shd w:val="clear" w:color="auto" w:fill="FFFFFF" w:themeFill="background1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05ED84D" wp14:editId="00FA88EB">
            <wp:extent cx="5943600" cy="2562225"/>
            <wp:effectExtent l="0" t="0" r="0" b="3175"/>
            <wp:docPr id="12" name="Picture 12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, schematic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251CC" w14:textId="030ADA0B" w:rsidR="00CB2B81" w:rsidRPr="00CE0DE3" w:rsidRDefault="00145EA7" w:rsidP="00234963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A10185"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DD18F3" w:rsidRPr="00CE0DE3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A10185" w:rsidRPr="00CE0DE3">
        <w:rPr>
          <w:rFonts w:ascii="Times New Roman" w:hAnsi="Times New Roman" w:cs="Times New Roman"/>
          <w:b/>
          <w:bCs/>
          <w:sz w:val="24"/>
          <w:szCs w:val="24"/>
        </w:rPr>
        <w:t>: Analysis of SARS-CoV</w:t>
      </w:r>
      <w:r w:rsidR="00404C8F" w:rsidRPr="00CE0DE3">
        <w:rPr>
          <w:rFonts w:ascii="Times New Roman" w:hAnsi="Times New Roman" w:cs="Times New Roman"/>
          <w:b/>
          <w:bCs/>
          <w:sz w:val="24"/>
          <w:szCs w:val="24"/>
        </w:rPr>
        <w:t>-2</w:t>
      </w:r>
      <w:r w:rsidR="00A10185"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 cross-reactivity with endemic </w:t>
      </w:r>
      <w:proofErr w:type="spellStart"/>
      <w:r w:rsidR="00A10185" w:rsidRPr="00CE0DE3">
        <w:rPr>
          <w:rFonts w:ascii="Times New Roman" w:hAnsi="Times New Roman" w:cs="Times New Roman"/>
          <w:b/>
          <w:bCs/>
          <w:sz w:val="24"/>
          <w:szCs w:val="24"/>
        </w:rPr>
        <w:t>HCoV</w:t>
      </w:r>
      <w:proofErr w:type="spellEnd"/>
      <w:r w:rsidR="00A10185"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 antigens in unexposed individuals. </w:t>
      </w:r>
      <w:r w:rsidR="00A10185" w:rsidRPr="00CE0DE3">
        <w:rPr>
          <w:rFonts w:ascii="Times New Roman" w:hAnsi="Times New Roman" w:cs="Times New Roman"/>
          <w:sz w:val="24"/>
          <w:szCs w:val="24"/>
        </w:rPr>
        <w:t xml:space="preserve">Unexposed individuals unreactive (circles) or reactive (squares) against OC43 and NL63 N-terminal (A, B) or C-terminal (D, E) </w:t>
      </w:r>
      <w:proofErr w:type="spellStart"/>
      <w:r w:rsidR="00A10185" w:rsidRPr="00CE0DE3">
        <w:rPr>
          <w:rFonts w:ascii="Times New Roman" w:hAnsi="Times New Roman" w:cs="Times New Roman"/>
          <w:sz w:val="24"/>
          <w:szCs w:val="24"/>
        </w:rPr>
        <w:t>HCoV</w:t>
      </w:r>
      <w:proofErr w:type="spellEnd"/>
      <w:r w:rsidR="00A10185" w:rsidRPr="00CE0DE3">
        <w:rPr>
          <w:rFonts w:ascii="Times New Roman" w:hAnsi="Times New Roman" w:cs="Times New Roman"/>
          <w:sz w:val="24"/>
          <w:szCs w:val="24"/>
        </w:rPr>
        <w:t xml:space="preserve"> </w:t>
      </w:r>
      <w:r w:rsidR="000E7360" w:rsidRPr="00CE0DE3">
        <w:rPr>
          <w:rFonts w:ascii="Times New Roman" w:hAnsi="Times New Roman" w:cs="Times New Roman"/>
          <w:sz w:val="24"/>
          <w:szCs w:val="24"/>
        </w:rPr>
        <w:t xml:space="preserve">peptide </w:t>
      </w:r>
      <w:r w:rsidR="0034634D" w:rsidRPr="00CE0DE3">
        <w:rPr>
          <w:rFonts w:ascii="Times New Roman" w:hAnsi="Times New Roman" w:cs="Times New Roman"/>
          <w:sz w:val="24"/>
          <w:szCs w:val="24"/>
        </w:rPr>
        <w:t>pools</w:t>
      </w:r>
      <w:r w:rsidR="00A10185" w:rsidRPr="00CE0DE3">
        <w:rPr>
          <w:rFonts w:ascii="Times New Roman" w:hAnsi="Times New Roman" w:cs="Times New Roman"/>
          <w:sz w:val="24"/>
          <w:szCs w:val="24"/>
        </w:rPr>
        <w:t xml:space="preserve"> were analyzed </w:t>
      </w:r>
      <w:r w:rsidR="000E7360" w:rsidRPr="00CE0DE3">
        <w:rPr>
          <w:rFonts w:ascii="Times New Roman" w:hAnsi="Times New Roman" w:cs="Times New Roman"/>
          <w:sz w:val="24"/>
          <w:szCs w:val="24"/>
        </w:rPr>
        <w:t xml:space="preserve">for </w:t>
      </w:r>
      <w:r w:rsidR="00A10185" w:rsidRPr="00CE0DE3">
        <w:rPr>
          <w:rFonts w:ascii="Times New Roman" w:hAnsi="Times New Roman" w:cs="Times New Roman"/>
          <w:sz w:val="24"/>
          <w:szCs w:val="24"/>
        </w:rPr>
        <w:t>their response</w:t>
      </w:r>
      <w:r w:rsidR="000E7360" w:rsidRPr="00CE0DE3">
        <w:rPr>
          <w:rFonts w:ascii="Times New Roman" w:hAnsi="Times New Roman" w:cs="Times New Roman"/>
          <w:sz w:val="24"/>
          <w:szCs w:val="24"/>
        </w:rPr>
        <w:t>s to the</w:t>
      </w:r>
      <w:r w:rsidR="001654CC">
        <w:rPr>
          <w:rFonts w:ascii="Times New Roman" w:hAnsi="Times New Roman" w:cs="Times New Roman"/>
          <w:sz w:val="24"/>
          <w:szCs w:val="24"/>
        </w:rPr>
        <w:t>ir</w:t>
      </w:r>
      <w:r w:rsidR="000E7360" w:rsidRPr="00CE0DE3">
        <w:rPr>
          <w:rFonts w:ascii="Times New Roman" w:hAnsi="Times New Roman" w:cs="Times New Roman"/>
          <w:sz w:val="24"/>
          <w:szCs w:val="24"/>
        </w:rPr>
        <w:t xml:space="preserve"> </w:t>
      </w:r>
      <w:r w:rsidR="00A10185" w:rsidRPr="00CE0DE3">
        <w:rPr>
          <w:rFonts w:ascii="Times New Roman" w:hAnsi="Times New Roman" w:cs="Times New Roman"/>
          <w:sz w:val="24"/>
          <w:szCs w:val="24"/>
        </w:rPr>
        <w:t xml:space="preserve">respective SARS-CoV-2 counterpart. (C, F) Comparison of the relative response rate of </w:t>
      </w:r>
      <w:proofErr w:type="spellStart"/>
      <w:r w:rsidR="00A10185" w:rsidRPr="00CE0DE3">
        <w:rPr>
          <w:rFonts w:ascii="Times New Roman" w:hAnsi="Times New Roman" w:cs="Times New Roman"/>
          <w:sz w:val="24"/>
          <w:szCs w:val="24"/>
        </w:rPr>
        <w:t>HCoV</w:t>
      </w:r>
      <w:proofErr w:type="spellEnd"/>
      <w:r w:rsidR="00A10185" w:rsidRPr="00CE0DE3">
        <w:rPr>
          <w:rFonts w:ascii="Times New Roman" w:hAnsi="Times New Roman" w:cs="Times New Roman"/>
          <w:sz w:val="24"/>
          <w:szCs w:val="24"/>
        </w:rPr>
        <w:t xml:space="preserve"> unreactive (black) and reactive (grey) individuals against SARS-CoV-2 S-1 (C) and S-2 (F) antigen. Reactive T cells were defined as CD4</w:t>
      </w:r>
      <w:r w:rsidR="00A10185" w:rsidRPr="00CE0DE3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A10185" w:rsidRPr="00CE0DE3">
        <w:rPr>
          <w:rFonts w:ascii="Times New Roman" w:hAnsi="Times New Roman" w:cs="Times New Roman"/>
          <w:sz w:val="24"/>
          <w:szCs w:val="24"/>
        </w:rPr>
        <w:t xml:space="preserve"> T cells expressing </w:t>
      </w:r>
      <w:r w:rsidR="00AB349A" w:rsidRPr="00CE0DE3">
        <w:rPr>
          <w:rFonts w:ascii="Times New Roman" w:hAnsi="Times New Roman" w:cs="Times New Roman"/>
          <w:sz w:val="24"/>
          <w:szCs w:val="24"/>
          <w:u w:val="single"/>
        </w:rPr>
        <w:t>&gt;</w:t>
      </w:r>
      <w:r w:rsidR="00AB349A" w:rsidRPr="00CE0DE3">
        <w:rPr>
          <w:rFonts w:ascii="Times New Roman" w:hAnsi="Times New Roman" w:cs="Times New Roman"/>
          <w:sz w:val="24"/>
          <w:szCs w:val="24"/>
        </w:rPr>
        <w:t xml:space="preserve">2 </w:t>
      </w:r>
      <w:r w:rsidR="00A10185" w:rsidRPr="00CE0DE3">
        <w:rPr>
          <w:rFonts w:ascii="Times New Roman" w:hAnsi="Times New Roman" w:cs="Times New Roman"/>
          <w:sz w:val="24"/>
          <w:szCs w:val="24"/>
        </w:rPr>
        <w:t>T</w:t>
      </w:r>
      <w:r w:rsidR="00A10185" w:rsidRPr="00234963">
        <w:rPr>
          <w:rFonts w:ascii="Times New Roman" w:hAnsi="Times New Roman" w:cs="Times New Roman"/>
          <w:sz w:val="24"/>
          <w:szCs w:val="24"/>
          <w:vertAlign w:val="subscript"/>
        </w:rPr>
        <w:t>H1</w:t>
      </w:r>
      <w:r w:rsidR="00A10185" w:rsidRPr="00CE0DE3">
        <w:rPr>
          <w:rFonts w:ascii="Times New Roman" w:hAnsi="Times New Roman" w:cs="Times New Roman"/>
          <w:sz w:val="24"/>
          <w:szCs w:val="24"/>
        </w:rPr>
        <w:t xml:space="preserve"> markers (CD154, IFN</w:t>
      </w:r>
      <w:r w:rsidR="00404C8F" w:rsidRPr="00CE0DE3">
        <w:rPr>
          <w:rFonts w:ascii="Times New Roman" w:hAnsi="Times New Roman" w:cs="Times New Roman"/>
          <w:sz w:val="24"/>
          <w:szCs w:val="24"/>
        </w:rPr>
        <w:t>-</w:t>
      </w:r>
      <w:r w:rsidR="00F37C0C" w:rsidRPr="00CE0DE3">
        <w:rPr>
          <w:rFonts w:ascii="Times New Roman" w:hAnsi="Times New Roman" w:cs="Times New Roman"/>
          <w:sz w:val="24"/>
          <w:szCs w:val="24"/>
        </w:rPr>
        <w:t>γ</w:t>
      </w:r>
      <w:r w:rsidR="00A10185" w:rsidRPr="00CE0DE3">
        <w:rPr>
          <w:rFonts w:ascii="Times New Roman" w:hAnsi="Times New Roman" w:cs="Times New Roman"/>
          <w:sz w:val="24"/>
          <w:szCs w:val="24"/>
        </w:rPr>
        <w:t>, IL-2, TNF</w:t>
      </w:r>
      <w:r w:rsidR="00404C8F" w:rsidRPr="00CE0DE3">
        <w:rPr>
          <w:rFonts w:ascii="Times New Roman" w:hAnsi="Times New Roman" w:cs="Times New Roman"/>
          <w:sz w:val="24"/>
          <w:szCs w:val="24"/>
        </w:rPr>
        <w:t>-</w:t>
      </w:r>
      <w:r w:rsidR="00F37C0C" w:rsidRPr="00CE0DE3">
        <w:rPr>
          <w:rFonts w:ascii="Times New Roman" w:hAnsi="Times New Roman" w:cs="Times New Roman"/>
          <w:sz w:val="24"/>
          <w:szCs w:val="24"/>
        </w:rPr>
        <w:t>α</w:t>
      </w:r>
      <w:r w:rsidR="00A10185" w:rsidRPr="0006383F">
        <w:rPr>
          <w:rFonts w:ascii="Times New Roman" w:hAnsi="Times New Roman" w:cs="Times New Roman"/>
          <w:sz w:val="24"/>
          <w:szCs w:val="24"/>
        </w:rPr>
        <w:t>)</w:t>
      </w:r>
      <w:r w:rsidR="00404C8F" w:rsidRPr="0006383F">
        <w:rPr>
          <w:rFonts w:ascii="Times New Roman" w:hAnsi="Times New Roman" w:cs="Times New Roman"/>
          <w:sz w:val="24"/>
          <w:szCs w:val="24"/>
        </w:rPr>
        <w:t>.</w:t>
      </w:r>
      <w:r w:rsidR="00392626" w:rsidRPr="00234963">
        <w:rPr>
          <w:rFonts w:ascii="Times New Roman" w:eastAsia="Times New Roman" w:hAnsi="Times New Roman" w:cs="Times New Roman"/>
          <w:color w:val="202122"/>
          <w:sz w:val="24"/>
          <w:szCs w:val="24"/>
          <w:lang w:eastAsia="en-GB"/>
        </w:rPr>
        <w:t xml:space="preserve"> DMSO background controls were subtracted from the data shown.</w:t>
      </w:r>
      <w:r w:rsidR="00404C8F" w:rsidRPr="0006383F">
        <w:rPr>
          <w:rFonts w:ascii="Times New Roman" w:hAnsi="Times New Roman" w:cs="Times New Roman"/>
          <w:sz w:val="24"/>
          <w:szCs w:val="24"/>
        </w:rPr>
        <w:t xml:space="preserve"> </w:t>
      </w:r>
      <w:r w:rsidR="00A10185" w:rsidRPr="0006383F">
        <w:rPr>
          <w:rFonts w:ascii="Times New Roman" w:hAnsi="Times New Roman" w:cs="Times New Roman"/>
          <w:sz w:val="24"/>
          <w:szCs w:val="24"/>
        </w:rPr>
        <w:t>Data are the means. (A) unreactive n = 2</w:t>
      </w:r>
      <w:r w:rsidR="0086481D" w:rsidRPr="0006383F">
        <w:rPr>
          <w:rFonts w:ascii="Times New Roman" w:hAnsi="Times New Roman" w:cs="Times New Roman"/>
          <w:sz w:val="24"/>
          <w:szCs w:val="24"/>
        </w:rPr>
        <w:t>1</w:t>
      </w:r>
      <w:r w:rsidR="00A10185" w:rsidRPr="0006383F">
        <w:rPr>
          <w:rFonts w:ascii="Times New Roman" w:hAnsi="Times New Roman" w:cs="Times New Roman"/>
          <w:sz w:val="24"/>
          <w:szCs w:val="24"/>
        </w:rPr>
        <w:t>; reactive n = 1</w:t>
      </w:r>
      <w:r w:rsidR="0086481D" w:rsidRPr="0006383F">
        <w:rPr>
          <w:rFonts w:ascii="Times New Roman" w:hAnsi="Times New Roman" w:cs="Times New Roman"/>
          <w:sz w:val="24"/>
          <w:szCs w:val="24"/>
        </w:rPr>
        <w:t>5</w:t>
      </w:r>
      <w:r w:rsidR="00A10185" w:rsidRPr="0006383F">
        <w:rPr>
          <w:rFonts w:ascii="Times New Roman" w:hAnsi="Times New Roman" w:cs="Times New Roman"/>
          <w:sz w:val="24"/>
          <w:szCs w:val="24"/>
        </w:rPr>
        <w:t>, (B) unreactive n = 2</w:t>
      </w:r>
      <w:r w:rsidR="002909C4" w:rsidRPr="0006383F">
        <w:rPr>
          <w:rFonts w:ascii="Times New Roman" w:hAnsi="Times New Roman" w:cs="Times New Roman"/>
          <w:sz w:val="24"/>
          <w:szCs w:val="24"/>
        </w:rPr>
        <w:t>5</w:t>
      </w:r>
      <w:r w:rsidR="00A10185" w:rsidRPr="0006383F">
        <w:rPr>
          <w:rFonts w:ascii="Times New Roman" w:hAnsi="Times New Roman" w:cs="Times New Roman"/>
          <w:sz w:val="24"/>
          <w:szCs w:val="24"/>
        </w:rPr>
        <w:t xml:space="preserve">; reactive n = </w:t>
      </w:r>
      <w:r w:rsidR="002909C4" w:rsidRPr="0006383F">
        <w:rPr>
          <w:rFonts w:ascii="Times New Roman" w:hAnsi="Times New Roman" w:cs="Times New Roman"/>
          <w:sz w:val="24"/>
          <w:szCs w:val="24"/>
        </w:rPr>
        <w:t>11</w:t>
      </w:r>
      <w:r w:rsidR="00A10185" w:rsidRPr="0006383F">
        <w:rPr>
          <w:rFonts w:ascii="Times New Roman" w:hAnsi="Times New Roman" w:cs="Times New Roman"/>
          <w:sz w:val="24"/>
          <w:szCs w:val="24"/>
        </w:rPr>
        <w:t>, (D</w:t>
      </w:r>
      <w:r w:rsidR="00A10185" w:rsidRPr="00CE0DE3">
        <w:rPr>
          <w:rFonts w:ascii="Times New Roman" w:hAnsi="Times New Roman" w:cs="Times New Roman"/>
          <w:sz w:val="24"/>
          <w:szCs w:val="24"/>
        </w:rPr>
        <w:t>) unreactive n = 2</w:t>
      </w:r>
      <w:r w:rsidR="002909C4" w:rsidRPr="00CE0DE3">
        <w:rPr>
          <w:rFonts w:ascii="Times New Roman" w:hAnsi="Times New Roman" w:cs="Times New Roman"/>
          <w:sz w:val="24"/>
          <w:szCs w:val="24"/>
        </w:rPr>
        <w:t>5</w:t>
      </w:r>
      <w:r w:rsidR="00A10185" w:rsidRPr="00CE0DE3">
        <w:rPr>
          <w:rFonts w:ascii="Times New Roman" w:hAnsi="Times New Roman" w:cs="Times New Roman"/>
          <w:sz w:val="24"/>
          <w:szCs w:val="24"/>
        </w:rPr>
        <w:t xml:space="preserve">; reactive n = </w:t>
      </w:r>
      <w:r w:rsidR="00CB536A" w:rsidRPr="00CE0DE3">
        <w:rPr>
          <w:rFonts w:ascii="Times New Roman" w:hAnsi="Times New Roman" w:cs="Times New Roman"/>
          <w:sz w:val="24"/>
          <w:szCs w:val="24"/>
        </w:rPr>
        <w:t>1</w:t>
      </w:r>
      <w:r w:rsidR="002909C4" w:rsidRPr="00CE0DE3">
        <w:rPr>
          <w:rFonts w:ascii="Times New Roman" w:hAnsi="Times New Roman" w:cs="Times New Roman"/>
          <w:sz w:val="24"/>
          <w:szCs w:val="24"/>
        </w:rPr>
        <w:t>1</w:t>
      </w:r>
      <w:r w:rsidR="00A10185" w:rsidRPr="00CE0DE3">
        <w:rPr>
          <w:rFonts w:ascii="Times New Roman" w:hAnsi="Times New Roman" w:cs="Times New Roman"/>
          <w:sz w:val="24"/>
          <w:szCs w:val="24"/>
        </w:rPr>
        <w:t>, (E) unreactive n = 2</w:t>
      </w:r>
      <w:r w:rsidR="00CB536A" w:rsidRPr="00CE0DE3">
        <w:rPr>
          <w:rFonts w:ascii="Times New Roman" w:hAnsi="Times New Roman" w:cs="Times New Roman"/>
          <w:sz w:val="24"/>
          <w:szCs w:val="24"/>
        </w:rPr>
        <w:t>1</w:t>
      </w:r>
      <w:r w:rsidR="00A10185" w:rsidRPr="00CE0DE3">
        <w:rPr>
          <w:rFonts w:ascii="Times New Roman" w:hAnsi="Times New Roman" w:cs="Times New Roman"/>
          <w:sz w:val="24"/>
          <w:szCs w:val="24"/>
        </w:rPr>
        <w:t xml:space="preserve">; reactive n = </w:t>
      </w:r>
      <w:r w:rsidR="00CB536A" w:rsidRPr="00CE0DE3">
        <w:rPr>
          <w:rFonts w:ascii="Times New Roman" w:hAnsi="Times New Roman" w:cs="Times New Roman"/>
          <w:sz w:val="24"/>
          <w:szCs w:val="24"/>
        </w:rPr>
        <w:t>19</w:t>
      </w:r>
      <w:r w:rsidR="00A10185" w:rsidRPr="00CE0DE3">
        <w:rPr>
          <w:rFonts w:ascii="Times New Roman" w:hAnsi="Times New Roman" w:cs="Times New Roman"/>
          <w:sz w:val="24"/>
          <w:szCs w:val="24"/>
        </w:rPr>
        <w:t>.</w:t>
      </w:r>
      <w:r w:rsidR="00CB2B81" w:rsidRPr="00CE0DE3">
        <w:rPr>
          <w:rFonts w:ascii="Times New Roman" w:hAnsi="Times New Roman" w:cs="Times New Roman"/>
          <w:sz w:val="24"/>
          <w:szCs w:val="24"/>
        </w:rPr>
        <w:t xml:space="preserve"> </w:t>
      </w:r>
      <w:r w:rsidR="008E5D41" w:rsidRPr="00CE0DE3">
        <w:rPr>
          <w:rFonts w:ascii="Times New Roman" w:hAnsi="Times New Roman" w:cs="Times New Roman"/>
          <w:sz w:val="24"/>
          <w:szCs w:val="24"/>
        </w:rPr>
        <w:t>Statistically different: *</w:t>
      </w:r>
      <w:r w:rsidR="008E5D41" w:rsidRPr="00CE0DE3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8E5D41" w:rsidRPr="00CE0DE3">
        <w:rPr>
          <w:rFonts w:ascii="Times New Roman" w:hAnsi="Times New Roman" w:cs="Times New Roman"/>
          <w:sz w:val="24"/>
          <w:szCs w:val="24"/>
        </w:rPr>
        <w:t xml:space="preserve"> &lt;0.05 (non-parametric two-tailed Mann-Whitney-U test).</w:t>
      </w:r>
    </w:p>
    <w:p w14:paraId="2082E62A" w14:textId="762A0408" w:rsidR="00A10185" w:rsidRPr="00234963" w:rsidRDefault="007E685C" w:rsidP="00145E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4E9937A" wp14:editId="538BB3E9">
            <wp:extent cx="5943600" cy="6363335"/>
            <wp:effectExtent l="0" t="0" r="0" b="0"/>
            <wp:docPr id="13" name="Picture 13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, engineering drawing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AA229" w14:textId="54CFADD8" w:rsidR="00932D60" w:rsidRPr="00CE0DE3" w:rsidRDefault="00932D60" w:rsidP="00234963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D18F3" w:rsidRPr="00CE0DE3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234963">
        <w:rPr>
          <w:rFonts w:ascii="Times New Roman" w:hAnsi="Times New Roman" w:cs="Times New Roman"/>
          <w:b/>
          <w:bCs/>
          <w:sz w:val="24"/>
          <w:szCs w:val="24"/>
        </w:rPr>
        <w:t>Development of peptide-specific CD4</w:t>
      </w:r>
      <w:r w:rsidRPr="0023496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+</w:t>
      </w:r>
      <w:r w:rsidRPr="00234963">
        <w:rPr>
          <w:rFonts w:ascii="Times New Roman" w:hAnsi="Times New Roman" w:cs="Times New Roman"/>
          <w:b/>
          <w:bCs/>
          <w:sz w:val="24"/>
          <w:szCs w:val="24"/>
        </w:rPr>
        <w:t xml:space="preserve"> T cell responses. </w:t>
      </w:r>
      <w:r w:rsidR="00261CC0" w:rsidRPr="00234963">
        <w:rPr>
          <w:rFonts w:ascii="Times New Roman" w:hAnsi="Times New Roman" w:cs="Times New Roman"/>
          <w:sz w:val="24"/>
          <w:szCs w:val="24"/>
        </w:rPr>
        <w:t>Comparison of immune responses of convalescent individuals against S-1 (A-C), S-2 (D-F), M (G-</w:t>
      </w:r>
      <w:r w:rsidR="00E263A7" w:rsidRPr="00234963">
        <w:rPr>
          <w:rFonts w:ascii="Times New Roman" w:hAnsi="Times New Roman" w:cs="Times New Roman"/>
          <w:sz w:val="24"/>
          <w:szCs w:val="24"/>
        </w:rPr>
        <w:t>I</w:t>
      </w:r>
      <w:r w:rsidR="00261CC0" w:rsidRPr="00234963">
        <w:rPr>
          <w:rFonts w:ascii="Times New Roman" w:hAnsi="Times New Roman" w:cs="Times New Roman"/>
          <w:sz w:val="24"/>
          <w:szCs w:val="24"/>
        </w:rPr>
        <w:t>) and N (</w:t>
      </w:r>
      <w:r w:rsidR="00E263A7" w:rsidRPr="00234963">
        <w:rPr>
          <w:rFonts w:ascii="Times New Roman" w:hAnsi="Times New Roman" w:cs="Times New Roman"/>
          <w:sz w:val="24"/>
          <w:szCs w:val="24"/>
        </w:rPr>
        <w:t>J-L</w:t>
      </w:r>
      <w:r w:rsidR="00261CC0" w:rsidRPr="00234963">
        <w:rPr>
          <w:rFonts w:ascii="Times New Roman" w:hAnsi="Times New Roman" w:cs="Times New Roman"/>
          <w:sz w:val="24"/>
          <w:szCs w:val="24"/>
        </w:rPr>
        <w:t xml:space="preserve">) SARS-CoV-2 peptide pools over the course of a 9-month period. Peripheral blood was drawn at three timepoints: 3 months (V1, circles), 6 months (V2, squares) and 9 months (V3, triangles) post infection and symptom onset. </w:t>
      </w:r>
      <w:r w:rsidR="005F31F6" w:rsidRPr="00CE0DE3">
        <w:rPr>
          <w:rFonts w:ascii="Times New Roman" w:hAnsi="Times New Roman" w:cs="Times New Roman"/>
          <w:sz w:val="24"/>
          <w:szCs w:val="24"/>
        </w:rPr>
        <w:t xml:space="preserve"> Analysis of CD154</w:t>
      </w:r>
      <w:r w:rsidR="005F31F6" w:rsidRPr="00CE0DE3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5F31F6" w:rsidRPr="00CE0DE3">
        <w:rPr>
          <w:rFonts w:ascii="Times New Roman" w:hAnsi="Times New Roman" w:cs="Times New Roman"/>
          <w:sz w:val="24"/>
          <w:szCs w:val="24"/>
        </w:rPr>
        <w:t>/</w:t>
      </w:r>
      <w:r w:rsidR="005F31F6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IFN-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>γ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>+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 xml:space="preserve"> (A, D, G, J), </w:t>
      </w:r>
      <w:r w:rsidR="005F31F6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CD154</w:t>
      </w:r>
      <w:r w:rsidR="005F31F6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perscript"/>
        </w:rPr>
        <w:t>+</w:t>
      </w:r>
      <w:r w:rsidR="005F31F6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/IL-2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 xml:space="preserve">+ 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 xml:space="preserve">(B, E, H, K) and </w:t>
      </w:r>
      <w:r w:rsidR="005F31F6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CD154</w:t>
      </w:r>
      <w:r w:rsidR="005F31F6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perscript"/>
        </w:rPr>
        <w:t>+</w:t>
      </w:r>
      <w:r w:rsidR="005F31F6"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/TNF-α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 xml:space="preserve">+ 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>(C, F, I, L)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 xml:space="preserve"> 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>SARS-CoV-2-reactive CD4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vertAlign w:val="superscript"/>
          <w:lang w:eastAsia="en-GB"/>
        </w:rPr>
        <w:t xml:space="preserve">+ </w:t>
      </w:r>
      <w:r w:rsidR="005F31F6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>T cells.</w:t>
      </w:r>
      <w:r w:rsidR="00935024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 xml:space="preserve"> DMSO background</w:t>
      </w:r>
      <w:r w:rsidR="00935024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8F9FA"/>
          <w:lang w:eastAsia="en-GB"/>
        </w:rPr>
        <w:t xml:space="preserve"> controls were subtracted from the data shown.</w:t>
      </w:r>
      <w:r w:rsidR="005F31F6" w:rsidRPr="00CE0DE3">
        <w:rPr>
          <w:rFonts w:ascii="Times New Roman" w:hAnsi="Times New Roman" w:cs="Times New Roman"/>
          <w:sz w:val="24"/>
          <w:szCs w:val="24"/>
        </w:rPr>
        <w:t xml:space="preserve"> Data are shown with the means (n = 36). Statistically different: *</w:t>
      </w:r>
      <w:r w:rsidR="005F31F6" w:rsidRPr="00CE0DE3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5F31F6" w:rsidRPr="00CE0DE3">
        <w:rPr>
          <w:rFonts w:ascii="Times New Roman" w:hAnsi="Times New Roman" w:cs="Times New Roman"/>
          <w:sz w:val="24"/>
          <w:szCs w:val="24"/>
        </w:rPr>
        <w:t xml:space="preserve"> &lt;0.05, **</w:t>
      </w:r>
      <w:r w:rsidR="005F31F6" w:rsidRPr="00CE0DE3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5F31F6" w:rsidRPr="00CE0DE3">
        <w:rPr>
          <w:rFonts w:ascii="Times New Roman" w:hAnsi="Times New Roman" w:cs="Times New Roman"/>
          <w:sz w:val="24"/>
          <w:szCs w:val="24"/>
        </w:rPr>
        <w:t xml:space="preserve"> &lt;0.01, ***</w:t>
      </w:r>
      <w:r w:rsidR="005F31F6" w:rsidRPr="00CE0DE3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5F31F6" w:rsidRPr="00CE0DE3">
        <w:rPr>
          <w:rFonts w:ascii="Times New Roman" w:hAnsi="Times New Roman" w:cs="Times New Roman"/>
          <w:sz w:val="24"/>
          <w:szCs w:val="24"/>
        </w:rPr>
        <w:t xml:space="preserve"> &lt;0.005 (non-parametric two-tailed Mann-Whitney-U test).</w:t>
      </w:r>
    </w:p>
    <w:p w14:paraId="3E024C65" w14:textId="77777777" w:rsidR="005949F5" w:rsidRPr="00CE0DE3" w:rsidRDefault="005949F5" w:rsidP="00145EA7">
      <w:pPr>
        <w:rPr>
          <w:rFonts w:ascii="Times New Roman" w:hAnsi="Times New Roman" w:cs="Times New Roman"/>
          <w:sz w:val="24"/>
          <w:szCs w:val="24"/>
        </w:rPr>
      </w:pPr>
    </w:p>
    <w:p w14:paraId="5F6497CE" w14:textId="77777777" w:rsidR="007E685C" w:rsidRDefault="007E685C">
      <w:pPr>
        <w:shd w:val="clear" w:color="auto" w:fill="FFFFFF" w:themeFill="background1"/>
        <w:rPr>
          <w:rFonts w:ascii="Times New Roman" w:hAnsi="Times New Roman" w:cs="Times New Roman"/>
          <w:b/>
          <w:bCs/>
          <w:sz w:val="24"/>
          <w:szCs w:val="24"/>
        </w:rPr>
      </w:pPr>
    </w:p>
    <w:p w14:paraId="601DAE61" w14:textId="64DBB6F6" w:rsidR="005801AA" w:rsidRDefault="005801AA">
      <w:pPr>
        <w:shd w:val="clear" w:color="auto" w:fill="FFFFFF" w:themeFill="background1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C06EA56" wp14:editId="51A026D1">
            <wp:extent cx="5943600" cy="2616835"/>
            <wp:effectExtent l="0" t="0" r="0" b="0"/>
            <wp:docPr id="14" name="Picture 14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, scatter char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42DE4" w14:textId="7AB3D5CA" w:rsidR="005949F5" w:rsidRPr="00CE0DE3" w:rsidRDefault="005949F5" w:rsidP="00234963">
      <w:pPr>
        <w:shd w:val="clear" w:color="auto" w:fill="FFFFFF" w:themeFill="background1"/>
        <w:rPr>
          <w:rFonts w:ascii="Times New Roman" w:hAnsi="Times New Roman" w:cs="Times New Roman"/>
          <w:b/>
          <w:bCs/>
          <w:sz w:val="24"/>
          <w:szCs w:val="24"/>
        </w:rPr>
      </w:pP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D18F3" w:rsidRPr="00CE0DE3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>: Development of peptide-specific CD4</w:t>
      </w:r>
      <w:r w:rsidRPr="00CE0DE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+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 T cell responses of individual convalescent donors. </w:t>
      </w:r>
      <w:r w:rsidRPr="00CE0DE3">
        <w:rPr>
          <w:rFonts w:ascii="Times New Roman" w:hAnsi="Times New Roman" w:cs="Times New Roman"/>
          <w:sz w:val="24"/>
          <w:szCs w:val="24"/>
        </w:rPr>
        <w:t xml:space="preserve">Comparison of immune responses of individual convalescent donors against S-1 (A), S-2 (B), M (C) and N (D) SARS-CoV-2 peptide pools over the course of a 9-month period. </w:t>
      </w:r>
      <w:bookmarkStart w:id="7" w:name="OLE_LINK9"/>
      <w:bookmarkStart w:id="8" w:name="OLE_LINK10"/>
      <w:r w:rsidRPr="00CE0DE3">
        <w:rPr>
          <w:rFonts w:ascii="Times New Roman" w:hAnsi="Times New Roman" w:cs="Times New Roman"/>
          <w:sz w:val="24"/>
          <w:szCs w:val="24"/>
        </w:rPr>
        <w:t>Peripheral blood was drawn at three timepoints: 3 months (V1,</w:t>
      </w:r>
      <w:r w:rsidR="00B246DD" w:rsidRPr="00CE0DE3">
        <w:rPr>
          <w:rFonts w:ascii="Times New Roman" w:hAnsi="Times New Roman" w:cs="Times New Roman"/>
          <w:sz w:val="24"/>
          <w:szCs w:val="24"/>
        </w:rPr>
        <w:t xml:space="preserve"> </w:t>
      </w:r>
      <w:r w:rsidR="00901696" w:rsidRPr="00CE0DE3">
        <w:rPr>
          <w:rFonts w:ascii="Times New Roman" w:hAnsi="Times New Roman" w:cs="Times New Roman"/>
          <w:sz w:val="24"/>
          <w:szCs w:val="24"/>
        </w:rPr>
        <w:t>black</w:t>
      </w:r>
      <w:r w:rsidRPr="00CE0DE3">
        <w:rPr>
          <w:rFonts w:ascii="Times New Roman" w:hAnsi="Times New Roman" w:cs="Times New Roman"/>
          <w:sz w:val="24"/>
          <w:szCs w:val="24"/>
        </w:rPr>
        <w:t xml:space="preserve"> circles), 6 months (V2,</w:t>
      </w:r>
      <w:r w:rsidR="00B246DD" w:rsidRPr="00CE0DE3">
        <w:rPr>
          <w:rFonts w:ascii="Times New Roman" w:hAnsi="Times New Roman" w:cs="Times New Roman"/>
          <w:sz w:val="24"/>
          <w:szCs w:val="24"/>
        </w:rPr>
        <w:t xml:space="preserve"> blue</w:t>
      </w:r>
      <w:r w:rsidRPr="00CE0DE3">
        <w:rPr>
          <w:rFonts w:ascii="Times New Roman" w:hAnsi="Times New Roman" w:cs="Times New Roman"/>
          <w:sz w:val="24"/>
          <w:szCs w:val="24"/>
        </w:rPr>
        <w:t xml:space="preserve"> squares) and 9 months (V3,</w:t>
      </w:r>
      <w:r w:rsidR="00B246DD" w:rsidRPr="00CE0DE3">
        <w:rPr>
          <w:rFonts w:ascii="Times New Roman" w:hAnsi="Times New Roman" w:cs="Times New Roman"/>
          <w:sz w:val="24"/>
          <w:szCs w:val="24"/>
        </w:rPr>
        <w:t xml:space="preserve"> pink</w:t>
      </w:r>
      <w:r w:rsidRPr="00CE0DE3">
        <w:rPr>
          <w:rFonts w:ascii="Times New Roman" w:hAnsi="Times New Roman" w:cs="Times New Roman"/>
          <w:sz w:val="24"/>
          <w:szCs w:val="24"/>
        </w:rPr>
        <w:t xml:space="preserve"> triangles) post infection and symptom onset.</w:t>
      </w:r>
      <w:bookmarkEnd w:id="7"/>
      <w:bookmarkEnd w:id="8"/>
      <w:r w:rsidRPr="00CE0DE3">
        <w:rPr>
          <w:rFonts w:ascii="Times New Roman" w:hAnsi="Times New Roman" w:cs="Times New Roman"/>
          <w:sz w:val="24"/>
          <w:szCs w:val="24"/>
        </w:rPr>
        <w:t xml:space="preserve"> Reactive T cells were defined as CD4</w:t>
      </w:r>
      <w:r w:rsidRPr="00CE0DE3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CE0DE3">
        <w:rPr>
          <w:rFonts w:ascii="Times New Roman" w:hAnsi="Times New Roman" w:cs="Times New Roman"/>
          <w:sz w:val="24"/>
          <w:szCs w:val="24"/>
        </w:rPr>
        <w:t xml:space="preserve"> T cells expressing </w:t>
      </w:r>
      <w:r w:rsidRPr="00CE0DE3">
        <w:rPr>
          <w:rFonts w:ascii="Times New Roman" w:hAnsi="Times New Roman" w:cs="Times New Roman"/>
          <w:sz w:val="24"/>
          <w:szCs w:val="24"/>
          <w:u w:val="single"/>
        </w:rPr>
        <w:t>&gt;</w:t>
      </w:r>
      <w:r w:rsidRPr="00CE0DE3">
        <w:rPr>
          <w:rFonts w:ascii="Times New Roman" w:hAnsi="Times New Roman" w:cs="Times New Roman"/>
          <w:sz w:val="24"/>
          <w:szCs w:val="24"/>
        </w:rPr>
        <w:t>2 T</w:t>
      </w:r>
      <w:r w:rsidRPr="00CE0DE3">
        <w:rPr>
          <w:rFonts w:ascii="Times New Roman" w:hAnsi="Times New Roman" w:cs="Times New Roman"/>
          <w:sz w:val="24"/>
          <w:szCs w:val="24"/>
          <w:vertAlign w:val="subscript"/>
        </w:rPr>
        <w:t>H1</w:t>
      </w:r>
      <w:r w:rsidRPr="00CE0DE3">
        <w:rPr>
          <w:rFonts w:ascii="Times New Roman" w:hAnsi="Times New Roman" w:cs="Times New Roman"/>
          <w:sz w:val="24"/>
          <w:szCs w:val="24"/>
        </w:rPr>
        <w:t xml:space="preserve"> markers (CD154, IFN-</w:t>
      </w:r>
      <w:r w:rsidRPr="00CE0DE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8F9FA"/>
          <w:lang w:eastAsia="en-GB"/>
        </w:rPr>
        <w:t>γ</w:t>
      </w:r>
      <w:r w:rsidRPr="00CE0DE3">
        <w:rPr>
          <w:rFonts w:ascii="Times New Roman" w:hAnsi="Times New Roman" w:cs="Times New Roman"/>
          <w:sz w:val="24"/>
          <w:szCs w:val="24"/>
        </w:rPr>
        <w:t>, IL-2, TNF-</w:t>
      </w:r>
      <w:r w:rsidRPr="00CE0DE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8F9FA"/>
          <w:lang w:eastAsia="en-GB"/>
        </w:rPr>
        <w:t>α</w:t>
      </w:r>
      <w:r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).</w:t>
      </w:r>
      <w:r w:rsidR="00935024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 xml:space="preserve"> DMSO background controls were subtracted from the data shown.</w:t>
      </w:r>
    </w:p>
    <w:p w14:paraId="050A3CE4" w14:textId="490F8212" w:rsidR="005949F5" w:rsidRPr="00CE0DE3" w:rsidRDefault="005801AA" w:rsidP="00234963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2FDB5BE" wp14:editId="5A9223DE">
            <wp:extent cx="4120587" cy="6712268"/>
            <wp:effectExtent l="0" t="0" r="0" b="6350"/>
            <wp:docPr id="15" name="Picture 1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iagram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589" cy="673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A93B7" w14:textId="2B7C7114" w:rsidR="005949F5" w:rsidRPr="00CE0DE3" w:rsidRDefault="005949F5" w:rsidP="00234963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D18F3" w:rsidRPr="00CE0DE3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>: Comparison of CD4</w:t>
      </w:r>
      <w:r w:rsidRPr="00CE0DE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+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 T cell response by unexposed and convalescent individuals at approximate </w:t>
      </w:r>
      <w:r w:rsidR="00A85287" w:rsidRPr="00CE0DE3">
        <w:rPr>
          <w:rFonts w:ascii="Times New Roman" w:hAnsi="Times New Roman" w:cs="Times New Roman"/>
          <w:b/>
          <w:bCs/>
          <w:sz w:val="24"/>
          <w:szCs w:val="24"/>
        </w:rPr>
        <w:t>6- and 9-months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 post</w:t>
      </w:r>
      <w:r w:rsidR="00E37F7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infection. </w:t>
      </w:r>
      <w:r w:rsidRPr="00CE0DE3">
        <w:rPr>
          <w:rFonts w:ascii="Times New Roman" w:hAnsi="Times New Roman" w:cs="Times New Roman"/>
          <w:sz w:val="24"/>
          <w:szCs w:val="24"/>
        </w:rPr>
        <w:t>T cell responses of unexposed (circles) and convalescent (squares) individuals to S-1 (A), S-2 (B), M (C) or N (D) SARS-CoV-2 peptide pools. Results shown are: 6 months (V2, left side) and nine months (V3, right side) post</w:t>
      </w:r>
      <w:r w:rsidR="00E37F79">
        <w:rPr>
          <w:rFonts w:ascii="Times New Roman" w:hAnsi="Times New Roman" w:cs="Times New Roman"/>
          <w:sz w:val="24"/>
          <w:szCs w:val="24"/>
        </w:rPr>
        <w:t xml:space="preserve"> </w:t>
      </w:r>
      <w:r w:rsidRPr="00CE0DE3">
        <w:rPr>
          <w:rFonts w:ascii="Times New Roman" w:hAnsi="Times New Roman" w:cs="Times New Roman"/>
          <w:sz w:val="24"/>
          <w:szCs w:val="24"/>
        </w:rPr>
        <w:t>infection</w:t>
      </w:r>
      <w:r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. Reactive T cells were defined as CD4</w:t>
      </w:r>
      <w:r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perscript"/>
        </w:rPr>
        <w:t>+</w:t>
      </w:r>
      <w:r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T cells expressing </w:t>
      </w:r>
      <w:r w:rsidRPr="00234963">
        <w:rPr>
          <w:rFonts w:ascii="Times New Roman" w:hAnsi="Times New Roman" w:cs="Times New Roman"/>
          <w:sz w:val="24"/>
          <w:szCs w:val="24"/>
          <w:u w:val="single"/>
          <w:shd w:val="clear" w:color="auto" w:fill="FFFFFF" w:themeFill="background1"/>
        </w:rPr>
        <w:t>&gt;</w:t>
      </w:r>
      <w:r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2 T</w:t>
      </w:r>
      <w:r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  <w:vertAlign w:val="subscript"/>
        </w:rPr>
        <w:t>H1</w:t>
      </w:r>
      <w:r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markers </w:t>
      </w:r>
      <w:r w:rsidR="002118DB" w:rsidRPr="00C11A5D">
        <w:rPr>
          <w:rFonts w:ascii="Times New Roman" w:hAnsi="Times New Roman" w:cs="Times New Roman"/>
          <w:sz w:val="24"/>
          <w:szCs w:val="24"/>
        </w:rPr>
        <w:t>(CD154, IFN-</w:t>
      </w:r>
      <w:r w:rsidR="002118DB" w:rsidRPr="00C11A5D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8F9FA"/>
          <w:lang w:eastAsia="en-GB"/>
        </w:rPr>
        <w:t>γ</w:t>
      </w:r>
      <w:r w:rsidR="002118DB" w:rsidRPr="00C11A5D">
        <w:rPr>
          <w:rFonts w:ascii="Times New Roman" w:hAnsi="Times New Roman" w:cs="Times New Roman"/>
          <w:sz w:val="24"/>
          <w:szCs w:val="24"/>
        </w:rPr>
        <w:t>, IL-2, TNF-</w:t>
      </w:r>
      <w:r w:rsidR="002118DB" w:rsidRPr="00C11A5D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8F9FA"/>
          <w:lang w:eastAsia="en-GB"/>
        </w:rPr>
        <w:t>α</w:t>
      </w:r>
      <w:r w:rsidR="002118DB" w:rsidRPr="00C11A5D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)</w:t>
      </w:r>
      <w:r w:rsidRPr="0023496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.</w:t>
      </w:r>
      <w:r w:rsidR="00935024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FFFFF" w:themeFill="background1"/>
          <w:lang w:eastAsia="en-GB"/>
        </w:rPr>
        <w:t xml:space="preserve"> DMSO background controls were subtracted from the data shown.</w:t>
      </w:r>
      <w:r w:rsidR="00935024" w:rsidRPr="00234963">
        <w:rPr>
          <w:rFonts w:ascii="Times New Roman" w:eastAsia="Times New Roman" w:hAnsi="Times New Roman" w:cs="Times New Roman"/>
          <w:color w:val="202122"/>
          <w:sz w:val="24"/>
          <w:szCs w:val="24"/>
          <w:shd w:val="clear" w:color="auto" w:fill="F8F9FA"/>
          <w:lang w:eastAsia="en-GB"/>
        </w:rPr>
        <w:t xml:space="preserve"> </w:t>
      </w:r>
      <w:r w:rsidRPr="00CE0DE3">
        <w:rPr>
          <w:rFonts w:ascii="Times New Roman" w:hAnsi="Times New Roman" w:cs="Times New Roman"/>
          <w:sz w:val="24"/>
          <w:szCs w:val="24"/>
        </w:rPr>
        <w:t xml:space="preserve"> Data are shown with means. Unexposed n = 30; Convalescent n = 27. Statistically different: *</w:t>
      </w:r>
      <w:r w:rsidRPr="00CE0DE3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CE0DE3">
        <w:rPr>
          <w:rFonts w:ascii="Times New Roman" w:hAnsi="Times New Roman" w:cs="Times New Roman"/>
          <w:sz w:val="24"/>
          <w:szCs w:val="24"/>
        </w:rPr>
        <w:t xml:space="preserve"> &lt;0.05, ****</w:t>
      </w:r>
      <w:r w:rsidRPr="00CE0DE3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CE0DE3">
        <w:rPr>
          <w:rFonts w:ascii="Times New Roman" w:hAnsi="Times New Roman" w:cs="Times New Roman"/>
          <w:sz w:val="24"/>
          <w:szCs w:val="24"/>
        </w:rPr>
        <w:t xml:space="preserve"> &lt;0.0001 (non-parametric two-tailed Mann-Whitney-U test).</w:t>
      </w:r>
    </w:p>
    <w:p w14:paraId="6E9875E0" w14:textId="34D2FFBA" w:rsidR="00E263A7" w:rsidRPr="00234963" w:rsidRDefault="005801AA" w:rsidP="00234963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BA3D251" wp14:editId="20357D81">
            <wp:extent cx="5943600" cy="5123180"/>
            <wp:effectExtent l="0" t="0" r="0" b="0"/>
            <wp:docPr id="16" name="Picture 16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hart, scatter char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8AE" w:rsidRPr="00CE0DE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DD18F3" w:rsidRPr="00CE0DE3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="00FB0154" w:rsidRPr="00234963">
        <w:rPr>
          <w:rFonts w:ascii="Times New Roman" w:hAnsi="Times New Roman" w:cs="Times New Roman"/>
          <w:b/>
          <w:bCs/>
          <w:sz w:val="24"/>
          <w:szCs w:val="24"/>
        </w:rPr>
        <w:t>: Humoral immunity to SARS-CoV-2 of individual convalescent donors expressed over time.</w:t>
      </w:r>
      <w:r w:rsidR="003F271C" w:rsidRPr="00234963">
        <w:rPr>
          <w:rFonts w:ascii="Times New Roman" w:hAnsi="Times New Roman" w:cs="Times New Roman"/>
          <w:sz w:val="24"/>
          <w:szCs w:val="24"/>
        </w:rPr>
        <w:t xml:space="preserve"> Total (A, Roche) and IgG-specific (B, Abbott) anti-SARS-CoV-2 immunoglobulin titers were quantified in the serum of individual convalescent donors at: 3 months (V1,</w:t>
      </w:r>
      <w:r w:rsidR="00B246DD" w:rsidRPr="00CE0DE3">
        <w:rPr>
          <w:rFonts w:ascii="Times New Roman" w:hAnsi="Times New Roman" w:cs="Times New Roman"/>
          <w:sz w:val="24"/>
          <w:szCs w:val="24"/>
        </w:rPr>
        <w:t xml:space="preserve"> black</w:t>
      </w:r>
      <w:r w:rsidR="003F271C" w:rsidRPr="00234963">
        <w:rPr>
          <w:rFonts w:ascii="Times New Roman" w:hAnsi="Times New Roman" w:cs="Times New Roman"/>
          <w:sz w:val="24"/>
          <w:szCs w:val="24"/>
        </w:rPr>
        <w:t xml:space="preserve"> circles), 6 months (V2,</w:t>
      </w:r>
      <w:r w:rsidR="00B246DD" w:rsidRPr="00CE0DE3">
        <w:rPr>
          <w:rFonts w:ascii="Times New Roman" w:hAnsi="Times New Roman" w:cs="Times New Roman"/>
          <w:sz w:val="24"/>
          <w:szCs w:val="24"/>
        </w:rPr>
        <w:t xml:space="preserve"> blue</w:t>
      </w:r>
      <w:r w:rsidR="003F271C" w:rsidRPr="00234963">
        <w:rPr>
          <w:rFonts w:ascii="Times New Roman" w:hAnsi="Times New Roman" w:cs="Times New Roman"/>
          <w:sz w:val="24"/>
          <w:szCs w:val="24"/>
        </w:rPr>
        <w:t xml:space="preserve"> squares) and 9 months (V3,</w:t>
      </w:r>
      <w:r w:rsidR="00B246DD" w:rsidRPr="00CE0DE3">
        <w:rPr>
          <w:rFonts w:ascii="Times New Roman" w:hAnsi="Times New Roman" w:cs="Times New Roman"/>
          <w:sz w:val="24"/>
          <w:szCs w:val="24"/>
        </w:rPr>
        <w:t xml:space="preserve"> pink</w:t>
      </w:r>
      <w:r w:rsidR="003F271C" w:rsidRPr="00234963">
        <w:rPr>
          <w:rFonts w:ascii="Times New Roman" w:hAnsi="Times New Roman" w:cs="Times New Roman"/>
          <w:sz w:val="24"/>
          <w:szCs w:val="24"/>
        </w:rPr>
        <w:t xml:space="preserve"> triangles) post infection and symptom onset.</w:t>
      </w:r>
    </w:p>
    <w:sectPr w:rsidR="00E263A7" w:rsidRPr="00234963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F764D5" w14:textId="77777777" w:rsidR="00400CC2" w:rsidRDefault="00400CC2" w:rsidP="007D53A4">
      <w:r>
        <w:separator/>
      </w:r>
    </w:p>
  </w:endnote>
  <w:endnote w:type="continuationSeparator" w:id="0">
    <w:p w14:paraId="3F1E7CBC" w14:textId="77777777" w:rsidR="00400CC2" w:rsidRDefault="00400CC2" w:rsidP="007D53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7F2608" w14:textId="77777777" w:rsidR="007D53A4" w:rsidRDefault="007D53A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B154D" w14:textId="77777777" w:rsidR="007D53A4" w:rsidRDefault="007D53A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EA124C" w14:textId="77777777" w:rsidR="007D53A4" w:rsidRDefault="007D53A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B64E1F" w14:textId="77777777" w:rsidR="00400CC2" w:rsidRDefault="00400CC2" w:rsidP="007D53A4">
      <w:r>
        <w:separator/>
      </w:r>
    </w:p>
  </w:footnote>
  <w:footnote w:type="continuationSeparator" w:id="0">
    <w:p w14:paraId="596FE11D" w14:textId="77777777" w:rsidR="00400CC2" w:rsidRDefault="00400CC2" w:rsidP="007D53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777B05" w14:textId="77777777" w:rsidR="007D53A4" w:rsidRDefault="007D53A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0D2485" w14:textId="77777777" w:rsidR="007D53A4" w:rsidRDefault="007D53A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4DC517" w14:textId="77777777" w:rsidR="007D53A4" w:rsidRDefault="007D53A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5618"/>
    <w:rsid w:val="000049FB"/>
    <w:rsid w:val="00005743"/>
    <w:rsid w:val="000104CD"/>
    <w:rsid w:val="00015DAA"/>
    <w:rsid w:val="00026A99"/>
    <w:rsid w:val="0003358C"/>
    <w:rsid w:val="00045A6D"/>
    <w:rsid w:val="00050AC4"/>
    <w:rsid w:val="0006383F"/>
    <w:rsid w:val="000A2E6A"/>
    <w:rsid w:val="000E6667"/>
    <w:rsid w:val="000E7360"/>
    <w:rsid w:val="000F7283"/>
    <w:rsid w:val="001060B0"/>
    <w:rsid w:val="00141769"/>
    <w:rsid w:val="00145EA7"/>
    <w:rsid w:val="00152B4E"/>
    <w:rsid w:val="00162BC9"/>
    <w:rsid w:val="00164E21"/>
    <w:rsid w:val="001654CC"/>
    <w:rsid w:val="001A65BC"/>
    <w:rsid w:val="001C0BDF"/>
    <w:rsid w:val="001C624F"/>
    <w:rsid w:val="001E7370"/>
    <w:rsid w:val="002118DB"/>
    <w:rsid w:val="00221198"/>
    <w:rsid w:val="00234963"/>
    <w:rsid w:val="002466B6"/>
    <w:rsid w:val="00261CC0"/>
    <w:rsid w:val="00264ED7"/>
    <w:rsid w:val="0027440F"/>
    <w:rsid w:val="00284617"/>
    <w:rsid w:val="002909C4"/>
    <w:rsid w:val="00296B89"/>
    <w:rsid w:val="002A533C"/>
    <w:rsid w:val="002C426F"/>
    <w:rsid w:val="002D4122"/>
    <w:rsid w:val="002D6858"/>
    <w:rsid w:val="0031387C"/>
    <w:rsid w:val="003230D6"/>
    <w:rsid w:val="00325DEA"/>
    <w:rsid w:val="0034634D"/>
    <w:rsid w:val="00364A01"/>
    <w:rsid w:val="00376FA5"/>
    <w:rsid w:val="00390326"/>
    <w:rsid w:val="00392626"/>
    <w:rsid w:val="003A74CA"/>
    <w:rsid w:val="003B701C"/>
    <w:rsid w:val="003F271C"/>
    <w:rsid w:val="00400CC2"/>
    <w:rsid w:val="00401366"/>
    <w:rsid w:val="00404C8F"/>
    <w:rsid w:val="0043497B"/>
    <w:rsid w:val="00442B75"/>
    <w:rsid w:val="004712D8"/>
    <w:rsid w:val="00492034"/>
    <w:rsid w:val="004B0F28"/>
    <w:rsid w:val="004C5698"/>
    <w:rsid w:val="004D2C43"/>
    <w:rsid w:val="004E66EF"/>
    <w:rsid w:val="00504BDF"/>
    <w:rsid w:val="005422BE"/>
    <w:rsid w:val="00554EA8"/>
    <w:rsid w:val="0055544A"/>
    <w:rsid w:val="005801AA"/>
    <w:rsid w:val="00585BF6"/>
    <w:rsid w:val="005949F5"/>
    <w:rsid w:val="005F31F6"/>
    <w:rsid w:val="00606157"/>
    <w:rsid w:val="00636A19"/>
    <w:rsid w:val="00642D8F"/>
    <w:rsid w:val="00656DDC"/>
    <w:rsid w:val="006F5E9D"/>
    <w:rsid w:val="00736FCB"/>
    <w:rsid w:val="00756ACC"/>
    <w:rsid w:val="00780EB0"/>
    <w:rsid w:val="00787A29"/>
    <w:rsid w:val="007B3C7C"/>
    <w:rsid w:val="007D53A4"/>
    <w:rsid w:val="007D7947"/>
    <w:rsid w:val="007E685C"/>
    <w:rsid w:val="00807237"/>
    <w:rsid w:val="008428B0"/>
    <w:rsid w:val="00851577"/>
    <w:rsid w:val="00857353"/>
    <w:rsid w:val="0086460D"/>
    <w:rsid w:val="0086481D"/>
    <w:rsid w:val="008707AF"/>
    <w:rsid w:val="008A4313"/>
    <w:rsid w:val="008C0DE4"/>
    <w:rsid w:val="008C1D01"/>
    <w:rsid w:val="008E5D41"/>
    <w:rsid w:val="00901696"/>
    <w:rsid w:val="009134F8"/>
    <w:rsid w:val="00915F4A"/>
    <w:rsid w:val="00921894"/>
    <w:rsid w:val="00932D60"/>
    <w:rsid w:val="00935024"/>
    <w:rsid w:val="00955F79"/>
    <w:rsid w:val="00960F64"/>
    <w:rsid w:val="00995591"/>
    <w:rsid w:val="009B41A2"/>
    <w:rsid w:val="009C2B1C"/>
    <w:rsid w:val="009C4D2E"/>
    <w:rsid w:val="00A01CCB"/>
    <w:rsid w:val="00A10185"/>
    <w:rsid w:val="00A158AE"/>
    <w:rsid w:val="00A8430D"/>
    <w:rsid w:val="00A85287"/>
    <w:rsid w:val="00AA4247"/>
    <w:rsid w:val="00AB349A"/>
    <w:rsid w:val="00AB3DD6"/>
    <w:rsid w:val="00AC68B0"/>
    <w:rsid w:val="00AD22E0"/>
    <w:rsid w:val="00B121DF"/>
    <w:rsid w:val="00B238B7"/>
    <w:rsid w:val="00B24255"/>
    <w:rsid w:val="00B246DD"/>
    <w:rsid w:val="00B46EFC"/>
    <w:rsid w:val="00B62BAA"/>
    <w:rsid w:val="00BC4A52"/>
    <w:rsid w:val="00C2311B"/>
    <w:rsid w:val="00C5699D"/>
    <w:rsid w:val="00C7468A"/>
    <w:rsid w:val="00C9481A"/>
    <w:rsid w:val="00CB2B81"/>
    <w:rsid w:val="00CB4E61"/>
    <w:rsid w:val="00CB536A"/>
    <w:rsid w:val="00CD541D"/>
    <w:rsid w:val="00CE0DE3"/>
    <w:rsid w:val="00D263F8"/>
    <w:rsid w:val="00D536E3"/>
    <w:rsid w:val="00D8765E"/>
    <w:rsid w:val="00DC6966"/>
    <w:rsid w:val="00DD18F3"/>
    <w:rsid w:val="00DE53B0"/>
    <w:rsid w:val="00DE5DC4"/>
    <w:rsid w:val="00E22238"/>
    <w:rsid w:val="00E23587"/>
    <w:rsid w:val="00E263A7"/>
    <w:rsid w:val="00E3063A"/>
    <w:rsid w:val="00E37F79"/>
    <w:rsid w:val="00E56FA4"/>
    <w:rsid w:val="00EA623E"/>
    <w:rsid w:val="00EB3D8B"/>
    <w:rsid w:val="00EB3D94"/>
    <w:rsid w:val="00EE4464"/>
    <w:rsid w:val="00F23E93"/>
    <w:rsid w:val="00F25618"/>
    <w:rsid w:val="00F37C0C"/>
    <w:rsid w:val="00F63D5D"/>
    <w:rsid w:val="00F75DDE"/>
    <w:rsid w:val="00F852F5"/>
    <w:rsid w:val="00FA1943"/>
    <w:rsid w:val="00FB0154"/>
    <w:rsid w:val="00FC2730"/>
    <w:rsid w:val="00FD393F"/>
    <w:rsid w:val="00FE027A"/>
    <w:rsid w:val="00FF5F59"/>
    <w:rsid w:val="00FF77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1AA2862"/>
  <w15:chartTrackingRefBased/>
  <w15:docId w15:val="{698A6090-C02E-465A-BB02-9D08D289B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sz w:val="22"/>
        <w:szCs w:val="22"/>
        <w:lang w:val="en-US" w:eastAsia="en-US" w:bidi="ar-SA"/>
      </w:rPr>
    </w:rPrDefault>
    <w:pPrDefault>
      <w:pPr>
        <w:spacing w:line="48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AB349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349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349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349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349A"/>
    <w:rPr>
      <w:b/>
      <w:bCs/>
      <w:sz w:val="20"/>
      <w:szCs w:val="20"/>
    </w:rPr>
  </w:style>
  <w:style w:type="table" w:styleId="TableGridLight">
    <w:name w:val="Grid Table Light"/>
    <w:basedOn w:val="TableNormal"/>
    <w:uiPriority w:val="40"/>
    <w:rsid w:val="009C4D2E"/>
    <w:pPr>
      <w:spacing w:line="240" w:lineRule="auto"/>
      <w:jc w:val="left"/>
    </w:pPr>
    <w:rPr>
      <w:rFonts w:asciiTheme="minorHAnsi" w:hAnsiTheme="minorHAnsi"/>
      <w:lang w:val="de-DE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8428B0"/>
    <w:pPr>
      <w:spacing w:line="240" w:lineRule="auto"/>
      <w:jc w:val="left"/>
    </w:pPr>
  </w:style>
  <w:style w:type="table" w:styleId="PlainTable4">
    <w:name w:val="Plain Table 4"/>
    <w:basedOn w:val="TableNormal"/>
    <w:uiPriority w:val="44"/>
    <w:rsid w:val="00FF5F5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2466B6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7D53A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D53A4"/>
  </w:style>
  <w:style w:type="paragraph" w:styleId="Footer">
    <w:name w:val="footer"/>
    <w:basedOn w:val="Normal"/>
    <w:link w:val="FooterChar"/>
    <w:uiPriority w:val="99"/>
    <w:unhideWhenUsed/>
    <w:rsid w:val="007D53A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D53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B7A9F2-FA5E-446F-8FFD-40692FF234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909</Words>
  <Characters>5183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 Gregory</dc:creator>
  <cp:keywords/>
  <dc:description/>
  <cp:lastModifiedBy>Megan Bond</cp:lastModifiedBy>
  <cp:revision>2</cp:revision>
  <dcterms:created xsi:type="dcterms:W3CDTF">2022-04-11T16:29:00Z</dcterms:created>
  <dcterms:modified xsi:type="dcterms:W3CDTF">2022-04-11T16:29:00Z</dcterms:modified>
</cp:coreProperties>
</file>