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F20" w14:textId="06AEF08A" w:rsidR="0094755E" w:rsidRDefault="009A09A3" w:rsidP="00A074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9A09A3">
        <w:rPr>
          <w:rFonts w:ascii="Times New Roman" w:eastAsia="Times New Roman" w:hAnsi="Times New Roman" w:cs="Times New Roman"/>
          <w:b/>
          <w:bCs/>
          <w:lang w:val="en-US"/>
        </w:rPr>
        <w:t>upplementary methodology</w:t>
      </w:r>
      <w:r w:rsidR="005E07A7">
        <w:rPr>
          <w:rFonts w:ascii="Times New Roman" w:eastAsia="Times New Roman" w:hAnsi="Times New Roman" w:cs="Times New Roman"/>
          <w:b/>
          <w:bCs/>
          <w:lang w:val="en-US"/>
        </w:rPr>
        <w:t xml:space="preserve"> 2</w:t>
      </w:r>
    </w:p>
    <w:p w14:paraId="532F6742" w14:textId="77777777" w:rsidR="0050280B" w:rsidRDefault="0050280B" w:rsidP="00A074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9D16DE6" w14:textId="6DF224CB" w:rsidR="009A09A3" w:rsidRDefault="0094755E" w:rsidP="00A0746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</w:t>
      </w:r>
      <w:r w:rsidRPr="0094755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nalysis of peanut seed reflectance data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- </w:t>
      </w:r>
      <w:r w:rsidRPr="0094755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interactive process</w:t>
      </w:r>
    </w:p>
    <w:p w14:paraId="048DADB8" w14:textId="009F7989" w:rsidR="00A32E1B" w:rsidRPr="0050280B" w:rsidRDefault="0050280B" w:rsidP="00A32E1B">
      <w:pPr>
        <w:pStyle w:val="BodyText"/>
        <w:spacing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50280B">
        <w:rPr>
          <w:rFonts w:ascii="Times New Roman" w:hAnsi="Times New Roman" w:cs="Times New Roman"/>
          <w:lang w:val="en-US"/>
        </w:rPr>
        <w:t>The iterative process aimed to select the predictor variables (bands) that presented the highest measure of accuracy, of the QDA model, in relation to the response variable (</w:t>
      </w:r>
      <w:proofErr w:type="spellStart"/>
      <w:r w:rsidRPr="0050280B">
        <w:rPr>
          <w:rFonts w:ascii="Times New Roman" w:hAnsi="Times New Roman" w:cs="Times New Roman"/>
          <w:lang w:val="en-US"/>
        </w:rPr>
        <w:t>seedlots</w:t>
      </w:r>
      <w:proofErr w:type="spellEnd"/>
      <w:r w:rsidRPr="0050280B">
        <w:rPr>
          <w:rFonts w:ascii="Times New Roman" w:hAnsi="Times New Roman" w:cs="Times New Roman"/>
          <w:lang w:val="en-US"/>
        </w:rPr>
        <w:t>). In this way, computational procedures were performed that will be described below:</w:t>
      </w:r>
    </w:p>
    <w:p w14:paraId="47752EFC" w14:textId="77777777" w:rsidR="00B24FF7" w:rsidRPr="005E07A7" w:rsidRDefault="00B24FF7" w:rsidP="00A32E1B">
      <w:pPr>
        <w:pStyle w:val="BodyText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E07A7">
        <w:rPr>
          <w:rFonts w:ascii="Times New Roman" w:hAnsi="Times New Roman" w:cs="Times New Roman"/>
          <w:lang w:val="en-US"/>
        </w:rPr>
        <w:t>First, a cross-validation was carried out, partitioning the reflectance data obtained into 30% for testing and 70% for training;</w:t>
      </w:r>
    </w:p>
    <w:p w14:paraId="28D1F0CB" w14:textId="77777777" w:rsidR="00B24FF7" w:rsidRPr="00B24FF7" w:rsidRDefault="00B24FF7" w:rsidP="00A32E1B">
      <w:pPr>
        <w:pStyle w:val="BodyText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24FF7">
        <w:rPr>
          <w:rFonts w:ascii="Times New Roman" w:hAnsi="Times New Roman" w:cs="Times New Roman"/>
          <w:lang w:val="en-US"/>
        </w:rPr>
        <w:t>The structure of the QDA model was defined, in which the qualitative information (seed lot) was considered as the model's response; the 19 bands (from 365 to 970 nm) were the numerical measurements considered as predictor variables;</w:t>
      </w:r>
    </w:p>
    <w:p w14:paraId="36C02F67" w14:textId="21FA5CCE" w:rsidR="00A32E1B" w:rsidRPr="00B24FF7" w:rsidRDefault="00B24FF7" w:rsidP="00A32E1B">
      <w:pPr>
        <w:pStyle w:val="BodyText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24FF7">
        <w:rPr>
          <w:rFonts w:ascii="Times New Roman" w:hAnsi="Times New Roman" w:cs="Times New Roman"/>
          <w:lang w:val="en-US"/>
        </w:rPr>
        <w:t xml:space="preserve">Through an iterative process (for loop) all possible models were adjusted for each combination of 5 predictor variables of the 19 quantitative variables </w:t>
      </w:r>
      <w:r w:rsidR="00A32E1B" w:rsidRPr="00B24FF7">
        <w:rPr>
          <w:rFonts w:ascii="Times New Roman" w:hAnsi="Times New Roman" w:cs="Times New Roman"/>
          <w:lang w:val="en-US"/>
        </w:rPr>
        <w:t>(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19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5</m:t>
                </m:r>
              </m:e>
            </m:eqArr>
          </m:e>
        </m:d>
      </m:oMath>
      <w:r w:rsidR="00A32E1B" w:rsidRPr="00B24FF7">
        <w:rPr>
          <w:rFonts w:ascii="Times New Roman" w:hAnsi="Times New Roman" w:cs="Times New Roman"/>
          <w:lang w:val="en-US"/>
        </w:rPr>
        <w:t xml:space="preserve"> = 11628).</w:t>
      </w:r>
    </w:p>
    <w:p w14:paraId="788D22FE" w14:textId="77777777" w:rsidR="00B13E7B" w:rsidRPr="005E07A7" w:rsidRDefault="00B13E7B" w:rsidP="00A32E1B">
      <w:pPr>
        <w:pStyle w:val="BodyText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E07A7">
        <w:rPr>
          <w:rFonts w:ascii="Times New Roman" w:hAnsi="Times New Roman" w:cs="Times New Roman"/>
          <w:lang w:val="en-US"/>
        </w:rPr>
        <w:t>For each model, the accuracy measure of the models obtained for the test data was removed.</w:t>
      </w:r>
    </w:p>
    <w:p w14:paraId="14DA0389" w14:textId="156E4433" w:rsidR="00A32E1B" w:rsidRPr="00B13E7B" w:rsidRDefault="00B13E7B" w:rsidP="00A32E1B">
      <w:pPr>
        <w:pStyle w:val="BodyText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13E7B">
        <w:rPr>
          <w:rFonts w:ascii="Times New Roman" w:hAnsi="Times New Roman" w:cs="Times New Roman"/>
          <w:lang w:val="en-US"/>
        </w:rPr>
        <w:t>Finally, based on the ranking of these accuracy measures, the model with the highest accuracy measure was selected. The decreasing order of accuracy presented, gathers only the first 20 models.</w:t>
      </w:r>
      <w:r w:rsidR="00A32E1B" w:rsidRPr="00B13E7B">
        <w:rPr>
          <w:rFonts w:ascii="Times New Roman" w:hAnsi="Times New Roman" w:cs="Times New Roman"/>
          <w:lang w:val="en-US"/>
        </w:rPr>
        <w:t xml:space="preserve"> </w:t>
      </w:r>
    </w:p>
    <w:p w14:paraId="2E95BCA6" w14:textId="77777777" w:rsidR="00B13E7B" w:rsidRDefault="00B13E7B" w:rsidP="00B13E7B">
      <w:pPr>
        <w:pStyle w:val="Heading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7B">
        <w:rPr>
          <w:rFonts w:ascii="Times New Roman" w:hAnsi="Times New Roman" w:cs="Times New Roman"/>
          <w:sz w:val="24"/>
          <w:szCs w:val="24"/>
        </w:rPr>
        <w:t>Libraries used</w:t>
      </w:r>
    </w:p>
    <w:p w14:paraId="730D7EA3" w14:textId="77777777" w:rsidR="00B13E7B" w:rsidRPr="005E07A7" w:rsidRDefault="00B13E7B" w:rsidP="00B13E7B">
      <w:pPr>
        <w:pStyle w:val="Heading1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E7B">
        <w:rPr>
          <w:rFonts w:ascii="Times New Roman" w:eastAsia="NSimSun" w:hAnsi="Times New Roman" w:cs="Times New Roman"/>
          <w:b w:val="0"/>
          <w:bCs w:val="0"/>
          <w:sz w:val="24"/>
          <w:szCs w:val="24"/>
          <w:lang w:val="en-US"/>
        </w:rPr>
        <w:t>All analyzes were performed using the R 4.1.0 language (2021-05-18), with the RStudio 1.4.1717 integration platform. The QDA analysis (quadratic discriminant analysis) was performed with the MASS library (Venables, 2002) with the MASS::</w:t>
      </w:r>
      <w:proofErr w:type="spellStart"/>
      <w:r w:rsidRPr="00B13E7B">
        <w:rPr>
          <w:rFonts w:ascii="Times New Roman" w:eastAsia="NSimSun" w:hAnsi="Times New Roman" w:cs="Times New Roman"/>
          <w:b w:val="0"/>
          <w:bCs w:val="0"/>
          <w:sz w:val="24"/>
          <w:szCs w:val="24"/>
          <w:lang w:val="en-US"/>
        </w:rPr>
        <w:t>qda</w:t>
      </w:r>
      <w:proofErr w:type="spellEnd"/>
      <w:r w:rsidRPr="00B13E7B">
        <w:rPr>
          <w:rFonts w:ascii="Times New Roman" w:eastAsia="NSimSun" w:hAnsi="Times New Roman" w:cs="Times New Roman"/>
          <w:b w:val="0"/>
          <w:bCs w:val="0"/>
          <w:sz w:val="24"/>
          <w:szCs w:val="24"/>
          <w:lang w:val="en-US"/>
        </w:rPr>
        <w:t xml:space="preserve">() function, and the results of the confusion matrix and accuracy measure were collected by the library and caret:: </w:t>
      </w:r>
      <w:proofErr w:type="spellStart"/>
      <w:r w:rsidRPr="00B13E7B">
        <w:rPr>
          <w:rFonts w:ascii="Times New Roman" w:eastAsia="NSimSun" w:hAnsi="Times New Roman" w:cs="Times New Roman"/>
          <w:b w:val="0"/>
          <w:bCs w:val="0"/>
          <w:sz w:val="24"/>
          <w:szCs w:val="24"/>
          <w:lang w:val="en-US"/>
        </w:rPr>
        <w:t>confusionMatrix</w:t>
      </w:r>
      <w:proofErr w:type="spellEnd"/>
      <w:r w:rsidRPr="00B13E7B">
        <w:rPr>
          <w:rFonts w:ascii="Times New Roman" w:eastAsia="NSimSun" w:hAnsi="Times New Roman" w:cs="Times New Roman"/>
          <w:b w:val="0"/>
          <w:bCs w:val="0"/>
          <w:sz w:val="24"/>
          <w:szCs w:val="24"/>
          <w:lang w:val="en-US"/>
        </w:rPr>
        <w:t>() (Kuhn, 2017).</w:t>
      </w:r>
    </w:p>
    <w:sectPr w:rsidR="00B13E7B" w:rsidRPr="005E07A7" w:rsidSect="00040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4099"/>
    <w:multiLevelType w:val="multilevel"/>
    <w:tmpl w:val="D6F652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75702C02"/>
    <w:multiLevelType w:val="multilevel"/>
    <w:tmpl w:val="EF6A464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02"/>
    <w:rsid w:val="00040302"/>
    <w:rsid w:val="000848D4"/>
    <w:rsid w:val="00090197"/>
    <w:rsid w:val="00090266"/>
    <w:rsid w:val="000B37E6"/>
    <w:rsid w:val="00170437"/>
    <w:rsid w:val="001876CC"/>
    <w:rsid w:val="0019144B"/>
    <w:rsid w:val="001B4191"/>
    <w:rsid w:val="00222F3A"/>
    <w:rsid w:val="00250688"/>
    <w:rsid w:val="00284702"/>
    <w:rsid w:val="00290917"/>
    <w:rsid w:val="00433073"/>
    <w:rsid w:val="00453353"/>
    <w:rsid w:val="0048675D"/>
    <w:rsid w:val="004B0D23"/>
    <w:rsid w:val="0050280B"/>
    <w:rsid w:val="00516FC0"/>
    <w:rsid w:val="00546477"/>
    <w:rsid w:val="005600B4"/>
    <w:rsid w:val="005744BD"/>
    <w:rsid w:val="005E07A7"/>
    <w:rsid w:val="006A4BD3"/>
    <w:rsid w:val="00706071"/>
    <w:rsid w:val="00783213"/>
    <w:rsid w:val="00794FDD"/>
    <w:rsid w:val="007D5A89"/>
    <w:rsid w:val="007F05F8"/>
    <w:rsid w:val="00813CDF"/>
    <w:rsid w:val="008E708D"/>
    <w:rsid w:val="0094321F"/>
    <w:rsid w:val="00945E52"/>
    <w:rsid w:val="0094755E"/>
    <w:rsid w:val="00951CA5"/>
    <w:rsid w:val="00955411"/>
    <w:rsid w:val="009A09A3"/>
    <w:rsid w:val="009A3AC7"/>
    <w:rsid w:val="00A07468"/>
    <w:rsid w:val="00A32E1B"/>
    <w:rsid w:val="00A43FC5"/>
    <w:rsid w:val="00A7596A"/>
    <w:rsid w:val="00AA2808"/>
    <w:rsid w:val="00B06836"/>
    <w:rsid w:val="00B13E7B"/>
    <w:rsid w:val="00B24FF7"/>
    <w:rsid w:val="00B42C7D"/>
    <w:rsid w:val="00BE00D2"/>
    <w:rsid w:val="00C87378"/>
    <w:rsid w:val="00CA5618"/>
    <w:rsid w:val="00D413C0"/>
    <w:rsid w:val="00D52F64"/>
    <w:rsid w:val="00DD1794"/>
    <w:rsid w:val="00DD57E4"/>
    <w:rsid w:val="00DE3540"/>
    <w:rsid w:val="00F06FE9"/>
    <w:rsid w:val="00F723AA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C153"/>
  <w15:chartTrackingRefBased/>
  <w15:docId w15:val="{87B27B03-5719-4AD4-8F3E-8FD5785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02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paragraph" w:styleId="Heading1">
    <w:name w:val="heading 1"/>
    <w:basedOn w:val="Title"/>
    <w:next w:val="BodyText"/>
    <w:link w:val="Heading1Char"/>
    <w:qFormat/>
    <w:rsid w:val="00A32E1B"/>
    <w:pPr>
      <w:keepNext/>
      <w:widowControl w:val="0"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Microsoft YaHei" w:hAnsi="Liberation Sans" w:cs="Lucida Sans"/>
      <w:b/>
      <w:bCs/>
      <w:spacing w:val="0"/>
      <w:kern w:val="2"/>
      <w:sz w:val="36"/>
      <w:szCs w:val="36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C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2E1B"/>
    <w:rPr>
      <w:rFonts w:ascii="Liberation Sans" w:eastAsia="Microsoft YaHei" w:hAnsi="Liberation Sans" w:cs="Lucida Sans"/>
      <w:b/>
      <w:bCs/>
      <w:kern w:val="2"/>
      <w:sz w:val="36"/>
      <w:szCs w:val="36"/>
      <w:lang w:eastAsia="zh-CN" w:bidi="hi-IN"/>
    </w:rPr>
  </w:style>
  <w:style w:type="character" w:styleId="Emphasis">
    <w:name w:val="Emphasis"/>
    <w:qFormat/>
    <w:rsid w:val="00A32E1B"/>
    <w:rPr>
      <w:i/>
      <w:iCs/>
    </w:rPr>
  </w:style>
  <w:style w:type="character" w:customStyle="1" w:styleId="LinkdaInternet">
    <w:name w:val="Link da Internet"/>
    <w:rsid w:val="00A32E1B"/>
    <w:rPr>
      <w:color w:val="000080"/>
      <w:u w:val="single"/>
    </w:rPr>
  </w:style>
  <w:style w:type="paragraph" w:styleId="BodyText">
    <w:name w:val="Body Text"/>
    <w:basedOn w:val="Normal"/>
    <w:link w:val="BodyTextChar"/>
    <w:rsid w:val="00A32E1B"/>
    <w:pPr>
      <w:widowControl w:val="0"/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32E1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32E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E1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Hima Bhatt</cp:lastModifiedBy>
  <cp:revision>2</cp:revision>
  <dcterms:created xsi:type="dcterms:W3CDTF">2022-03-21T14:19:00Z</dcterms:created>
  <dcterms:modified xsi:type="dcterms:W3CDTF">2022-03-21T14:19:00Z</dcterms:modified>
</cp:coreProperties>
</file>