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C10E" w14:textId="77777777" w:rsidR="00DC6538" w:rsidRPr="00A93CDC" w:rsidRDefault="00DC6538" w:rsidP="00B34CEF">
      <w:pPr>
        <w:pStyle w:val="Default"/>
        <w:rPr>
          <w:rFonts w:ascii="Times New Roman" w:hAnsi="Times New Roman" w:cs="Times New Roman"/>
          <w:b/>
          <w:bCs/>
        </w:rPr>
      </w:pPr>
    </w:p>
    <w:p w14:paraId="51A4E180" w14:textId="635FEFB4" w:rsidR="00DC6538" w:rsidRPr="00A93CDC" w:rsidRDefault="00DC6538" w:rsidP="00DC6538">
      <w:pPr>
        <w:pStyle w:val="Default"/>
        <w:jc w:val="center"/>
        <w:rPr>
          <w:rFonts w:ascii="Times New Roman" w:hAnsi="Times New Roman" w:cs="Times New Roman"/>
          <w:b/>
          <w:bCs/>
          <w:sz w:val="32"/>
          <w:szCs w:val="32"/>
        </w:rPr>
      </w:pPr>
      <w:r w:rsidRPr="00A93CDC">
        <w:rPr>
          <w:rFonts w:ascii="Times New Roman" w:hAnsi="Times New Roman" w:cs="Times New Roman"/>
          <w:b/>
          <w:bCs/>
          <w:sz w:val="32"/>
          <w:szCs w:val="32"/>
        </w:rPr>
        <w:t>Supplementary Material</w:t>
      </w:r>
      <w:r w:rsidR="00D90AFE">
        <w:rPr>
          <w:rFonts w:ascii="Times New Roman" w:hAnsi="Times New Roman" w:cs="Times New Roman"/>
          <w:b/>
          <w:bCs/>
          <w:sz w:val="32"/>
          <w:szCs w:val="32"/>
        </w:rPr>
        <w:t xml:space="preserve"> non—ICU</w:t>
      </w:r>
    </w:p>
    <w:p w14:paraId="16243437" w14:textId="77777777" w:rsidR="001A6486" w:rsidRDefault="001A6486" w:rsidP="00B34CEF">
      <w:pPr>
        <w:pStyle w:val="Default"/>
        <w:rPr>
          <w:rFonts w:ascii="Times New Roman" w:hAnsi="Times New Roman" w:cs="Times New Roman"/>
          <w:b/>
          <w:bCs/>
        </w:rPr>
      </w:pPr>
    </w:p>
    <w:p w14:paraId="6E07EB0E" w14:textId="77777777" w:rsidR="003D13A7" w:rsidRDefault="003D13A7" w:rsidP="00265957">
      <w:pPr>
        <w:pStyle w:val="Default"/>
        <w:spacing w:line="360" w:lineRule="auto"/>
        <w:rPr>
          <w:rFonts w:ascii="Times New Roman" w:hAnsi="Times New Roman" w:cs="Times New Roman"/>
          <w:b/>
          <w:bCs/>
          <w:sz w:val="24"/>
          <w:szCs w:val="24"/>
        </w:rPr>
      </w:pPr>
    </w:p>
    <w:p w14:paraId="52B2F9EE" w14:textId="021801C1" w:rsidR="00DC6538" w:rsidRPr="00265957" w:rsidRDefault="00DC6538" w:rsidP="00265957">
      <w:pPr>
        <w:pStyle w:val="Default"/>
        <w:spacing w:line="360" w:lineRule="auto"/>
        <w:rPr>
          <w:rFonts w:ascii="Times New Roman" w:hAnsi="Times New Roman" w:cs="Times New Roman"/>
          <w:b/>
          <w:bCs/>
          <w:sz w:val="24"/>
          <w:szCs w:val="24"/>
        </w:rPr>
      </w:pPr>
      <w:r w:rsidRPr="00265957">
        <w:rPr>
          <w:rFonts w:ascii="Times New Roman" w:hAnsi="Times New Roman" w:cs="Times New Roman"/>
          <w:b/>
          <w:bCs/>
          <w:sz w:val="24"/>
          <w:szCs w:val="24"/>
        </w:rPr>
        <w:t>Table of contents:</w:t>
      </w:r>
    </w:p>
    <w:p w14:paraId="731D2E27" w14:textId="35C6584C" w:rsidR="00354221" w:rsidRPr="00265957" w:rsidRDefault="009C22F1" w:rsidP="00265957">
      <w:pPr>
        <w:pStyle w:val="NormalWeb"/>
        <w:spacing w:line="360" w:lineRule="auto"/>
        <w:rPr>
          <w:rFonts w:ascii="Times New Roman" w:hAnsi="Times New Roman"/>
          <w:lang w:val="en-US"/>
        </w:rPr>
      </w:pPr>
      <w:r w:rsidRPr="00265957">
        <w:rPr>
          <w:rFonts w:ascii="Times New Roman" w:hAnsi="Times New Roman"/>
        </w:rPr>
        <w:t xml:space="preserve">Supplementary Material </w:t>
      </w:r>
      <w:r w:rsidR="009229AE">
        <w:rPr>
          <w:rFonts w:ascii="Times New Roman" w:hAnsi="Times New Roman"/>
          <w:lang w:val="en-US"/>
        </w:rPr>
        <w:t>Table 1</w:t>
      </w:r>
      <w:r w:rsidR="00354221" w:rsidRPr="00265957">
        <w:rPr>
          <w:rFonts w:ascii="Times New Roman" w:hAnsi="Times New Roman"/>
          <w:lang w:val="en-US"/>
        </w:rPr>
        <w:t xml:space="preserve">: </w:t>
      </w:r>
      <w:r w:rsidR="009229AE">
        <w:rPr>
          <w:rFonts w:ascii="Times New Roman" w:hAnsi="Times New Roman"/>
          <w:lang w:val="en-US"/>
        </w:rPr>
        <w:t>PRISMA checklist</w:t>
      </w:r>
      <w:r w:rsidR="00E13F98" w:rsidRPr="00265957">
        <w:rPr>
          <w:rFonts w:ascii="Times New Roman" w:hAnsi="Times New Roman"/>
          <w:lang w:val="en-US"/>
        </w:rPr>
        <w:t xml:space="preserve"> </w:t>
      </w:r>
      <w:r w:rsidR="00354221" w:rsidRPr="00265957">
        <w:rPr>
          <w:rFonts w:ascii="Times New Roman" w:hAnsi="Times New Roman"/>
          <w:lang w:val="en-US"/>
        </w:rPr>
        <w:t xml:space="preserve">[page </w:t>
      </w:r>
      <w:r w:rsidR="009229AE">
        <w:rPr>
          <w:rFonts w:ascii="Times New Roman" w:hAnsi="Times New Roman"/>
          <w:lang w:val="en-US"/>
        </w:rPr>
        <w:t>2</w:t>
      </w:r>
      <w:r w:rsidR="004678EC">
        <w:rPr>
          <w:rFonts w:ascii="Times New Roman" w:hAnsi="Times New Roman"/>
          <w:lang w:val="en-US"/>
        </w:rPr>
        <w:t>-3</w:t>
      </w:r>
      <w:r w:rsidR="00AF3862" w:rsidRPr="00265957">
        <w:rPr>
          <w:rFonts w:ascii="Times New Roman" w:hAnsi="Times New Roman"/>
          <w:lang w:val="en-US"/>
        </w:rPr>
        <w:t>]</w:t>
      </w:r>
    </w:p>
    <w:p w14:paraId="746EBF98" w14:textId="7605F7BF" w:rsidR="009A2D3F" w:rsidRPr="009A2D3F" w:rsidRDefault="009A2D3F" w:rsidP="00265957">
      <w:pPr>
        <w:spacing w:line="360" w:lineRule="auto"/>
        <w:rPr>
          <w:lang w:val="en-US"/>
        </w:rPr>
      </w:pPr>
      <w:r w:rsidRPr="00265957">
        <w:t>Supplementary Material</w:t>
      </w:r>
      <w:r w:rsidRPr="009A2D3F">
        <w:rPr>
          <w:lang w:val="en-US"/>
        </w:rPr>
        <w:t xml:space="preserve"> </w:t>
      </w:r>
      <w:r>
        <w:rPr>
          <w:lang w:val="en-US"/>
        </w:rPr>
        <w:t xml:space="preserve">Item 1: </w:t>
      </w:r>
      <w:r w:rsidRPr="001E7020">
        <w:rPr>
          <w:lang w:val="en-US"/>
        </w:rPr>
        <w:t>full search strategy</w:t>
      </w:r>
      <w:r>
        <w:rPr>
          <w:lang w:val="en-US"/>
        </w:rPr>
        <w:t xml:space="preserve"> [page </w:t>
      </w:r>
      <w:r w:rsidR="004678EC">
        <w:rPr>
          <w:lang w:val="en-US"/>
        </w:rPr>
        <w:t>4-5</w:t>
      </w:r>
      <w:r>
        <w:rPr>
          <w:lang w:val="en-US"/>
        </w:rPr>
        <w:t>]</w:t>
      </w:r>
    </w:p>
    <w:p w14:paraId="282EE1BC" w14:textId="16E2D41B" w:rsidR="00B45D96" w:rsidRPr="00265957" w:rsidRDefault="00B45D96" w:rsidP="00265957">
      <w:pPr>
        <w:spacing w:line="360" w:lineRule="auto"/>
      </w:pPr>
      <w:r w:rsidRPr="00265957">
        <w:t xml:space="preserve">Supplementary Material Table </w:t>
      </w:r>
      <w:r w:rsidR="00220379">
        <w:rPr>
          <w:lang w:val="en-US"/>
        </w:rPr>
        <w:t>2</w:t>
      </w:r>
      <w:r w:rsidRPr="00265957">
        <w:t>: characteristics of the included studies in Hospital (non-ICU only or mixed ICU) setting [page</w:t>
      </w:r>
      <w:r w:rsidR="00E13F98" w:rsidRPr="00265957">
        <w:t xml:space="preserve"> </w:t>
      </w:r>
      <w:r w:rsidR="004678EC">
        <w:rPr>
          <w:lang w:val="en-US"/>
        </w:rPr>
        <w:t>6</w:t>
      </w:r>
      <w:r w:rsidR="00A5330B" w:rsidRPr="00265957">
        <w:t>-</w:t>
      </w:r>
      <w:r w:rsidR="004678EC" w:rsidRPr="004678EC">
        <w:rPr>
          <w:lang w:val="en-US"/>
        </w:rPr>
        <w:t>10</w:t>
      </w:r>
      <w:r w:rsidRPr="00265957">
        <w:t>]</w:t>
      </w:r>
    </w:p>
    <w:p w14:paraId="73D5D7E6" w14:textId="06A51EE3" w:rsidR="00DC6538" w:rsidRPr="00265957" w:rsidRDefault="00DC6538" w:rsidP="00265957">
      <w:pPr>
        <w:spacing w:line="360" w:lineRule="auto"/>
      </w:pPr>
      <w:r w:rsidRPr="00265957">
        <w:t xml:space="preserve">Supplementary Material Table </w:t>
      </w:r>
      <w:r w:rsidR="00220379">
        <w:rPr>
          <w:lang w:val="en-US"/>
        </w:rPr>
        <w:t>3</w:t>
      </w:r>
      <w:r w:rsidR="00005D8F" w:rsidRPr="00265957">
        <w:t>: characteristics of EEG findings of the studies included</w:t>
      </w:r>
      <w:r w:rsidR="005063E5" w:rsidRPr="005063E5">
        <w:rPr>
          <w:lang w:val="en-US"/>
        </w:rPr>
        <w:t xml:space="preserve"> in non-</w:t>
      </w:r>
      <w:r w:rsidR="005063E5">
        <w:rPr>
          <w:lang w:val="en-US"/>
        </w:rPr>
        <w:t>ICU setting</w:t>
      </w:r>
      <w:r w:rsidR="00005D8F" w:rsidRPr="00265957">
        <w:t xml:space="preserve"> </w:t>
      </w:r>
      <w:r w:rsidRPr="00265957">
        <w:t xml:space="preserve">[page </w:t>
      </w:r>
      <w:r w:rsidR="00A5330B" w:rsidRPr="00265957">
        <w:t>1</w:t>
      </w:r>
      <w:r w:rsidR="004678EC">
        <w:rPr>
          <w:lang w:val="en-US"/>
        </w:rPr>
        <w:t>1</w:t>
      </w:r>
      <w:r w:rsidRPr="00265957">
        <w:t>-</w:t>
      </w:r>
      <w:r w:rsidR="001A522F" w:rsidRPr="001A522F">
        <w:rPr>
          <w:lang w:val="en-US"/>
        </w:rPr>
        <w:t>1</w:t>
      </w:r>
      <w:r w:rsidR="004678EC">
        <w:rPr>
          <w:lang w:val="en-US"/>
        </w:rPr>
        <w:t>2</w:t>
      </w:r>
      <w:r w:rsidRPr="00265957">
        <w:t>]</w:t>
      </w:r>
    </w:p>
    <w:p w14:paraId="026B31C1" w14:textId="2F88C822" w:rsidR="00DC6538" w:rsidRPr="00265957" w:rsidRDefault="00DC6538" w:rsidP="00265957">
      <w:pPr>
        <w:spacing w:line="360" w:lineRule="auto"/>
      </w:pPr>
      <w:r w:rsidRPr="00265957">
        <w:t xml:space="preserve">Supplementary Item </w:t>
      </w:r>
      <w:r w:rsidR="001A522F" w:rsidRPr="001A522F">
        <w:rPr>
          <w:lang w:val="en-US"/>
        </w:rPr>
        <w:t>2</w:t>
      </w:r>
      <w:r w:rsidRPr="00265957">
        <w:t xml:space="preserve">: </w:t>
      </w:r>
      <w:r w:rsidR="00661176" w:rsidRPr="00661176">
        <w:rPr>
          <w:lang w:val="en-US"/>
        </w:rPr>
        <w:t>q</w:t>
      </w:r>
      <w:r w:rsidRPr="00265957">
        <w:t>uality assessment</w:t>
      </w:r>
      <w:r w:rsidR="005063E5" w:rsidRPr="005063E5">
        <w:rPr>
          <w:lang w:val="en-US"/>
        </w:rPr>
        <w:t xml:space="preserve"> </w:t>
      </w:r>
      <w:r w:rsidR="005063E5">
        <w:rPr>
          <w:lang w:val="en-US"/>
        </w:rPr>
        <w:t>non-ICU</w:t>
      </w:r>
      <w:r w:rsidRPr="00265957">
        <w:t xml:space="preserve"> [page</w:t>
      </w:r>
      <w:r w:rsidR="00E13F98" w:rsidRPr="00265957">
        <w:t xml:space="preserve"> </w:t>
      </w:r>
      <w:r w:rsidR="001A522F" w:rsidRPr="001A522F">
        <w:rPr>
          <w:lang w:val="en-US"/>
        </w:rPr>
        <w:t>1</w:t>
      </w:r>
      <w:r w:rsidR="004678EC">
        <w:rPr>
          <w:lang w:val="en-US"/>
        </w:rPr>
        <w:t>3</w:t>
      </w:r>
      <w:r w:rsidR="00A5330B" w:rsidRPr="00265957">
        <w:t>-</w:t>
      </w:r>
      <w:r w:rsidR="001A522F" w:rsidRPr="001A522F">
        <w:rPr>
          <w:lang w:val="en-US"/>
        </w:rPr>
        <w:t>1</w:t>
      </w:r>
      <w:r w:rsidR="000D4DDB">
        <w:rPr>
          <w:lang w:val="en-US"/>
        </w:rPr>
        <w:t>4</w:t>
      </w:r>
      <w:r w:rsidRPr="00265957">
        <w:t>]</w:t>
      </w:r>
    </w:p>
    <w:p w14:paraId="61A5079D" w14:textId="4E7778AE" w:rsidR="00C17A43" w:rsidRPr="00265957" w:rsidRDefault="00C17A43" w:rsidP="00265957">
      <w:pPr>
        <w:spacing w:line="360" w:lineRule="auto"/>
        <w:rPr>
          <w:lang w:val="en-US"/>
        </w:rPr>
      </w:pPr>
      <w:r w:rsidRPr="00265957">
        <w:rPr>
          <w:lang w:val="en-US"/>
        </w:rPr>
        <w:t xml:space="preserve">Supplementary Material Table </w:t>
      </w:r>
      <w:r w:rsidR="00220379">
        <w:rPr>
          <w:lang w:val="en-US"/>
        </w:rPr>
        <w:t>4</w:t>
      </w:r>
      <w:r w:rsidRPr="00265957">
        <w:rPr>
          <w:lang w:val="en-US"/>
        </w:rPr>
        <w:t xml:space="preserve">: </w:t>
      </w:r>
      <w:r w:rsidR="00661176">
        <w:rPr>
          <w:lang w:val="en-US"/>
        </w:rPr>
        <w:t>q</w:t>
      </w:r>
      <w:r w:rsidRPr="00265957">
        <w:rPr>
          <w:lang w:val="en-US"/>
        </w:rPr>
        <w:t>uality assessment</w:t>
      </w:r>
      <w:r w:rsidR="005063E5">
        <w:rPr>
          <w:lang w:val="en-US"/>
        </w:rPr>
        <w:t xml:space="preserve"> non-ICU</w:t>
      </w:r>
      <w:r w:rsidRPr="00265957">
        <w:rPr>
          <w:lang w:val="en-US"/>
        </w:rPr>
        <w:t xml:space="preserve"> [page</w:t>
      </w:r>
      <w:r w:rsidR="00E13F98" w:rsidRPr="00265957">
        <w:rPr>
          <w:lang w:val="en-US"/>
        </w:rPr>
        <w:t xml:space="preserve"> </w:t>
      </w:r>
      <w:r w:rsidR="001A522F">
        <w:rPr>
          <w:lang w:val="en-US"/>
        </w:rPr>
        <w:t>1</w:t>
      </w:r>
      <w:r w:rsidR="000D4DDB">
        <w:rPr>
          <w:lang w:val="en-US"/>
        </w:rPr>
        <w:t>5</w:t>
      </w:r>
      <w:r w:rsidRPr="00265957">
        <w:rPr>
          <w:lang w:val="en-US"/>
        </w:rPr>
        <w:t>]</w:t>
      </w:r>
    </w:p>
    <w:p w14:paraId="549C0B0D" w14:textId="6D91759C" w:rsidR="00D90AFE" w:rsidRPr="00CA602F" w:rsidRDefault="00265957" w:rsidP="009229AE">
      <w:pPr>
        <w:pStyle w:val="Default"/>
        <w:spacing w:line="360" w:lineRule="auto"/>
        <w:rPr>
          <w:rFonts w:ascii="Times New Roman" w:hAnsi="Times New Roman"/>
          <w:lang w:val="en-US"/>
        </w:rPr>
        <w:sectPr w:rsidR="00D90AFE" w:rsidRPr="00CA602F" w:rsidSect="00354221">
          <w:footerReference w:type="even" r:id="rId8"/>
          <w:footerReference w:type="default" r:id="rId9"/>
          <w:pgSz w:w="11906" w:h="16838"/>
          <w:pgMar w:top="1440" w:right="1440" w:bottom="1440" w:left="1440" w:header="708" w:footer="708" w:gutter="0"/>
          <w:cols w:space="708"/>
          <w:docGrid w:linePitch="360"/>
        </w:sectPr>
      </w:pPr>
      <w:r w:rsidRPr="00265957">
        <w:rPr>
          <w:rFonts w:ascii="Times New Roman" w:hAnsi="Times New Roman" w:cs="Times New Roman"/>
          <w:sz w:val="24"/>
          <w:szCs w:val="24"/>
        </w:rPr>
        <w:t xml:space="preserve">References [page </w:t>
      </w:r>
      <w:r w:rsidR="001A522F">
        <w:rPr>
          <w:rFonts w:ascii="Times New Roman" w:hAnsi="Times New Roman" w:cs="Times New Roman"/>
          <w:sz w:val="24"/>
          <w:szCs w:val="24"/>
        </w:rPr>
        <w:t>1</w:t>
      </w:r>
      <w:r w:rsidR="000D4DDB">
        <w:rPr>
          <w:rFonts w:ascii="Times New Roman" w:hAnsi="Times New Roman" w:cs="Times New Roman"/>
          <w:sz w:val="24"/>
          <w:szCs w:val="24"/>
        </w:rPr>
        <w:t>6</w:t>
      </w:r>
      <w:r w:rsidRPr="00265957">
        <w:rPr>
          <w:rFonts w:ascii="Times New Roman" w:hAnsi="Times New Roman" w:cs="Times New Roman"/>
          <w:sz w:val="24"/>
          <w:szCs w:val="24"/>
        </w:rPr>
        <w:t>-</w:t>
      </w:r>
      <w:r w:rsidR="001A522F">
        <w:rPr>
          <w:rFonts w:ascii="Times New Roman" w:hAnsi="Times New Roman" w:cs="Times New Roman"/>
          <w:sz w:val="24"/>
          <w:szCs w:val="24"/>
        </w:rPr>
        <w:t>1</w:t>
      </w:r>
      <w:r w:rsidR="000D4DDB">
        <w:rPr>
          <w:rFonts w:ascii="Times New Roman" w:hAnsi="Times New Roman" w:cs="Times New Roman"/>
          <w:sz w:val="24"/>
          <w:szCs w:val="24"/>
        </w:rPr>
        <w:t>8</w:t>
      </w:r>
      <w:r w:rsidR="005063E5">
        <w:rPr>
          <w:rFonts w:ascii="Times New Roman" w:hAnsi="Times New Roman" w:cs="Times New Roman"/>
          <w:sz w:val="24"/>
          <w:szCs w:val="24"/>
        </w:rPr>
        <w:t>]</w:t>
      </w:r>
      <w:r w:rsidR="009229AE" w:rsidRPr="00CA602F">
        <w:rPr>
          <w:rFonts w:ascii="Times New Roman" w:hAnsi="Times New Roman"/>
          <w:lang w:val="en-US"/>
        </w:rPr>
        <w:t xml:space="preserve"> </w:t>
      </w:r>
    </w:p>
    <w:p w14:paraId="140BB455" w14:textId="6D90FB70" w:rsidR="003124A7" w:rsidRDefault="00B45D96" w:rsidP="00B86A31">
      <w:pPr>
        <w:tabs>
          <w:tab w:val="left" w:pos="4114"/>
        </w:tabs>
        <w:rPr>
          <w:b/>
          <w:bCs/>
          <w:lang w:val="it-IT"/>
        </w:rPr>
      </w:pPr>
      <w:r w:rsidRPr="009D2FFD">
        <w:rPr>
          <w:b/>
          <w:bCs/>
        </w:rPr>
        <w:lastRenderedPageBreak/>
        <w:t xml:space="preserve">Supplementary Material Table </w:t>
      </w:r>
      <w:r w:rsidR="00CA602F" w:rsidRPr="004678EC">
        <w:rPr>
          <w:b/>
          <w:bCs/>
          <w:lang w:val="en-US"/>
        </w:rPr>
        <w:t>1</w:t>
      </w:r>
      <w:r w:rsidR="004678EC" w:rsidRPr="004678EC">
        <w:rPr>
          <w:b/>
          <w:bCs/>
          <w:lang w:val="en-US"/>
        </w:rPr>
        <w:t>. PRISMA checklist</w:t>
      </w:r>
    </w:p>
    <w:tbl>
      <w:tblPr>
        <w:tblW w:w="5000" w:type="pct"/>
        <w:tblBorders>
          <w:top w:val="nil"/>
          <w:left w:val="nil"/>
          <w:bottom w:val="nil"/>
          <w:right w:val="nil"/>
        </w:tblBorders>
        <w:tblLook w:val="0000" w:firstRow="0" w:lastRow="0" w:firstColumn="0" w:lastColumn="0" w:noHBand="0" w:noVBand="0"/>
      </w:tblPr>
      <w:tblGrid>
        <w:gridCol w:w="2583"/>
        <w:gridCol w:w="499"/>
        <w:gridCol w:w="9776"/>
        <w:gridCol w:w="1088"/>
      </w:tblGrid>
      <w:tr w:rsidR="004678EC" w:rsidRPr="00A93CDC" w14:paraId="0832C5E2" w14:textId="77777777" w:rsidTr="003777AE">
        <w:trPr>
          <w:trHeight w:val="39"/>
        </w:trPr>
        <w:tc>
          <w:tcPr>
            <w:tcW w:w="926"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6DA25255" w14:textId="77777777" w:rsidR="004678EC" w:rsidRPr="00A93CDC" w:rsidRDefault="004678EC" w:rsidP="003777AE">
            <w:pPr>
              <w:pStyle w:val="Default"/>
              <w:spacing w:line="240" w:lineRule="auto"/>
              <w:contextualSpacing/>
              <w:rPr>
                <w:rFonts w:ascii="Times New Roman" w:hAnsi="Times New Roman" w:cs="Times New Roman"/>
                <w:color w:val="FFFFFF"/>
                <w:sz w:val="18"/>
                <w:szCs w:val="18"/>
              </w:rPr>
            </w:pPr>
            <w:r w:rsidRPr="00A93CDC">
              <w:rPr>
                <w:rFonts w:ascii="Times New Roman" w:hAnsi="Times New Roman" w:cs="Times New Roman"/>
                <w:b/>
                <w:bCs/>
                <w:color w:val="FFFFFF"/>
                <w:sz w:val="18"/>
                <w:szCs w:val="18"/>
              </w:rPr>
              <w:t xml:space="preserve">Section/topic </w:t>
            </w:r>
          </w:p>
        </w:tc>
        <w:tc>
          <w:tcPr>
            <w:tcW w:w="179"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073D6B5D" w14:textId="77777777" w:rsidR="004678EC" w:rsidRPr="00A93CDC" w:rsidRDefault="004678EC" w:rsidP="003777AE">
            <w:pPr>
              <w:pStyle w:val="Default"/>
              <w:spacing w:line="240" w:lineRule="auto"/>
              <w:contextualSpacing/>
              <w:jc w:val="right"/>
              <w:rPr>
                <w:rFonts w:ascii="Times New Roman" w:hAnsi="Times New Roman" w:cs="Times New Roman"/>
                <w:b/>
                <w:bCs/>
                <w:color w:val="FFFFFF"/>
                <w:sz w:val="18"/>
                <w:szCs w:val="18"/>
              </w:rPr>
            </w:pPr>
            <w:r w:rsidRPr="00A93CDC">
              <w:rPr>
                <w:rFonts w:ascii="Times New Roman" w:hAnsi="Times New Roman" w:cs="Times New Roman"/>
                <w:b/>
                <w:bCs/>
                <w:color w:val="FFFFFF"/>
                <w:sz w:val="18"/>
                <w:szCs w:val="18"/>
              </w:rPr>
              <w:t>#</w:t>
            </w:r>
          </w:p>
        </w:tc>
        <w:tc>
          <w:tcPr>
            <w:tcW w:w="3505"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5A4C723A" w14:textId="77777777" w:rsidR="004678EC" w:rsidRPr="00A93CDC" w:rsidRDefault="004678EC" w:rsidP="003777AE">
            <w:pPr>
              <w:pStyle w:val="Default"/>
              <w:spacing w:line="240" w:lineRule="auto"/>
              <w:contextualSpacing/>
              <w:rPr>
                <w:rFonts w:ascii="Times New Roman" w:hAnsi="Times New Roman" w:cs="Times New Roman"/>
                <w:color w:val="FFFFFF"/>
                <w:sz w:val="18"/>
                <w:szCs w:val="18"/>
              </w:rPr>
            </w:pPr>
            <w:r w:rsidRPr="00A93CDC">
              <w:rPr>
                <w:rFonts w:ascii="Times New Roman" w:hAnsi="Times New Roman" w:cs="Times New Roman"/>
                <w:b/>
                <w:bCs/>
                <w:color w:val="FFFFFF"/>
                <w:sz w:val="18"/>
                <w:szCs w:val="18"/>
              </w:rPr>
              <w:t xml:space="preserve">Checklist item </w:t>
            </w:r>
          </w:p>
        </w:tc>
        <w:tc>
          <w:tcPr>
            <w:tcW w:w="391"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41C6F1B0" w14:textId="77777777" w:rsidR="004678EC" w:rsidRPr="00A93CDC" w:rsidRDefault="004678EC" w:rsidP="003777AE">
            <w:pPr>
              <w:pStyle w:val="Default"/>
              <w:spacing w:line="240" w:lineRule="auto"/>
              <w:contextualSpacing/>
              <w:rPr>
                <w:rFonts w:ascii="Times New Roman" w:hAnsi="Times New Roman" w:cs="Times New Roman"/>
                <w:color w:val="FFFFFF"/>
                <w:sz w:val="18"/>
                <w:szCs w:val="18"/>
              </w:rPr>
            </w:pPr>
            <w:r w:rsidRPr="00A93CDC">
              <w:rPr>
                <w:rFonts w:ascii="Times New Roman" w:hAnsi="Times New Roman" w:cs="Times New Roman"/>
                <w:b/>
                <w:bCs/>
                <w:color w:val="FFFFFF"/>
                <w:sz w:val="18"/>
                <w:szCs w:val="18"/>
              </w:rPr>
              <w:t xml:space="preserve">Reported on page </w:t>
            </w:r>
          </w:p>
        </w:tc>
      </w:tr>
      <w:tr w:rsidR="004678EC" w:rsidRPr="00A93CDC" w14:paraId="2CE7D30E" w14:textId="77777777" w:rsidTr="003777AE">
        <w:trPr>
          <w:trHeight w:val="39"/>
        </w:trPr>
        <w:tc>
          <w:tcPr>
            <w:tcW w:w="460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EDE1385" w14:textId="77777777" w:rsidR="004678EC" w:rsidRPr="00A93CDC" w:rsidRDefault="004678EC" w:rsidP="003777AE">
            <w:pPr>
              <w:pStyle w:val="Default"/>
              <w:spacing w:line="240" w:lineRule="auto"/>
              <w:contextualSpacing/>
              <w:rPr>
                <w:rFonts w:ascii="Times New Roman" w:hAnsi="Times New Roman" w:cs="Times New Roman"/>
                <w:sz w:val="18"/>
                <w:szCs w:val="18"/>
              </w:rPr>
            </w:pPr>
            <w:r w:rsidRPr="00A93CDC">
              <w:rPr>
                <w:rFonts w:ascii="Times New Roman" w:hAnsi="Times New Roman" w:cs="Times New Roman"/>
                <w:b/>
                <w:bCs/>
                <w:sz w:val="18"/>
                <w:szCs w:val="18"/>
              </w:rPr>
              <w:t xml:space="preserve">TITLE </w:t>
            </w:r>
          </w:p>
        </w:tc>
        <w:tc>
          <w:tcPr>
            <w:tcW w:w="391" w:type="pct"/>
            <w:tcBorders>
              <w:top w:val="double" w:sz="5" w:space="0" w:color="000000"/>
              <w:left w:val="single" w:sz="5" w:space="0" w:color="000000"/>
              <w:bottom w:val="single" w:sz="5" w:space="0" w:color="000000"/>
              <w:right w:val="single" w:sz="5" w:space="0" w:color="000000"/>
            </w:tcBorders>
            <w:shd w:val="clear" w:color="auto" w:fill="FFFFCC"/>
          </w:tcPr>
          <w:p w14:paraId="489F936F" w14:textId="77777777" w:rsidR="004678EC" w:rsidRPr="00A93CDC" w:rsidRDefault="004678EC" w:rsidP="003777AE">
            <w:pPr>
              <w:pStyle w:val="Default"/>
              <w:spacing w:line="240" w:lineRule="auto"/>
              <w:contextualSpacing/>
              <w:jc w:val="right"/>
              <w:rPr>
                <w:rFonts w:ascii="Times New Roman" w:hAnsi="Times New Roman" w:cs="Times New Roman"/>
                <w:color w:val="auto"/>
                <w:sz w:val="18"/>
                <w:szCs w:val="18"/>
              </w:rPr>
            </w:pPr>
          </w:p>
        </w:tc>
      </w:tr>
      <w:tr w:rsidR="004678EC" w:rsidRPr="00A93CDC" w14:paraId="7D88C9DF" w14:textId="77777777" w:rsidTr="003777AE">
        <w:trPr>
          <w:trHeight w:val="82"/>
        </w:trPr>
        <w:tc>
          <w:tcPr>
            <w:tcW w:w="926" w:type="pct"/>
            <w:tcBorders>
              <w:top w:val="single" w:sz="5" w:space="0" w:color="000000"/>
              <w:left w:val="single" w:sz="5" w:space="0" w:color="000000"/>
              <w:bottom w:val="double" w:sz="2" w:space="0" w:color="FFFFCC"/>
              <w:right w:val="single" w:sz="5" w:space="0" w:color="000000"/>
            </w:tcBorders>
          </w:tcPr>
          <w:p w14:paraId="54988FBC"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Title </w:t>
            </w:r>
          </w:p>
        </w:tc>
        <w:tc>
          <w:tcPr>
            <w:tcW w:w="179" w:type="pct"/>
            <w:tcBorders>
              <w:top w:val="single" w:sz="5" w:space="0" w:color="000000"/>
              <w:left w:val="single" w:sz="5" w:space="0" w:color="000000"/>
              <w:bottom w:val="double" w:sz="2" w:space="0" w:color="FFFFCC"/>
              <w:right w:val="single" w:sz="5" w:space="0" w:color="000000"/>
            </w:tcBorders>
          </w:tcPr>
          <w:p w14:paraId="7BCEFC5B"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1</w:t>
            </w:r>
          </w:p>
        </w:tc>
        <w:tc>
          <w:tcPr>
            <w:tcW w:w="3505" w:type="pct"/>
            <w:tcBorders>
              <w:top w:val="single" w:sz="5" w:space="0" w:color="000000"/>
              <w:left w:val="single" w:sz="5" w:space="0" w:color="000000"/>
              <w:bottom w:val="double" w:sz="5" w:space="0" w:color="000000"/>
              <w:right w:val="single" w:sz="5" w:space="0" w:color="000000"/>
            </w:tcBorders>
          </w:tcPr>
          <w:p w14:paraId="4EB41FD3"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Identify the report as a systematic review, meta-analysis, or both. </w:t>
            </w:r>
          </w:p>
        </w:tc>
        <w:tc>
          <w:tcPr>
            <w:tcW w:w="391" w:type="pct"/>
            <w:tcBorders>
              <w:top w:val="single" w:sz="5" w:space="0" w:color="000000"/>
              <w:left w:val="single" w:sz="5" w:space="0" w:color="000000"/>
              <w:bottom w:val="double" w:sz="5" w:space="0" w:color="000000"/>
              <w:right w:val="single" w:sz="5" w:space="0" w:color="000000"/>
            </w:tcBorders>
          </w:tcPr>
          <w:p w14:paraId="6F35C9BA"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1</w:t>
            </w:r>
          </w:p>
        </w:tc>
      </w:tr>
      <w:tr w:rsidR="004678EC" w:rsidRPr="00A93CDC" w14:paraId="73C4CA8B" w14:textId="77777777" w:rsidTr="003777AE">
        <w:trPr>
          <w:trHeight w:val="335"/>
        </w:trPr>
        <w:tc>
          <w:tcPr>
            <w:tcW w:w="460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B56009" w14:textId="77777777" w:rsidR="004678EC" w:rsidRPr="00A93CDC" w:rsidRDefault="004678EC" w:rsidP="003777AE">
            <w:pPr>
              <w:pStyle w:val="Default"/>
              <w:spacing w:line="240" w:lineRule="auto"/>
              <w:contextualSpacing/>
              <w:rPr>
                <w:rFonts w:ascii="Times New Roman" w:hAnsi="Times New Roman" w:cs="Times New Roman"/>
                <w:sz w:val="18"/>
                <w:szCs w:val="18"/>
              </w:rPr>
            </w:pPr>
            <w:r w:rsidRPr="00A93CDC">
              <w:rPr>
                <w:rFonts w:ascii="Times New Roman" w:hAnsi="Times New Roman" w:cs="Times New Roman"/>
                <w:b/>
                <w:bCs/>
                <w:sz w:val="18"/>
                <w:szCs w:val="18"/>
              </w:rPr>
              <w:t xml:space="preserve">ABSTRACT </w:t>
            </w:r>
          </w:p>
        </w:tc>
        <w:tc>
          <w:tcPr>
            <w:tcW w:w="391" w:type="pct"/>
            <w:tcBorders>
              <w:top w:val="double" w:sz="5" w:space="0" w:color="000000"/>
              <w:left w:val="single" w:sz="5" w:space="0" w:color="000000"/>
              <w:bottom w:val="single" w:sz="5" w:space="0" w:color="000000"/>
              <w:right w:val="single" w:sz="5" w:space="0" w:color="000000"/>
            </w:tcBorders>
            <w:shd w:val="clear" w:color="auto" w:fill="FFFFCC"/>
          </w:tcPr>
          <w:p w14:paraId="6031DBA9" w14:textId="77777777" w:rsidR="004678EC" w:rsidRPr="00A93CDC" w:rsidRDefault="004678EC" w:rsidP="003777AE">
            <w:pPr>
              <w:pStyle w:val="Default"/>
              <w:spacing w:line="240" w:lineRule="auto"/>
              <w:contextualSpacing/>
              <w:jc w:val="right"/>
              <w:rPr>
                <w:rFonts w:ascii="Times New Roman" w:hAnsi="Times New Roman" w:cs="Times New Roman"/>
                <w:color w:val="auto"/>
                <w:sz w:val="18"/>
                <w:szCs w:val="18"/>
              </w:rPr>
            </w:pPr>
          </w:p>
        </w:tc>
      </w:tr>
      <w:tr w:rsidR="004678EC" w:rsidRPr="00A93CDC" w14:paraId="391A83E3" w14:textId="77777777" w:rsidTr="003777AE">
        <w:trPr>
          <w:trHeight w:val="375"/>
        </w:trPr>
        <w:tc>
          <w:tcPr>
            <w:tcW w:w="926" w:type="pct"/>
            <w:tcBorders>
              <w:top w:val="single" w:sz="5" w:space="0" w:color="000000"/>
              <w:left w:val="single" w:sz="5" w:space="0" w:color="000000"/>
              <w:bottom w:val="double" w:sz="2" w:space="0" w:color="FFFFCC"/>
              <w:right w:val="single" w:sz="5" w:space="0" w:color="000000"/>
            </w:tcBorders>
          </w:tcPr>
          <w:p w14:paraId="5F9B22C4"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Structured summary </w:t>
            </w:r>
          </w:p>
        </w:tc>
        <w:tc>
          <w:tcPr>
            <w:tcW w:w="179" w:type="pct"/>
            <w:tcBorders>
              <w:top w:val="single" w:sz="5" w:space="0" w:color="000000"/>
              <w:left w:val="single" w:sz="5" w:space="0" w:color="000000"/>
              <w:bottom w:val="double" w:sz="2" w:space="0" w:color="FFFFCC"/>
              <w:right w:val="single" w:sz="5" w:space="0" w:color="000000"/>
            </w:tcBorders>
          </w:tcPr>
          <w:p w14:paraId="5D91A52C"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2</w:t>
            </w:r>
          </w:p>
        </w:tc>
        <w:tc>
          <w:tcPr>
            <w:tcW w:w="3505" w:type="pct"/>
            <w:tcBorders>
              <w:top w:val="single" w:sz="5" w:space="0" w:color="000000"/>
              <w:left w:val="single" w:sz="5" w:space="0" w:color="000000"/>
              <w:bottom w:val="double" w:sz="5" w:space="0" w:color="000000"/>
              <w:right w:val="single" w:sz="5" w:space="0" w:color="000000"/>
            </w:tcBorders>
          </w:tcPr>
          <w:p w14:paraId="377A7F5F"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391" w:type="pct"/>
            <w:tcBorders>
              <w:top w:val="single" w:sz="5" w:space="0" w:color="000000"/>
              <w:left w:val="single" w:sz="5" w:space="0" w:color="000000"/>
              <w:bottom w:val="double" w:sz="5" w:space="0" w:color="000000"/>
              <w:right w:val="single" w:sz="5" w:space="0" w:color="000000"/>
            </w:tcBorders>
          </w:tcPr>
          <w:p w14:paraId="7175390C"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4</w:t>
            </w:r>
          </w:p>
        </w:tc>
      </w:tr>
      <w:tr w:rsidR="004678EC" w:rsidRPr="00A93CDC" w14:paraId="7564CD7A" w14:textId="77777777" w:rsidTr="003777AE">
        <w:trPr>
          <w:trHeight w:val="335"/>
        </w:trPr>
        <w:tc>
          <w:tcPr>
            <w:tcW w:w="460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425F20" w14:textId="77777777" w:rsidR="004678EC" w:rsidRPr="00A93CDC" w:rsidRDefault="004678EC" w:rsidP="003777AE">
            <w:pPr>
              <w:pStyle w:val="Default"/>
              <w:spacing w:line="240" w:lineRule="auto"/>
              <w:contextualSpacing/>
              <w:rPr>
                <w:rFonts w:ascii="Times New Roman" w:hAnsi="Times New Roman" w:cs="Times New Roman"/>
                <w:sz w:val="18"/>
                <w:szCs w:val="18"/>
              </w:rPr>
            </w:pPr>
            <w:r w:rsidRPr="00A93CDC">
              <w:rPr>
                <w:rFonts w:ascii="Times New Roman" w:hAnsi="Times New Roman" w:cs="Times New Roman"/>
                <w:b/>
                <w:bCs/>
                <w:sz w:val="18"/>
                <w:szCs w:val="18"/>
              </w:rPr>
              <w:t xml:space="preserve">INTRODUCTION </w:t>
            </w:r>
          </w:p>
        </w:tc>
        <w:tc>
          <w:tcPr>
            <w:tcW w:w="391" w:type="pct"/>
            <w:tcBorders>
              <w:top w:val="double" w:sz="5" w:space="0" w:color="000000"/>
              <w:left w:val="single" w:sz="5" w:space="0" w:color="000000"/>
              <w:bottom w:val="single" w:sz="5" w:space="0" w:color="000000"/>
              <w:right w:val="single" w:sz="5" w:space="0" w:color="000000"/>
            </w:tcBorders>
            <w:shd w:val="clear" w:color="auto" w:fill="FFFFCC"/>
          </w:tcPr>
          <w:p w14:paraId="1248294B" w14:textId="77777777" w:rsidR="004678EC" w:rsidRPr="00A93CDC" w:rsidRDefault="004678EC" w:rsidP="003777AE">
            <w:pPr>
              <w:pStyle w:val="Default"/>
              <w:spacing w:line="240" w:lineRule="auto"/>
              <w:contextualSpacing/>
              <w:jc w:val="right"/>
              <w:rPr>
                <w:rFonts w:ascii="Times New Roman" w:hAnsi="Times New Roman" w:cs="Times New Roman"/>
                <w:color w:val="auto"/>
                <w:sz w:val="18"/>
                <w:szCs w:val="18"/>
              </w:rPr>
            </w:pPr>
          </w:p>
        </w:tc>
      </w:tr>
      <w:tr w:rsidR="004678EC" w:rsidRPr="00A93CDC" w14:paraId="3976ED91" w14:textId="77777777" w:rsidTr="003777AE">
        <w:trPr>
          <w:trHeight w:val="149"/>
        </w:trPr>
        <w:tc>
          <w:tcPr>
            <w:tcW w:w="926" w:type="pct"/>
            <w:tcBorders>
              <w:top w:val="single" w:sz="5" w:space="0" w:color="000000"/>
              <w:left w:val="single" w:sz="5" w:space="0" w:color="000000"/>
              <w:bottom w:val="single" w:sz="5" w:space="0" w:color="000000"/>
              <w:right w:val="single" w:sz="5" w:space="0" w:color="000000"/>
            </w:tcBorders>
          </w:tcPr>
          <w:p w14:paraId="372BBA1B"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Rationale </w:t>
            </w:r>
          </w:p>
        </w:tc>
        <w:tc>
          <w:tcPr>
            <w:tcW w:w="179" w:type="pct"/>
            <w:tcBorders>
              <w:top w:val="single" w:sz="5" w:space="0" w:color="000000"/>
              <w:left w:val="single" w:sz="5" w:space="0" w:color="000000"/>
              <w:bottom w:val="single" w:sz="5" w:space="0" w:color="000000"/>
              <w:right w:val="single" w:sz="5" w:space="0" w:color="000000"/>
            </w:tcBorders>
          </w:tcPr>
          <w:p w14:paraId="238F7028"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3</w:t>
            </w:r>
          </w:p>
        </w:tc>
        <w:tc>
          <w:tcPr>
            <w:tcW w:w="3505" w:type="pct"/>
            <w:tcBorders>
              <w:top w:val="single" w:sz="5" w:space="0" w:color="000000"/>
              <w:left w:val="single" w:sz="5" w:space="0" w:color="000000"/>
              <w:bottom w:val="single" w:sz="5" w:space="0" w:color="000000"/>
              <w:right w:val="single" w:sz="5" w:space="0" w:color="000000"/>
            </w:tcBorders>
          </w:tcPr>
          <w:p w14:paraId="50CE79E9"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Describe the rationale for the review in the context of what is already known. </w:t>
            </w:r>
          </w:p>
        </w:tc>
        <w:tc>
          <w:tcPr>
            <w:tcW w:w="391" w:type="pct"/>
            <w:tcBorders>
              <w:top w:val="single" w:sz="5" w:space="0" w:color="000000"/>
              <w:left w:val="single" w:sz="5" w:space="0" w:color="000000"/>
              <w:bottom w:val="single" w:sz="5" w:space="0" w:color="000000"/>
              <w:right w:val="single" w:sz="5" w:space="0" w:color="000000"/>
            </w:tcBorders>
          </w:tcPr>
          <w:p w14:paraId="1C27AF25"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5</w:t>
            </w:r>
          </w:p>
        </w:tc>
      </w:tr>
      <w:tr w:rsidR="004678EC" w:rsidRPr="00A93CDC" w14:paraId="06A5500B" w14:textId="77777777" w:rsidTr="003777AE">
        <w:trPr>
          <w:trHeight w:val="225"/>
        </w:trPr>
        <w:tc>
          <w:tcPr>
            <w:tcW w:w="926" w:type="pct"/>
            <w:tcBorders>
              <w:top w:val="single" w:sz="5" w:space="0" w:color="000000"/>
              <w:left w:val="single" w:sz="5" w:space="0" w:color="000000"/>
              <w:bottom w:val="double" w:sz="2" w:space="0" w:color="FFFFCC"/>
              <w:right w:val="single" w:sz="5" w:space="0" w:color="000000"/>
            </w:tcBorders>
          </w:tcPr>
          <w:p w14:paraId="2284A653"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Objectives </w:t>
            </w:r>
          </w:p>
        </w:tc>
        <w:tc>
          <w:tcPr>
            <w:tcW w:w="179" w:type="pct"/>
            <w:tcBorders>
              <w:top w:val="single" w:sz="5" w:space="0" w:color="000000"/>
              <w:left w:val="single" w:sz="5" w:space="0" w:color="000000"/>
              <w:bottom w:val="double" w:sz="2" w:space="0" w:color="FFFFCC"/>
              <w:right w:val="single" w:sz="5" w:space="0" w:color="000000"/>
            </w:tcBorders>
          </w:tcPr>
          <w:p w14:paraId="55ED7F0A"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4</w:t>
            </w:r>
          </w:p>
        </w:tc>
        <w:tc>
          <w:tcPr>
            <w:tcW w:w="3505" w:type="pct"/>
            <w:tcBorders>
              <w:top w:val="single" w:sz="5" w:space="0" w:color="000000"/>
              <w:left w:val="single" w:sz="5" w:space="0" w:color="000000"/>
              <w:bottom w:val="double" w:sz="5" w:space="0" w:color="000000"/>
              <w:right w:val="single" w:sz="5" w:space="0" w:color="000000"/>
            </w:tcBorders>
          </w:tcPr>
          <w:p w14:paraId="132F8804"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Provide an explicit statement of questions being addressed with reference to participants, interventions, comparisons, outcomes, and study design (PICOS). </w:t>
            </w:r>
          </w:p>
        </w:tc>
        <w:tc>
          <w:tcPr>
            <w:tcW w:w="391" w:type="pct"/>
            <w:tcBorders>
              <w:top w:val="single" w:sz="5" w:space="0" w:color="000000"/>
              <w:left w:val="single" w:sz="5" w:space="0" w:color="000000"/>
              <w:bottom w:val="double" w:sz="5" w:space="0" w:color="000000"/>
              <w:right w:val="single" w:sz="5" w:space="0" w:color="000000"/>
            </w:tcBorders>
          </w:tcPr>
          <w:p w14:paraId="2181ABB7"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5</w:t>
            </w:r>
          </w:p>
        </w:tc>
      </w:tr>
      <w:tr w:rsidR="004678EC" w:rsidRPr="00A93CDC" w14:paraId="607D4C9D" w14:textId="77777777" w:rsidTr="003777AE">
        <w:trPr>
          <w:trHeight w:val="335"/>
        </w:trPr>
        <w:tc>
          <w:tcPr>
            <w:tcW w:w="460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FC7131" w14:textId="77777777" w:rsidR="004678EC" w:rsidRPr="00A93CDC" w:rsidRDefault="004678EC" w:rsidP="003777AE">
            <w:pPr>
              <w:pStyle w:val="Default"/>
              <w:spacing w:line="240" w:lineRule="auto"/>
              <w:contextualSpacing/>
              <w:rPr>
                <w:rFonts w:ascii="Times New Roman" w:hAnsi="Times New Roman" w:cs="Times New Roman"/>
                <w:sz w:val="18"/>
                <w:szCs w:val="18"/>
              </w:rPr>
            </w:pPr>
            <w:r w:rsidRPr="00A93CDC">
              <w:rPr>
                <w:rFonts w:ascii="Times New Roman" w:hAnsi="Times New Roman" w:cs="Times New Roman"/>
                <w:b/>
                <w:bCs/>
                <w:sz w:val="18"/>
                <w:szCs w:val="18"/>
              </w:rPr>
              <w:t xml:space="preserve">METHODS </w:t>
            </w:r>
          </w:p>
        </w:tc>
        <w:tc>
          <w:tcPr>
            <w:tcW w:w="391" w:type="pct"/>
            <w:tcBorders>
              <w:top w:val="double" w:sz="5" w:space="0" w:color="000000"/>
              <w:left w:val="single" w:sz="5" w:space="0" w:color="000000"/>
              <w:bottom w:val="single" w:sz="5" w:space="0" w:color="000000"/>
              <w:right w:val="single" w:sz="5" w:space="0" w:color="000000"/>
            </w:tcBorders>
            <w:shd w:val="clear" w:color="auto" w:fill="FFFFCC"/>
          </w:tcPr>
          <w:p w14:paraId="058F2B50" w14:textId="77777777" w:rsidR="004678EC" w:rsidRPr="00A93CDC" w:rsidRDefault="004678EC" w:rsidP="003777AE">
            <w:pPr>
              <w:pStyle w:val="Default"/>
              <w:spacing w:line="240" w:lineRule="auto"/>
              <w:contextualSpacing/>
              <w:jc w:val="right"/>
              <w:rPr>
                <w:rFonts w:ascii="Times New Roman" w:hAnsi="Times New Roman" w:cs="Times New Roman"/>
                <w:color w:val="auto"/>
                <w:sz w:val="18"/>
                <w:szCs w:val="18"/>
              </w:rPr>
            </w:pPr>
          </w:p>
        </w:tc>
      </w:tr>
      <w:tr w:rsidR="004678EC" w:rsidRPr="00A93CDC" w14:paraId="49FFBE69" w14:textId="77777777" w:rsidTr="003777AE">
        <w:trPr>
          <w:trHeight w:val="209"/>
        </w:trPr>
        <w:tc>
          <w:tcPr>
            <w:tcW w:w="926" w:type="pct"/>
            <w:tcBorders>
              <w:top w:val="single" w:sz="5" w:space="0" w:color="000000"/>
              <w:left w:val="single" w:sz="5" w:space="0" w:color="000000"/>
              <w:bottom w:val="single" w:sz="5" w:space="0" w:color="000000"/>
              <w:right w:val="single" w:sz="5" w:space="0" w:color="000000"/>
            </w:tcBorders>
          </w:tcPr>
          <w:p w14:paraId="41F117D9"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Protocol and registration </w:t>
            </w:r>
          </w:p>
        </w:tc>
        <w:tc>
          <w:tcPr>
            <w:tcW w:w="179" w:type="pct"/>
            <w:tcBorders>
              <w:top w:val="single" w:sz="5" w:space="0" w:color="000000"/>
              <w:left w:val="single" w:sz="5" w:space="0" w:color="000000"/>
              <w:bottom w:val="single" w:sz="5" w:space="0" w:color="000000"/>
              <w:right w:val="single" w:sz="5" w:space="0" w:color="000000"/>
            </w:tcBorders>
          </w:tcPr>
          <w:p w14:paraId="592CC07D"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5</w:t>
            </w:r>
          </w:p>
        </w:tc>
        <w:tc>
          <w:tcPr>
            <w:tcW w:w="3505" w:type="pct"/>
            <w:tcBorders>
              <w:top w:val="single" w:sz="5" w:space="0" w:color="000000"/>
              <w:left w:val="single" w:sz="5" w:space="0" w:color="000000"/>
              <w:bottom w:val="single" w:sz="5" w:space="0" w:color="000000"/>
              <w:right w:val="single" w:sz="5" w:space="0" w:color="000000"/>
            </w:tcBorders>
          </w:tcPr>
          <w:p w14:paraId="24E16164"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Indicate if a review protocol exists, if and where it can be accessed (e.g., Web address), and, if available, provide registration information including registration number. </w:t>
            </w:r>
          </w:p>
        </w:tc>
        <w:tc>
          <w:tcPr>
            <w:tcW w:w="391" w:type="pct"/>
            <w:tcBorders>
              <w:top w:val="single" w:sz="5" w:space="0" w:color="000000"/>
              <w:left w:val="single" w:sz="5" w:space="0" w:color="000000"/>
              <w:bottom w:val="single" w:sz="5" w:space="0" w:color="000000"/>
              <w:right w:val="single" w:sz="5" w:space="0" w:color="000000"/>
            </w:tcBorders>
          </w:tcPr>
          <w:p w14:paraId="7561F4F8"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6</w:t>
            </w:r>
          </w:p>
        </w:tc>
      </w:tr>
      <w:tr w:rsidR="004678EC" w:rsidRPr="00A93CDC" w14:paraId="2CD40480" w14:textId="77777777" w:rsidTr="003777AE">
        <w:trPr>
          <w:trHeight w:val="201"/>
        </w:trPr>
        <w:tc>
          <w:tcPr>
            <w:tcW w:w="926" w:type="pct"/>
            <w:tcBorders>
              <w:top w:val="single" w:sz="5" w:space="0" w:color="000000"/>
              <w:left w:val="single" w:sz="5" w:space="0" w:color="000000"/>
              <w:bottom w:val="single" w:sz="5" w:space="0" w:color="000000"/>
              <w:right w:val="single" w:sz="5" w:space="0" w:color="000000"/>
            </w:tcBorders>
          </w:tcPr>
          <w:p w14:paraId="7338A6C5"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Eligibility criteria </w:t>
            </w:r>
          </w:p>
        </w:tc>
        <w:tc>
          <w:tcPr>
            <w:tcW w:w="179" w:type="pct"/>
            <w:tcBorders>
              <w:top w:val="single" w:sz="5" w:space="0" w:color="000000"/>
              <w:left w:val="single" w:sz="5" w:space="0" w:color="000000"/>
              <w:bottom w:val="single" w:sz="5" w:space="0" w:color="000000"/>
              <w:right w:val="single" w:sz="5" w:space="0" w:color="000000"/>
            </w:tcBorders>
          </w:tcPr>
          <w:p w14:paraId="5F62D198"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6</w:t>
            </w:r>
          </w:p>
        </w:tc>
        <w:tc>
          <w:tcPr>
            <w:tcW w:w="3505" w:type="pct"/>
            <w:tcBorders>
              <w:top w:val="single" w:sz="5" w:space="0" w:color="000000"/>
              <w:left w:val="single" w:sz="5" w:space="0" w:color="000000"/>
              <w:bottom w:val="single" w:sz="5" w:space="0" w:color="000000"/>
              <w:right w:val="single" w:sz="5" w:space="0" w:color="000000"/>
            </w:tcBorders>
          </w:tcPr>
          <w:p w14:paraId="6D0FA223"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Specify study characteristics (e.g., PICOS, length of follow-up) and report characteristics (e.g., years considered, language, publication status) used as criteria for eligibility, giving rationale. </w:t>
            </w:r>
          </w:p>
        </w:tc>
        <w:tc>
          <w:tcPr>
            <w:tcW w:w="391" w:type="pct"/>
            <w:tcBorders>
              <w:top w:val="single" w:sz="5" w:space="0" w:color="000000"/>
              <w:left w:val="single" w:sz="5" w:space="0" w:color="000000"/>
              <w:bottom w:val="single" w:sz="5" w:space="0" w:color="000000"/>
              <w:right w:val="single" w:sz="5" w:space="0" w:color="000000"/>
            </w:tcBorders>
          </w:tcPr>
          <w:p w14:paraId="0BCC0477"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6</w:t>
            </w:r>
          </w:p>
        </w:tc>
      </w:tr>
      <w:tr w:rsidR="004678EC" w:rsidRPr="00A93CDC" w14:paraId="2CC302EB" w14:textId="77777777" w:rsidTr="003777AE">
        <w:trPr>
          <w:trHeight w:val="207"/>
        </w:trPr>
        <w:tc>
          <w:tcPr>
            <w:tcW w:w="926" w:type="pct"/>
            <w:tcBorders>
              <w:top w:val="single" w:sz="5" w:space="0" w:color="000000"/>
              <w:left w:val="single" w:sz="5" w:space="0" w:color="000000"/>
              <w:bottom w:val="single" w:sz="5" w:space="0" w:color="000000"/>
              <w:right w:val="single" w:sz="5" w:space="0" w:color="000000"/>
            </w:tcBorders>
          </w:tcPr>
          <w:p w14:paraId="5CBD6FF9"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Information sources </w:t>
            </w:r>
          </w:p>
        </w:tc>
        <w:tc>
          <w:tcPr>
            <w:tcW w:w="179" w:type="pct"/>
            <w:tcBorders>
              <w:top w:val="single" w:sz="5" w:space="0" w:color="000000"/>
              <w:left w:val="single" w:sz="5" w:space="0" w:color="000000"/>
              <w:bottom w:val="single" w:sz="5" w:space="0" w:color="000000"/>
              <w:right w:val="single" w:sz="5" w:space="0" w:color="000000"/>
            </w:tcBorders>
          </w:tcPr>
          <w:p w14:paraId="6A7D9C9D"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7</w:t>
            </w:r>
          </w:p>
        </w:tc>
        <w:tc>
          <w:tcPr>
            <w:tcW w:w="3505" w:type="pct"/>
            <w:tcBorders>
              <w:top w:val="single" w:sz="5" w:space="0" w:color="000000"/>
              <w:left w:val="single" w:sz="5" w:space="0" w:color="000000"/>
              <w:bottom w:val="single" w:sz="5" w:space="0" w:color="000000"/>
              <w:right w:val="single" w:sz="5" w:space="0" w:color="000000"/>
            </w:tcBorders>
          </w:tcPr>
          <w:p w14:paraId="6FEE2838"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Describe all information sources (e.g., databases with dates of coverage, contact with study authors to identify additional studies) in the search and date last searched. </w:t>
            </w:r>
          </w:p>
        </w:tc>
        <w:tc>
          <w:tcPr>
            <w:tcW w:w="391" w:type="pct"/>
            <w:tcBorders>
              <w:top w:val="single" w:sz="5" w:space="0" w:color="000000"/>
              <w:left w:val="single" w:sz="5" w:space="0" w:color="000000"/>
              <w:bottom w:val="single" w:sz="5" w:space="0" w:color="000000"/>
              <w:right w:val="single" w:sz="5" w:space="0" w:color="000000"/>
            </w:tcBorders>
          </w:tcPr>
          <w:p w14:paraId="1E89EFD8"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6</w:t>
            </w:r>
          </w:p>
        </w:tc>
      </w:tr>
      <w:tr w:rsidR="004678EC" w:rsidRPr="00A93CDC" w14:paraId="1C302B9F" w14:textId="77777777" w:rsidTr="003777AE">
        <w:trPr>
          <w:trHeight w:val="63"/>
        </w:trPr>
        <w:tc>
          <w:tcPr>
            <w:tcW w:w="926" w:type="pct"/>
            <w:tcBorders>
              <w:top w:val="single" w:sz="5" w:space="0" w:color="000000"/>
              <w:left w:val="single" w:sz="5" w:space="0" w:color="000000"/>
              <w:bottom w:val="single" w:sz="5" w:space="0" w:color="000000"/>
              <w:right w:val="single" w:sz="5" w:space="0" w:color="000000"/>
            </w:tcBorders>
          </w:tcPr>
          <w:p w14:paraId="5053B5DB"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Search </w:t>
            </w:r>
          </w:p>
        </w:tc>
        <w:tc>
          <w:tcPr>
            <w:tcW w:w="179" w:type="pct"/>
            <w:tcBorders>
              <w:top w:val="single" w:sz="5" w:space="0" w:color="000000"/>
              <w:left w:val="single" w:sz="5" w:space="0" w:color="000000"/>
              <w:bottom w:val="single" w:sz="5" w:space="0" w:color="000000"/>
              <w:right w:val="single" w:sz="5" w:space="0" w:color="000000"/>
            </w:tcBorders>
          </w:tcPr>
          <w:p w14:paraId="36746D26"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8</w:t>
            </w:r>
          </w:p>
        </w:tc>
        <w:tc>
          <w:tcPr>
            <w:tcW w:w="3505" w:type="pct"/>
            <w:tcBorders>
              <w:top w:val="single" w:sz="5" w:space="0" w:color="000000"/>
              <w:left w:val="single" w:sz="5" w:space="0" w:color="000000"/>
              <w:bottom w:val="single" w:sz="5" w:space="0" w:color="000000"/>
              <w:right w:val="single" w:sz="5" w:space="0" w:color="000000"/>
            </w:tcBorders>
          </w:tcPr>
          <w:p w14:paraId="2B8C156F"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Present full electronic search strategy for at least one database, including any limits used, such that it could be repeated. </w:t>
            </w:r>
          </w:p>
        </w:tc>
        <w:tc>
          <w:tcPr>
            <w:tcW w:w="391" w:type="pct"/>
            <w:tcBorders>
              <w:top w:val="single" w:sz="5" w:space="0" w:color="000000"/>
              <w:left w:val="single" w:sz="5" w:space="0" w:color="000000"/>
              <w:bottom w:val="single" w:sz="5" w:space="0" w:color="000000"/>
              <w:right w:val="single" w:sz="5" w:space="0" w:color="000000"/>
            </w:tcBorders>
          </w:tcPr>
          <w:p w14:paraId="381F19DE"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Sup. mat</w:t>
            </w:r>
          </w:p>
        </w:tc>
      </w:tr>
      <w:tr w:rsidR="004678EC" w:rsidRPr="00A93CDC" w14:paraId="65CFFAB3" w14:textId="77777777" w:rsidTr="003777AE">
        <w:trPr>
          <w:trHeight w:val="231"/>
        </w:trPr>
        <w:tc>
          <w:tcPr>
            <w:tcW w:w="926" w:type="pct"/>
            <w:tcBorders>
              <w:top w:val="single" w:sz="5" w:space="0" w:color="000000"/>
              <w:left w:val="single" w:sz="5" w:space="0" w:color="000000"/>
              <w:bottom w:val="single" w:sz="5" w:space="0" w:color="000000"/>
              <w:right w:val="single" w:sz="5" w:space="0" w:color="000000"/>
            </w:tcBorders>
          </w:tcPr>
          <w:p w14:paraId="7F0641A8"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Study selection </w:t>
            </w:r>
          </w:p>
        </w:tc>
        <w:tc>
          <w:tcPr>
            <w:tcW w:w="179" w:type="pct"/>
            <w:tcBorders>
              <w:top w:val="single" w:sz="5" w:space="0" w:color="000000"/>
              <w:left w:val="single" w:sz="5" w:space="0" w:color="000000"/>
              <w:bottom w:val="single" w:sz="5" w:space="0" w:color="000000"/>
              <w:right w:val="single" w:sz="5" w:space="0" w:color="000000"/>
            </w:tcBorders>
          </w:tcPr>
          <w:p w14:paraId="2E11D480"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9</w:t>
            </w:r>
          </w:p>
        </w:tc>
        <w:tc>
          <w:tcPr>
            <w:tcW w:w="3505" w:type="pct"/>
            <w:tcBorders>
              <w:top w:val="single" w:sz="5" w:space="0" w:color="000000"/>
              <w:left w:val="single" w:sz="5" w:space="0" w:color="000000"/>
              <w:bottom w:val="single" w:sz="5" w:space="0" w:color="000000"/>
              <w:right w:val="single" w:sz="5" w:space="0" w:color="000000"/>
            </w:tcBorders>
          </w:tcPr>
          <w:p w14:paraId="7D11FFBF"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State the process for selecting studies (i.e., screening, eligibility, included in systematic review, and, if applicable, included in the meta-analysis). </w:t>
            </w:r>
          </w:p>
        </w:tc>
        <w:tc>
          <w:tcPr>
            <w:tcW w:w="391" w:type="pct"/>
            <w:tcBorders>
              <w:top w:val="single" w:sz="5" w:space="0" w:color="000000"/>
              <w:left w:val="single" w:sz="5" w:space="0" w:color="000000"/>
              <w:bottom w:val="single" w:sz="5" w:space="0" w:color="000000"/>
              <w:right w:val="single" w:sz="5" w:space="0" w:color="000000"/>
            </w:tcBorders>
          </w:tcPr>
          <w:p w14:paraId="368D4D01"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6</w:t>
            </w:r>
          </w:p>
        </w:tc>
      </w:tr>
      <w:tr w:rsidR="004678EC" w:rsidRPr="00A93CDC" w14:paraId="05837E2B" w14:textId="77777777" w:rsidTr="003777AE">
        <w:trPr>
          <w:trHeight w:val="223"/>
        </w:trPr>
        <w:tc>
          <w:tcPr>
            <w:tcW w:w="926" w:type="pct"/>
            <w:tcBorders>
              <w:top w:val="single" w:sz="5" w:space="0" w:color="000000"/>
              <w:left w:val="single" w:sz="5" w:space="0" w:color="000000"/>
              <w:bottom w:val="single" w:sz="5" w:space="0" w:color="000000"/>
              <w:right w:val="single" w:sz="5" w:space="0" w:color="000000"/>
            </w:tcBorders>
          </w:tcPr>
          <w:p w14:paraId="76D18EF9"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Data collection process </w:t>
            </w:r>
          </w:p>
        </w:tc>
        <w:tc>
          <w:tcPr>
            <w:tcW w:w="179" w:type="pct"/>
            <w:tcBorders>
              <w:top w:val="single" w:sz="5" w:space="0" w:color="000000"/>
              <w:left w:val="single" w:sz="5" w:space="0" w:color="000000"/>
              <w:bottom w:val="single" w:sz="5" w:space="0" w:color="000000"/>
              <w:right w:val="single" w:sz="5" w:space="0" w:color="000000"/>
            </w:tcBorders>
          </w:tcPr>
          <w:p w14:paraId="6066E083"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10</w:t>
            </w:r>
          </w:p>
        </w:tc>
        <w:tc>
          <w:tcPr>
            <w:tcW w:w="3505" w:type="pct"/>
            <w:tcBorders>
              <w:top w:val="single" w:sz="5" w:space="0" w:color="000000"/>
              <w:left w:val="single" w:sz="5" w:space="0" w:color="000000"/>
              <w:bottom w:val="single" w:sz="5" w:space="0" w:color="000000"/>
              <w:right w:val="single" w:sz="5" w:space="0" w:color="000000"/>
            </w:tcBorders>
          </w:tcPr>
          <w:p w14:paraId="65BFFDBE"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Describe method of data extraction from reports (e.g., piloted forms, independently, in duplicate) and any processes for obtaining and confirming data from investigators. </w:t>
            </w:r>
          </w:p>
        </w:tc>
        <w:tc>
          <w:tcPr>
            <w:tcW w:w="391" w:type="pct"/>
            <w:tcBorders>
              <w:top w:val="single" w:sz="5" w:space="0" w:color="000000"/>
              <w:left w:val="single" w:sz="5" w:space="0" w:color="000000"/>
              <w:bottom w:val="single" w:sz="5" w:space="0" w:color="000000"/>
              <w:right w:val="single" w:sz="5" w:space="0" w:color="000000"/>
            </w:tcBorders>
          </w:tcPr>
          <w:p w14:paraId="11766168"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7</w:t>
            </w:r>
          </w:p>
        </w:tc>
      </w:tr>
      <w:tr w:rsidR="004678EC" w:rsidRPr="00A93CDC" w14:paraId="066F7E37" w14:textId="77777777" w:rsidTr="003777AE">
        <w:trPr>
          <w:trHeight w:val="63"/>
        </w:trPr>
        <w:tc>
          <w:tcPr>
            <w:tcW w:w="926" w:type="pct"/>
            <w:tcBorders>
              <w:top w:val="single" w:sz="5" w:space="0" w:color="000000"/>
              <w:left w:val="single" w:sz="5" w:space="0" w:color="000000"/>
              <w:bottom w:val="single" w:sz="5" w:space="0" w:color="000000"/>
              <w:right w:val="single" w:sz="5" w:space="0" w:color="000000"/>
            </w:tcBorders>
          </w:tcPr>
          <w:p w14:paraId="208BF19E"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Data items </w:t>
            </w:r>
          </w:p>
        </w:tc>
        <w:tc>
          <w:tcPr>
            <w:tcW w:w="179" w:type="pct"/>
            <w:tcBorders>
              <w:top w:val="single" w:sz="5" w:space="0" w:color="000000"/>
              <w:left w:val="single" w:sz="5" w:space="0" w:color="000000"/>
              <w:bottom w:val="single" w:sz="5" w:space="0" w:color="000000"/>
              <w:right w:val="single" w:sz="5" w:space="0" w:color="000000"/>
            </w:tcBorders>
          </w:tcPr>
          <w:p w14:paraId="33C10481"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11</w:t>
            </w:r>
          </w:p>
        </w:tc>
        <w:tc>
          <w:tcPr>
            <w:tcW w:w="3505" w:type="pct"/>
            <w:tcBorders>
              <w:top w:val="single" w:sz="5" w:space="0" w:color="000000"/>
              <w:left w:val="single" w:sz="5" w:space="0" w:color="000000"/>
              <w:bottom w:val="single" w:sz="5" w:space="0" w:color="000000"/>
              <w:right w:val="single" w:sz="5" w:space="0" w:color="000000"/>
            </w:tcBorders>
          </w:tcPr>
          <w:p w14:paraId="0ED694FE"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List and define all variables for which data were sought (e.g., PICOS, funding sources) and any assumptions and simplifications made. </w:t>
            </w:r>
          </w:p>
        </w:tc>
        <w:tc>
          <w:tcPr>
            <w:tcW w:w="391" w:type="pct"/>
            <w:tcBorders>
              <w:top w:val="single" w:sz="5" w:space="0" w:color="000000"/>
              <w:left w:val="single" w:sz="5" w:space="0" w:color="000000"/>
              <w:bottom w:val="single" w:sz="5" w:space="0" w:color="000000"/>
              <w:right w:val="single" w:sz="5" w:space="0" w:color="000000"/>
            </w:tcBorders>
          </w:tcPr>
          <w:p w14:paraId="591E9CBA"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7</w:t>
            </w:r>
          </w:p>
        </w:tc>
      </w:tr>
      <w:tr w:rsidR="004678EC" w:rsidRPr="00A93CDC" w14:paraId="538F551D" w14:textId="77777777" w:rsidTr="003777AE">
        <w:trPr>
          <w:trHeight w:val="119"/>
        </w:trPr>
        <w:tc>
          <w:tcPr>
            <w:tcW w:w="926" w:type="pct"/>
            <w:tcBorders>
              <w:top w:val="single" w:sz="5" w:space="0" w:color="000000"/>
              <w:left w:val="single" w:sz="5" w:space="0" w:color="000000"/>
              <w:bottom w:val="single" w:sz="5" w:space="0" w:color="000000"/>
              <w:right w:val="single" w:sz="5" w:space="0" w:color="000000"/>
            </w:tcBorders>
          </w:tcPr>
          <w:p w14:paraId="7E49B402"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Risk of bias in individual studies </w:t>
            </w:r>
          </w:p>
        </w:tc>
        <w:tc>
          <w:tcPr>
            <w:tcW w:w="179" w:type="pct"/>
            <w:tcBorders>
              <w:top w:val="single" w:sz="5" w:space="0" w:color="000000"/>
              <w:left w:val="single" w:sz="5" w:space="0" w:color="000000"/>
              <w:bottom w:val="single" w:sz="5" w:space="0" w:color="000000"/>
              <w:right w:val="single" w:sz="5" w:space="0" w:color="000000"/>
            </w:tcBorders>
          </w:tcPr>
          <w:p w14:paraId="6C8B9B1F"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12</w:t>
            </w:r>
          </w:p>
        </w:tc>
        <w:tc>
          <w:tcPr>
            <w:tcW w:w="3505" w:type="pct"/>
            <w:tcBorders>
              <w:top w:val="single" w:sz="5" w:space="0" w:color="000000"/>
              <w:left w:val="single" w:sz="5" w:space="0" w:color="000000"/>
              <w:bottom w:val="single" w:sz="5" w:space="0" w:color="000000"/>
              <w:right w:val="single" w:sz="5" w:space="0" w:color="000000"/>
            </w:tcBorders>
          </w:tcPr>
          <w:p w14:paraId="42CAF1C4"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Describe methods used for assessing risk of bias of individual studies (including specification of whether this was done at the study or outcome level), and how this information is to be used in any data synthesis. </w:t>
            </w:r>
          </w:p>
        </w:tc>
        <w:tc>
          <w:tcPr>
            <w:tcW w:w="391" w:type="pct"/>
            <w:tcBorders>
              <w:top w:val="single" w:sz="5" w:space="0" w:color="000000"/>
              <w:left w:val="single" w:sz="5" w:space="0" w:color="000000"/>
              <w:bottom w:val="single" w:sz="5" w:space="0" w:color="000000"/>
              <w:right w:val="single" w:sz="5" w:space="0" w:color="000000"/>
            </w:tcBorders>
          </w:tcPr>
          <w:p w14:paraId="7EA9CFA1"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7</w:t>
            </w:r>
          </w:p>
        </w:tc>
      </w:tr>
      <w:tr w:rsidR="004678EC" w:rsidRPr="00A93CDC" w14:paraId="3AA911D4" w14:textId="77777777" w:rsidTr="003777AE">
        <w:trPr>
          <w:trHeight w:val="20"/>
        </w:trPr>
        <w:tc>
          <w:tcPr>
            <w:tcW w:w="926" w:type="pct"/>
            <w:tcBorders>
              <w:top w:val="single" w:sz="5" w:space="0" w:color="000000"/>
              <w:left w:val="single" w:sz="5" w:space="0" w:color="000000"/>
              <w:bottom w:val="single" w:sz="5" w:space="0" w:color="000000"/>
              <w:right w:val="single" w:sz="5" w:space="0" w:color="000000"/>
            </w:tcBorders>
          </w:tcPr>
          <w:p w14:paraId="3CC11CAA"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Summary measures </w:t>
            </w:r>
          </w:p>
        </w:tc>
        <w:tc>
          <w:tcPr>
            <w:tcW w:w="179" w:type="pct"/>
            <w:tcBorders>
              <w:top w:val="single" w:sz="5" w:space="0" w:color="000000"/>
              <w:left w:val="single" w:sz="5" w:space="0" w:color="000000"/>
              <w:bottom w:val="single" w:sz="5" w:space="0" w:color="000000"/>
              <w:right w:val="single" w:sz="5" w:space="0" w:color="000000"/>
            </w:tcBorders>
          </w:tcPr>
          <w:p w14:paraId="57758B82"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13</w:t>
            </w:r>
          </w:p>
        </w:tc>
        <w:tc>
          <w:tcPr>
            <w:tcW w:w="3505" w:type="pct"/>
            <w:tcBorders>
              <w:top w:val="single" w:sz="5" w:space="0" w:color="000000"/>
              <w:left w:val="single" w:sz="5" w:space="0" w:color="000000"/>
              <w:bottom w:val="single" w:sz="5" w:space="0" w:color="000000"/>
              <w:right w:val="single" w:sz="5" w:space="0" w:color="000000"/>
            </w:tcBorders>
          </w:tcPr>
          <w:p w14:paraId="5375EDB1"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State the principal summary measures (e.g., risk ratio, difference in means). </w:t>
            </w:r>
          </w:p>
        </w:tc>
        <w:tc>
          <w:tcPr>
            <w:tcW w:w="391" w:type="pct"/>
            <w:tcBorders>
              <w:top w:val="single" w:sz="5" w:space="0" w:color="000000"/>
              <w:left w:val="single" w:sz="5" w:space="0" w:color="000000"/>
              <w:bottom w:val="single" w:sz="5" w:space="0" w:color="000000"/>
              <w:right w:val="single" w:sz="5" w:space="0" w:color="000000"/>
            </w:tcBorders>
          </w:tcPr>
          <w:p w14:paraId="6E2C759E"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6/7</w:t>
            </w:r>
          </w:p>
        </w:tc>
      </w:tr>
      <w:tr w:rsidR="004678EC" w:rsidRPr="00A93CDC" w14:paraId="2190252B" w14:textId="77777777" w:rsidTr="003777AE">
        <w:trPr>
          <w:trHeight w:val="20"/>
        </w:trPr>
        <w:tc>
          <w:tcPr>
            <w:tcW w:w="926" w:type="pct"/>
            <w:tcBorders>
              <w:top w:val="single" w:sz="5" w:space="0" w:color="000000"/>
              <w:left w:val="single" w:sz="5" w:space="0" w:color="000000"/>
              <w:bottom w:val="single" w:sz="5" w:space="0" w:color="000000"/>
              <w:right w:val="single" w:sz="5" w:space="0" w:color="000000"/>
            </w:tcBorders>
          </w:tcPr>
          <w:p w14:paraId="031DCD5B"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Synthesis of results </w:t>
            </w:r>
          </w:p>
        </w:tc>
        <w:tc>
          <w:tcPr>
            <w:tcW w:w="179" w:type="pct"/>
            <w:tcBorders>
              <w:top w:val="single" w:sz="5" w:space="0" w:color="000000"/>
              <w:left w:val="single" w:sz="5" w:space="0" w:color="000000"/>
              <w:bottom w:val="single" w:sz="5" w:space="0" w:color="000000"/>
              <w:right w:val="single" w:sz="5" w:space="0" w:color="000000"/>
            </w:tcBorders>
          </w:tcPr>
          <w:p w14:paraId="295BDFA5"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14</w:t>
            </w:r>
          </w:p>
        </w:tc>
        <w:tc>
          <w:tcPr>
            <w:tcW w:w="3505" w:type="pct"/>
            <w:tcBorders>
              <w:top w:val="single" w:sz="5" w:space="0" w:color="000000"/>
              <w:left w:val="single" w:sz="5" w:space="0" w:color="000000"/>
              <w:bottom w:val="single" w:sz="5" w:space="0" w:color="000000"/>
              <w:right w:val="single" w:sz="5" w:space="0" w:color="000000"/>
            </w:tcBorders>
          </w:tcPr>
          <w:p w14:paraId="449F90A4"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Describe the methods of handling data and combining results of studies, if done, including measures of consistency (e.g., I</w:t>
            </w:r>
            <w:r w:rsidRPr="00A93CDC">
              <w:rPr>
                <w:rFonts w:ascii="Times New Roman" w:hAnsi="Times New Roman" w:cs="Times New Roman"/>
                <w:sz w:val="18"/>
                <w:szCs w:val="18"/>
                <w:vertAlign w:val="superscript"/>
              </w:rPr>
              <w:t>2</w:t>
            </w:r>
            <w:r w:rsidRPr="00A93CDC">
              <w:rPr>
                <w:rFonts w:ascii="Times New Roman" w:hAnsi="Times New Roman" w:cs="Times New Roman"/>
                <w:sz w:val="18"/>
                <w:szCs w:val="18"/>
              </w:rPr>
              <w:t xml:space="preserve">) for each meta-analysis. </w:t>
            </w:r>
          </w:p>
        </w:tc>
        <w:tc>
          <w:tcPr>
            <w:tcW w:w="391" w:type="pct"/>
            <w:tcBorders>
              <w:top w:val="single" w:sz="5" w:space="0" w:color="000000"/>
              <w:left w:val="single" w:sz="5" w:space="0" w:color="000000"/>
              <w:bottom w:val="single" w:sz="5" w:space="0" w:color="000000"/>
              <w:right w:val="single" w:sz="5" w:space="0" w:color="000000"/>
            </w:tcBorders>
          </w:tcPr>
          <w:p w14:paraId="387CA9F0"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6/7</w:t>
            </w:r>
          </w:p>
        </w:tc>
      </w:tr>
      <w:tr w:rsidR="004678EC" w:rsidRPr="00A93CDC" w14:paraId="356C4F89" w14:textId="77777777" w:rsidTr="003777AE">
        <w:trPr>
          <w:trHeight w:val="229"/>
        </w:trPr>
        <w:tc>
          <w:tcPr>
            <w:tcW w:w="926" w:type="pct"/>
            <w:tcBorders>
              <w:top w:val="double" w:sz="5" w:space="0" w:color="000000"/>
              <w:left w:val="single" w:sz="5" w:space="0" w:color="000000"/>
              <w:bottom w:val="single" w:sz="5" w:space="0" w:color="000000"/>
              <w:right w:val="single" w:sz="5" w:space="0" w:color="000000"/>
            </w:tcBorders>
          </w:tcPr>
          <w:p w14:paraId="31EEB950"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Risk of bias across studies </w:t>
            </w:r>
          </w:p>
        </w:tc>
        <w:tc>
          <w:tcPr>
            <w:tcW w:w="179" w:type="pct"/>
            <w:tcBorders>
              <w:top w:val="double" w:sz="5" w:space="0" w:color="000000"/>
              <w:left w:val="single" w:sz="5" w:space="0" w:color="000000"/>
              <w:bottom w:val="single" w:sz="5" w:space="0" w:color="000000"/>
              <w:right w:val="single" w:sz="5" w:space="0" w:color="000000"/>
            </w:tcBorders>
          </w:tcPr>
          <w:p w14:paraId="2E4811F9"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15</w:t>
            </w:r>
          </w:p>
        </w:tc>
        <w:tc>
          <w:tcPr>
            <w:tcW w:w="3505" w:type="pct"/>
            <w:tcBorders>
              <w:top w:val="double" w:sz="5" w:space="0" w:color="000000"/>
              <w:left w:val="single" w:sz="5" w:space="0" w:color="000000"/>
              <w:bottom w:val="single" w:sz="5" w:space="0" w:color="000000"/>
              <w:right w:val="single" w:sz="5" w:space="0" w:color="000000"/>
            </w:tcBorders>
          </w:tcPr>
          <w:p w14:paraId="1DE6441E"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Specify any assessment of risk of bias that may affect the cumulative evidence (e.g., publication bias, selective reporting within studies). </w:t>
            </w:r>
          </w:p>
        </w:tc>
        <w:tc>
          <w:tcPr>
            <w:tcW w:w="391" w:type="pct"/>
            <w:tcBorders>
              <w:top w:val="double" w:sz="5" w:space="0" w:color="000000"/>
              <w:left w:val="single" w:sz="5" w:space="0" w:color="000000"/>
              <w:bottom w:val="single" w:sz="5" w:space="0" w:color="000000"/>
              <w:right w:val="single" w:sz="5" w:space="0" w:color="000000"/>
            </w:tcBorders>
          </w:tcPr>
          <w:p w14:paraId="25CFF164"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7</w:t>
            </w:r>
          </w:p>
        </w:tc>
      </w:tr>
      <w:tr w:rsidR="004678EC" w:rsidRPr="00A93CDC" w14:paraId="2518DE67" w14:textId="77777777" w:rsidTr="003777AE">
        <w:trPr>
          <w:trHeight w:val="247"/>
        </w:trPr>
        <w:tc>
          <w:tcPr>
            <w:tcW w:w="926" w:type="pct"/>
            <w:tcBorders>
              <w:top w:val="single" w:sz="5" w:space="0" w:color="000000"/>
              <w:left w:val="single" w:sz="5" w:space="0" w:color="000000"/>
              <w:bottom w:val="double" w:sz="2" w:space="0" w:color="FFFFCC"/>
              <w:right w:val="single" w:sz="5" w:space="0" w:color="000000"/>
            </w:tcBorders>
          </w:tcPr>
          <w:p w14:paraId="17341C2E"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Additional analyses </w:t>
            </w:r>
          </w:p>
        </w:tc>
        <w:tc>
          <w:tcPr>
            <w:tcW w:w="179" w:type="pct"/>
            <w:tcBorders>
              <w:top w:val="single" w:sz="5" w:space="0" w:color="000000"/>
              <w:left w:val="single" w:sz="5" w:space="0" w:color="000000"/>
              <w:bottom w:val="double" w:sz="2" w:space="0" w:color="FFFFCC"/>
              <w:right w:val="single" w:sz="5" w:space="0" w:color="000000"/>
            </w:tcBorders>
          </w:tcPr>
          <w:p w14:paraId="4529C948"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16</w:t>
            </w:r>
          </w:p>
        </w:tc>
        <w:tc>
          <w:tcPr>
            <w:tcW w:w="3505" w:type="pct"/>
            <w:tcBorders>
              <w:top w:val="single" w:sz="5" w:space="0" w:color="000000"/>
              <w:left w:val="single" w:sz="5" w:space="0" w:color="000000"/>
              <w:bottom w:val="double" w:sz="5" w:space="0" w:color="000000"/>
              <w:right w:val="single" w:sz="5" w:space="0" w:color="000000"/>
            </w:tcBorders>
          </w:tcPr>
          <w:p w14:paraId="6F1BAE50"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Describe methods of additional analyses (e.g., sensitivity or subgroup analyses, meta-regression), if done, indicating which were pre-specified. </w:t>
            </w:r>
          </w:p>
        </w:tc>
        <w:tc>
          <w:tcPr>
            <w:tcW w:w="391" w:type="pct"/>
            <w:tcBorders>
              <w:top w:val="single" w:sz="5" w:space="0" w:color="000000"/>
              <w:left w:val="single" w:sz="5" w:space="0" w:color="000000"/>
              <w:bottom w:val="double" w:sz="5" w:space="0" w:color="000000"/>
              <w:right w:val="single" w:sz="5" w:space="0" w:color="000000"/>
            </w:tcBorders>
          </w:tcPr>
          <w:p w14:paraId="13FB2721"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7</w:t>
            </w:r>
          </w:p>
        </w:tc>
      </w:tr>
      <w:tr w:rsidR="004678EC" w:rsidRPr="00A93CDC" w14:paraId="3E0D8BA4" w14:textId="77777777" w:rsidTr="003777AE">
        <w:trPr>
          <w:trHeight w:val="335"/>
        </w:trPr>
        <w:tc>
          <w:tcPr>
            <w:tcW w:w="460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18DED9" w14:textId="77777777" w:rsidR="004678EC" w:rsidRPr="00A93CDC" w:rsidRDefault="004678EC" w:rsidP="003777AE">
            <w:pPr>
              <w:pStyle w:val="Default"/>
              <w:spacing w:line="240" w:lineRule="auto"/>
              <w:contextualSpacing/>
              <w:rPr>
                <w:rFonts w:ascii="Times New Roman" w:hAnsi="Times New Roman" w:cs="Times New Roman"/>
                <w:sz w:val="18"/>
                <w:szCs w:val="18"/>
              </w:rPr>
            </w:pPr>
            <w:r w:rsidRPr="00A93CDC">
              <w:rPr>
                <w:rFonts w:ascii="Times New Roman" w:hAnsi="Times New Roman" w:cs="Times New Roman"/>
                <w:b/>
                <w:bCs/>
                <w:sz w:val="18"/>
                <w:szCs w:val="18"/>
              </w:rPr>
              <w:lastRenderedPageBreak/>
              <w:t xml:space="preserve">RESULTS </w:t>
            </w:r>
          </w:p>
        </w:tc>
        <w:tc>
          <w:tcPr>
            <w:tcW w:w="391" w:type="pct"/>
            <w:tcBorders>
              <w:top w:val="double" w:sz="5" w:space="0" w:color="000000"/>
              <w:left w:val="single" w:sz="5" w:space="0" w:color="000000"/>
              <w:bottom w:val="single" w:sz="5" w:space="0" w:color="000000"/>
              <w:right w:val="single" w:sz="5" w:space="0" w:color="000000"/>
            </w:tcBorders>
            <w:shd w:val="clear" w:color="auto" w:fill="FFFFCC"/>
          </w:tcPr>
          <w:p w14:paraId="432A04F9" w14:textId="77777777" w:rsidR="004678EC" w:rsidRPr="00A93CDC" w:rsidRDefault="004678EC" w:rsidP="003777AE">
            <w:pPr>
              <w:pStyle w:val="Default"/>
              <w:spacing w:line="240" w:lineRule="auto"/>
              <w:contextualSpacing/>
              <w:jc w:val="center"/>
              <w:rPr>
                <w:rFonts w:ascii="Times New Roman" w:hAnsi="Times New Roman" w:cs="Times New Roman"/>
                <w:color w:val="auto"/>
                <w:sz w:val="18"/>
                <w:szCs w:val="18"/>
              </w:rPr>
            </w:pPr>
          </w:p>
        </w:tc>
      </w:tr>
      <w:tr w:rsidR="004678EC" w:rsidRPr="00A93CDC" w14:paraId="486B1D88" w14:textId="77777777" w:rsidTr="003777AE">
        <w:trPr>
          <w:trHeight w:val="20"/>
        </w:trPr>
        <w:tc>
          <w:tcPr>
            <w:tcW w:w="926" w:type="pct"/>
            <w:tcBorders>
              <w:top w:val="single" w:sz="5" w:space="0" w:color="000000"/>
              <w:left w:val="single" w:sz="5" w:space="0" w:color="000000"/>
              <w:bottom w:val="single" w:sz="5" w:space="0" w:color="000000"/>
              <w:right w:val="single" w:sz="5" w:space="0" w:color="000000"/>
            </w:tcBorders>
          </w:tcPr>
          <w:p w14:paraId="28B2DB7C"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Study selection </w:t>
            </w:r>
          </w:p>
        </w:tc>
        <w:tc>
          <w:tcPr>
            <w:tcW w:w="179" w:type="pct"/>
            <w:tcBorders>
              <w:top w:val="single" w:sz="5" w:space="0" w:color="000000"/>
              <w:left w:val="single" w:sz="5" w:space="0" w:color="000000"/>
              <w:bottom w:val="single" w:sz="5" w:space="0" w:color="000000"/>
              <w:right w:val="single" w:sz="5" w:space="0" w:color="000000"/>
            </w:tcBorders>
          </w:tcPr>
          <w:p w14:paraId="709AF3C5"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17</w:t>
            </w:r>
          </w:p>
        </w:tc>
        <w:tc>
          <w:tcPr>
            <w:tcW w:w="3505" w:type="pct"/>
            <w:tcBorders>
              <w:top w:val="single" w:sz="5" w:space="0" w:color="000000"/>
              <w:left w:val="single" w:sz="5" w:space="0" w:color="000000"/>
              <w:bottom w:val="single" w:sz="5" w:space="0" w:color="000000"/>
              <w:right w:val="single" w:sz="5" w:space="0" w:color="000000"/>
            </w:tcBorders>
          </w:tcPr>
          <w:p w14:paraId="0386B09A"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Give numbers of studies screened, assessed for eligibility, and included in the review, with reasons for exclusions at each stage, ideally with a flow diagram. </w:t>
            </w:r>
          </w:p>
        </w:tc>
        <w:tc>
          <w:tcPr>
            <w:tcW w:w="391" w:type="pct"/>
            <w:tcBorders>
              <w:top w:val="single" w:sz="5" w:space="0" w:color="000000"/>
              <w:left w:val="single" w:sz="5" w:space="0" w:color="000000"/>
              <w:bottom w:val="single" w:sz="5" w:space="0" w:color="000000"/>
              <w:right w:val="single" w:sz="5" w:space="0" w:color="000000"/>
            </w:tcBorders>
          </w:tcPr>
          <w:p w14:paraId="6131A3F0"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8</w:t>
            </w:r>
          </w:p>
        </w:tc>
      </w:tr>
      <w:tr w:rsidR="004678EC" w:rsidRPr="00A93CDC" w14:paraId="68C16981" w14:textId="77777777" w:rsidTr="003777AE">
        <w:trPr>
          <w:trHeight w:val="20"/>
        </w:trPr>
        <w:tc>
          <w:tcPr>
            <w:tcW w:w="926" w:type="pct"/>
            <w:tcBorders>
              <w:top w:val="single" w:sz="5" w:space="0" w:color="000000"/>
              <w:left w:val="single" w:sz="5" w:space="0" w:color="000000"/>
              <w:bottom w:val="single" w:sz="5" w:space="0" w:color="000000"/>
              <w:right w:val="single" w:sz="5" w:space="0" w:color="000000"/>
            </w:tcBorders>
          </w:tcPr>
          <w:p w14:paraId="5058C119"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Study characteristics </w:t>
            </w:r>
          </w:p>
        </w:tc>
        <w:tc>
          <w:tcPr>
            <w:tcW w:w="179" w:type="pct"/>
            <w:tcBorders>
              <w:top w:val="single" w:sz="5" w:space="0" w:color="000000"/>
              <w:left w:val="single" w:sz="5" w:space="0" w:color="000000"/>
              <w:bottom w:val="single" w:sz="5" w:space="0" w:color="000000"/>
              <w:right w:val="single" w:sz="5" w:space="0" w:color="000000"/>
            </w:tcBorders>
          </w:tcPr>
          <w:p w14:paraId="77F4BBFD"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18</w:t>
            </w:r>
          </w:p>
        </w:tc>
        <w:tc>
          <w:tcPr>
            <w:tcW w:w="3505" w:type="pct"/>
            <w:tcBorders>
              <w:top w:val="single" w:sz="5" w:space="0" w:color="000000"/>
              <w:left w:val="single" w:sz="5" w:space="0" w:color="000000"/>
              <w:bottom w:val="single" w:sz="5" w:space="0" w:color="000000"/>
              <w:right w:val="single" w:sz="5" w:space="0" w:color="000000"/>
            </w:tcBorders>
          </w:tcPr>
          <w:p w14:paraId="02DCC5EF"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For each study, present characteristics for which data were extracted (e.g., study size, PICOS, follow-up period) and provide the citations. </w:t>
            </w:r>
          </w:p>
        </w:tc>
        <w:tc>
          <w:tcPr>
            <w:tcW w:w="391" w:type="pct"/>
            <w:tcBorders>
              <w:top w:val="single" w:sz="5" w:space="0" w:color="000000"/>
              <w:left w:val="single" w:sz="5" w:space="0" w:color="000000"/>
              <w:bottom w:val="single" w:sz="5" w:space="0" w:color="000000"/>
              <w:right w:val="single" w:sz="5" w:space="0" w:color="000000"/>
            </w:tcBorders>
          </w:tcPr>
          <w:p w14:paraId="6AA22063"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Table 1</w:t>
            </w:r>
          </w:p>
        </w:tc>
      </w:tr>
      <w:tr w:rsidR="004678EC" w:rsidRPr="00A93CDC" w14:paraId="4ED809E8" w14:textId="77777777" w:rsidTr="003777AE">
        <w:trPr>
          <w:trHeight w:val="20"/>
        </w:trPr>
        <w:tc>
          <w:tcPr>
            <w:tcW w:w="926" w:type="pct"/>
            <w:tcBorders>
              <w:top w:val="single" w:sz="5" w:space="0" w:color="000000"/>
              <w:left w:val="single" w:sz="5" w:space="0" w:color="000000"/>
              <w:bottom w:val="single" w:sz="5" w:space="0" w:color="000000"/>
              <w:right w:val="single" w:sz="5" w:space="0" w:color="000000"/>
            </w:tcBorders>
          </w:tcPr>
          <w:p w14:paraId="5EF96E27"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Risk of bias within studies </w:t>
            </w:r>
          </w:p>
        </w:tc>
        <w:tc>
          <w:tcPr>
            <w:tcW w:w="179" w:type="pct"/>
            <w:tcBorders>
              <w:top w:val="single" w:sz="5" w:space="0" w:color="000000"/>
              <w:left w:val="single" w:sz="5" w:space="0" w:color="000000"/>
              <w:bottom w:val="single" w:sz="5" w:space="0" w:color="000000"/>
              <w:right w:val="single" w:sz="5" w:space="0" w:color="000000"/>
            </w:tcBorders>
          </w:tcPr>
          <w:p w14:paraId="2203A46A"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19</w:t>
            </w:r>
          </w:p>
        </w:tc>
        <w:tc>
          <w:tcPr>
            <w:tcW w:w="3505" w:type="pct"/>
            <w:tcBorders>
              <w:top w:val="single" w:sz="5" w:space="0" w:color="000000"/>
              <w:left w:val="single" w:sz="5" w:space="0" w:color="000000"/>
              <w:bottom w:val="single" w:sz="5" w:space="0" w:color="000000"/>
              <w:right w:val="single" w:sz="5" w:space="0" w:color="000000"/>
            </w:tcBorders>
          </w:tcPr>
          <w:p w14:paraId="00C72C9C"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Present data on risk of bias of each study and, if available, any outcome level assessment (see item 12). </w:t>
            </w:r>
          </w:p>
        </w:tc>
        <w:tc>
          <w:tcPr>
            <w:tcW w:w="391" w:type="pct"/>
            <w:tcBorders>
              <w:top w:val="single" w:sz="5" w:space="0" w:color="000000"/>
              <w:left w:val="single" w:sz="5" w:space="0" w:color="000000"/>
              <w:bottom w:val="single" w:sz="5" w:space="0" w:color="000000"/>
              <w:right w:val="single" w:sz="5" w:space="0" w:color="000000"/>
            </w:tcBorders>
          </w:tcPr>
          <w:p w14:paraId="740715B1"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8</w:t>
            </w:r>
          </w:p>
        </w:tc>
      </w:tr>
      <w:tr w:rsidR="004678EC" w:rsidRPr="00A93CDC" w14:paraId="7A219635" w14:textId="77777777" w:rsidTr="003777AE">
        <w:trPr>
          <w:trHeight w:val="20"/>
        </w:trPr>
        <w:tc>
          <w:tcPr>
            <w:tcW w:w="926" w:type="pct"/>
            <w:tcBorders>
              <w:top w:val="single" w:sz="5" w:space="0" w:color="000000"/>
              <w:left w:val="single" w:sz="5" w:space="0" w:color="000000"/>
              <w:bottom w:val="single" w:sz="5" w:space="0" w:color="000000"/>
              <w:right w:val="single" w:sz="5" w:space="0" w:color="000000"/>
            </w:tcBorders>
          </w:tcPr>
          <w:p w14:paraId="5100F028"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Results of individual studies </w:t>
            </w:r>
          </w:p>
        </w:tc>
        <w:tc>
          <w:tcPr>
            <w:tcW w:w="179" w:type="pct"/>
            <w:tcBorders>
              <w:top w:val="single" w:sz="5" w:space="0" w:color="000000"/>
              <w:left w:val="single" w:sz="5" w:space="0" w:color="000000"/>
              <w:bottom w:val="single" w:sz="5" w:space="0" w:color="000000"/>
              <w:right w:val="single" w:sz="5" w:space="0" w:color="000000"/>
            </w:tcBorders>
          </w:tcPr>
          <w:p w14:paraId="2C0A176F"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20</w:t>
            </w:r>
          </w:p>
        </w:tc>
        <w:tc>
          <w:tcPr>
            <w:tcW w:w="3505" w:type="pct"/>
            <w:tcBorders>
              <w:top w:val="single" w:sz="5" w:space="0" w:color="000000"/>
              <w:left w:val="single" w:sz="5" w:space="0" w:color="000000"/>
              <w:bottom w:val="single" w:sz="5" w:space="0" w:color="000000"/>
              <w:right w:val="single" w:sz="5" w:space="0" w:color="000000"/>
            </w:tcBorders>
          </w:tcPr>
          <w:p w14:paraId="1A31BC31"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For all outcomes considered (benefits or harms), present, for each study: (a) simple summary data for each intervention group (b) effect estimates and confidence intervals, ideally with a forest plot. </w:t>
            </w:r>
          </w:p>
        </w:tc>
        <w:tc>
          <w:tcPr>
            <w:tcW w:w="391" w:type="pct"/>
            <w:tcBorders>
              <w:top w:val="single" w:sz="5" w:space="0" w:color="000000"/>
              <w:left w:val="single" w:sz="5" w:space="0" w:color="000000"/>
              <w:bottom w:val="single" w:sz="5" w:space="0" w:color="000000"/>
              <w:right w:val="single" w:sz="5" w:space="0" w:color="000000"/>
            </w:tcBorders>
          </w:tcPr>
          <w:p w14:paraId="010D667E"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8-14</w:t>
            </w:r>
          </w:p>
        </w:tc>
      </w:tr>
      <w:tr w:rsidR="004678EC" w:rsidRPr="00A93CDC" w14:paraId="0C9046A7" w14:textId="77777777" w:rsidTr="003777AE">
        <w:trPr>
          <w:trHeight w:val="20"/>
        </w:trPr>
        <w:tc>
          <w:tcPr>
            <w:tcW w:w="926" w:type="pct"/>
            <w:tcBorders>
              <w:top w:val="single" w:sz="5" w:space="0" w:color="000000"/>
              <w:left w:val="single" w:sz="5" w:space="0" w:color="000000"/>
              <w:bottom w:val="single" w:sz="5" w:space="0" w:color="000000"/>
              <w:right w:val="single" w:sz="5" w:space="0" w:color="000000"/>
            </w:tcBorders>
          </w:tcPr>
          <w:p w14:paraId="758C766C"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Synthesis of results </w:t>
            </w:r>
          </w:p>
        </w:tc>
        <w:tc>
          <w:tcPr>
            <w:tcW w:w="179" w:type="pct"/>
            <w:tcBorders>
              <w:top w:val="single" w:sz="5" w:space="0" w:color="000000"/>
              <w:left w:val="single" w:sz="5" w:space="0" w:color="000000"/>
              <w:bottom w:val="single" w:sz="5" w:space="0" w:color="000000"/>
              <w:right w:val="single" w:sz="5" w:space="0" w:color="000000"/>
            </w:tcBorders>
          </w:tcPr>
          <w:p w14:paraId="28A80CB0"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21</w:t>
            </w:r>
          </w:p>
        </w:tc>
        <w:tc>
          <w:tcPr>
            <w:tcW w:w="3505" w:type="pct"/>
            <w:tcBorders>
              <w:top w:val="single" w:sz="5" w:space="0" w:color="000000"/>
              <w:left w:val="single" w:sz="5" w:space="0" w:color="000000"/>
              <w:bottom w:val="single" w:sz="5" w:space="0" w:color="000000"/>
              <w:right w:val="single" w:sz="5" w:space="0" w:color="000000"/>
            </w:tcBorders>
          </w:tcPr>
          <w:p w14:paraId="51FB94BA"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Present results of each meta-analysis done, including confidence intervals and measures of consistency. </w:t>
            </w:r>
          </w:p>
        </w:tc>
        <w:tc>
          <w:tcPr>
            <w:tcW w:w="391" w:type="pct"/>
            <w:tcBorders>
              <w:top w:val="single" w:sz="5" w:space="0" w:color="000000"/>
              <w:left w:val="single" w:sz="5" w:space="0" w:color="000000"/>
              <w:bottom w:val="single" w:sz="5" w:space="0" w:color="000000"/>
              <w:right w:val="single" w:sz="5" w:space="0" w:color="000000"/>
            </w:tcBorders>
          </w:tcPr>
          <w:p w14:paraId="3B8586C7"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8-9</w:t>
            </w:r>
          </w:p>
        </w:tc>
      </w:tr>
      <w:tr w:rsidR="004678EC" w:rsidRPr="00A93CDC" w14:paraId="5E706ACE" w14:textId="77777777" w:rsidTr="003777AE">
        <w:trPr>
          <w:trHeight w:val="20"/>
        </w:trPr>
        <w:tc>
          <w:tcPr>
            <w:tcW w:w="926" w:type="pct"/>
            <w:tcBorders>
              <w:top w:val="single" w:sz="5" w:space="0" w:color="000000"/>
              <w:left w:val="single" w:sz="5" w:space="0" w:color="000000"/>
              <w:bottom w:val="single" w:sz="5" w:space="0" w:color="000000"/>
              <w:right w:val="single" w:sz="5" w:space="0" w:color="000000"/>
            </w:tcBorders>
          </w:tcPr>
          <w:p w14:paraId="15F33DA7"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Risk of bias across studies </w:t>
            </w:r>
          </w:p>
        </w:tc>
        <w:tc>
          <w:tcPr>
            <w:tcW w:w="179" w:type="pct"/>
            <w:tcBorders>
              <w:top w:val="single" w:sz="5" w:space="0" w:color="000000"/>
              <w:left w:val="single" w:sz="5" w:space="0" w:color="000000"/>
              <w:bottom w:val="single" w:sz="5" w:space="0" w:color="000000"/>
              <w:right w:val="single" w:sz="5" w:space="0" w:color="000000"/>
            </w:tcBorders>
          </w:tcPr>
          <w:p w14:paraId="2F90E000"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22</w:t>
            </w:r>
          </w:p>
        </w:tc>
        <w:tc>
          <w:tcPr>
            <w:tcW w:w="3505" w:type="pct"/>
            <w:tcBorders>
              <w:top w:val="single" w:sz="5" w:space="0" w:color="000000"/>
              <w:left w:val="single" w:sz="5" w:space="0" w:color="000000"/>
              <w:bottom w:val="single" w:sz="5" w:space="0" w:color="000000"/>
              <w:right w:val="single" w:sz="5" w:space="0" w:color="000000"/>
            </w:tcBorders>
          </w:tcPr>
          <w:p w14:paraId="63EE198B"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Present results of any assessment of risk of bias across studies (see Item 15). </w:t>
            </w:r>
          </w:p>
        </w:tc>
        <w:tc>
          <w:tcPr>
            <w:tcW w:w="391" w:type="pct"/>
            <w:tcBorders>
              <w:top w:val="single" w:sz="5" w:space="0" w:color="000000"/>
              <w:left w:val="single" w:sz="5" w:space="0" w:color="000000"/>
              <w:bottom w:val="single" w:sz="5" w:space="0" w:color="000000"/>
              <w:right w:val="single" w:sz="5" w:space="0" w:color="000000"/>
            </w:tcBorders>
          </w:tcPr>
          <w:p w14:paraId="4056D684"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Sup. mat</w:t>
            </w:r>
          </w:p>
        </w:tc>
      </w:tr>
      <w:tr w:rsidR="004678EC" w:rsidRPr="00A93CDC" w14:paraId="0B702330" w14:textId="77777777" w:rsidTr="003777AE">
        <w:trPr>
          <w:trHeight w:val="20"/>
        </w:trPr>
        <w:tc>
          <w:tcPr>
            <w:tcW w:w="926" w:type="pct"/>
            <w:tcBorders>
              <w:top w:val="single" w:sz="5" w:space="0" w:color="000000"/>
              <w:left w:val="single" w:sz="5" w:space="0" w:color="000000"/>
              <w:bottom w:val="double" w:sz="2" w:space="0" w:color="FFFFCC"/>
              <w:right w:val="single" w:sz="5" w:space="0" w:color="000000"/>
            </w:tcBorders>
          </w:tcPr>
          <w:p w14:paraId="19BE4D69"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Additional analysis </w:t>
            </w:r>
          </w:p>
        </w:tc>
        <w:tc>
          <w:tcPr>
            <w:tcW w:w="179" w:type="pct"/>
            <w:tcBorders>
              <w:top w:val="single" w:sz="5" w:space="0" w:color="000000"/>
              <w:left w:val="single" w:sz="5" w:space="0" w:color="000000"/>
              <w:bottom w:val="double" w:sz="2" w:space="0" w:color="FFFFCC"/>
              <w:right w:val="single" w:sz="5" w:space="0" w:color="000000"/>
            </w:tcBorders>
          </w:tcPr>
          <w:p w14:paraId="34AC7030"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23</w:t>
            </w:r>
          </w:p>
        </w:tc>
        <w:tc>
          <w:tcPr>
            <w:tcW w:w="3505" w:type="pct"/>
            <w:tcBorders>
              <w:top w:val="single" w:sz="5" w:space="0" w:color="000000"/>
              <w:left w:val="single" w:sz="5" w:space="0" w:color="000000"/>
              <w:bottom w:val="double" w:sz="5" w:space="0" w:color="000000"/>
              <w:right w:val="single" w:sz="5" w:space="0" w:color="000000"/>
            </w:tcBorders>
          </w:tcPr>
          <w:p w14:paraId="5658C05F"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Give results of additional analyses, if done (e.g., sensitivity or subgroup analyses, meta-regression [see Item 16]). </w:t>
            </w:r>
          </w:p>
        </w:tc>
        <w:tc>
          <w:tcPr>
            <w:tcW w:w="391" w:type="pct"/>
            <w:tcBorders>
              <w:top w:val="single" w:sz="5" w:space="0" w:color="000000"/>
              <w:left w:val="single" w:sz="5" w:space="0" w:color="000000"/>
              <w:bottom w:val="double" w:sz="5" w:space="0" w:color="000000"/>
              <w:right w:val="single" w:sz="5" w:space="0" w:color="000000"/>
            </w:tcBorders>
          </w:tcPr>
          <w:p w14:paraId="25D8DBAC"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N/A</w:t>
            </w:r>
          </w:p>
        </w:tc>
      </w:tr>
      <w:tr w:rsidR="004678EC" w:rsidRPr="00A93CDC" w14:paraId="03753F61" w14:textId="77777777" w:rsidTr="003777AE">
        <w:trPr>
          <w:trHeight w:val="20"/>
        </w:trPr>
        <w:tc>
          <w:tcPr>
            <w:tcW w:w="460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802A9C6" w14:textId="77777777" w:rsidR="004678EC" w:rsidRPr="00A93CDC" w:rsidRDefault="004678EC" w:rsidP="003777AE">
            <w:pPr>
              <w:pStyle w:val="Default"/>
              <w:spacing w:line="240" w:lineRule="auto"/>
              <w:contextualSpacing/>
              <w:rPr>
                <w:rFonts w:ascii="Times New Roman" w:hAnsi="Times New Roman" w:cs="Times New Roman"/>
                <w:sz w:val="18"/>
                <w:szCs w:val="18"/>
              </w:rPr>
            </w:pPr>
            <w:r w:rsidRPr="00A93CDC">
              <w:rPr>
                <w:rFonts w:ascii="Times New Roman" w:hAnsi="Times New Roman" w:cs="Times New Roman"/>
                <w:b/>
                <w:bCs/>
                <w:sz w:val="18"/>
                <w:szCs w:val="18"/>
              </w:rPr>
              <w:t xml:space="preserve">DISCUSSION </w:t>
            </w:r>
          </w:p>
        </w:tc>
        <w:tc>
          <w:tcPr>
            <w:tcW w:w="391" w:type="pct"/>
            <w:tcBorders>
              <w:top w:val="double" w:sz="5" w:space="0" w:color="000000"/>
              <w:left w:val="single" w:sz="5" w:space="0" w:color="000000"/>
              <w:bottom w:val="single" w:sz="5" w:space="0" w:color="000000"/>
              <w:right w:val="single" w:sz="5" w:space="0" w:color="000000"/>
            </w:tcBorders>
            <w:shd w:val="clear" w:color="auto" w:fill="FFFFCC"/>
          </w:tcPr>
          <w:p w14:paraId="4937F9C1" w14:textId="77777777" w:rsidR="004678EC" w:rsidRPr="00A93CDC" w:rsidRDefault="004678EC" w:rsidP="003777AE">
            <w:pPr>
              <w:pStyle w:val="Default"/>
              <w:spacing w:line="240" w:lineRule="auto"/>
              <w:contextualSpacing/>
              <w:jc w:val="center"/>
              <w:rPr>
                <w:rFonts w:ascii="Times New Roman" w:hAnsi="Times New Roman" w:cs="Times New Roman"/>
                <w:color w:val="auto"/>
                <w:sz w:val="18"/>
                <w:szCs w:val="18"/>
              </w:rPr>
            </w:pPr>
          </w:p>
        </w:tc>
      </w:tr>
      <w:tr w:rsidR="004678EC" w:rsidRPr="00A93CDC" w14:paraId="5D982460" w14:textId="77777777" w:rsidTr="003777AE">
        <w:trPr>
          <w:trHeight w:val="20"/>
        </w:trPr>
        <w:tc>
          <w:tcPr>
            <w:tcW w:w="926" w:type="pct"/>
            <w:tcBorders>
              <w:top w:val="single" w:sz="5" w:space="0" w:color="000000"/>
              <w:left w:val="single" w:sz="5" w:space="0" w:color="000000"/>
              <w:bottom w:val="single" w:sz="5" w:space="0" w:color="000000"/>
              <w:right w:val="single" w:sz="5" w:space="0" w:color="000000"/>
            </w:tcBorders>
          </w:tcPr>
          <w:p w14:paraId="440D0CAF"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Summary of evidence </w:t>
            </w:r>
          </w:p>
        </w:tc>
        <w:tc>
          <w:tcPr>
            <w:tcW w:w="179" w:type="pct"/>
            <w:tcBorders>
              <w:top w:val="single" w:sz="5" w:space="0" w:color="000000"/>
              <w:left w:val="single" w:sz="5" w:space="0" w:color="000000"/>
              <w:bottom w:val="single" w:sz="5" w:space="0" w:color="000000"/>
              <w:right w:val="single" w:sz="5" w:space="0" w:color="000000"/>
            </w:tcBorders>
          </w:tcPr>
          <w:p w14:paraId="43AC6200"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24</w:t>
            </w:r>
          </w:p>
        </w:tc>
        <w:tc>
          <w:tcPr>
            <w:tcW w:w="3505" w:type="pct"/>
            <w:tcBorders>
              <w:top w:val="single" w:sz="5" w:space="0" w:color="000000"/>
              <w:left w:val="single" w:sz="5" w:space="0" w:color="000000"/>
              <w:bottom w:val="single" w:sz="5" w:space="0" w:color="000000"/>
              <w:right w:val="single" w:sz="5" w:space="0" w:color="000000"/>
            </w:tcBorders>
          </w:tcPr>
          <w:p w14:paraId="47387E54"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Summarize the main findings including the strength of evidence for each main outcome; consider their relevance to key groups (e.g., healthcare providers, users, and policy makers). </w:t>
            </w:r>
          </w:p>
        </w:tc>
        <w:tc>
          <w:tcPr>
            <w:tcW w:w="391" w:type="pct"/>
            <w:tcBorders>
              <w:top w:val="single" w:sz="5" w:space="0" w:color="000000"/>
              <w:left w:val="single" w:sz="5" w:space="0" w:color="000000"/>
              <w:bottom w:val="single" w:sz="5" w:space="0" w:color="000000"/>
              <w:right w:val="single" w:sz="5" w:space="0" w:color="000000"/>
            </w:tcBorders>
          </w:tcPr>
          <w:p w14:paraId="5D533EAC"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15-17</w:t>
            </w:r>
          </w:p>
        </w:tc>
      </w:tr>
      <w:tr w:rsidR="004678EC" w:rsidRPr="00A93CDC" w14:paraId="04639848" w14:textId="77777777" w:rsidTr="003777AE">
        <w:trPr>
          <w:trHeight w:val="20"/>
        </w:trPr>
        <w:tc>
          <w:tcPr>
            <w:tcW w:w="926" w:type="pct"/>
            <w:tcBorders>
              <w:top w:val="single" w:sz="5" w:space="0" w:color="000000"/>
              <w:left w:val="single" w:sz="5" w:space="0" w:color="000000"/>
              <w:bottom w:val="single" w:sz="5" w:space="0" w:color="000000"/>
              <w:right w:val="single" w:sz="5" w:space="0" w:color="000000"/>
            </w:tcBorders>
          </w:tcPr>
          <w:p w14:paraId="30B85330"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Limitations </w:t>
            </w:r>
          </w:p>
        </w:tc>
        <w:tc>
          <w:tcPr>
            <w:tcW w:w="179" w:type="pct"/>
            <w:tcBorders>
              <w:top w:val="single" w:sz="5" w:space="0" w:color="000000"/>
              <w:left w:val="single" w:sz="5" w:space="0" w:color="000000"/>
              <w:bottom w:val="single" w:sz="5" w:space="0" w:color="000000"/>
              <w:right w:val="single" w:sz="5" w:space="0" w:color="000000"/>
            </w:tcBorders>
          </w:tcPr>
          <w:p w14:paraId="2A5C29E3"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25</w:t>
            </w:r>
          </w:p>
        </w:tc>
        <w:tc>
          <w:tcPr>
            <w:tcW w:w="3505" w:type="pct"/>
            <w:tcBorders>
              <w:top w:val="single" w:sz="5" w:space="0" w:color="000000"/>
              <w:left w:val="single" w:sz="5" w:space="0" w:color="000000"/>
              <w:bottom w:val="single" w:sz="5" w:space="0" w:color="000000"/>
              <w:right w:val="single" w:sz="5" w:space="0" w:color="000000"/>
            </w:tcBorders>
          </w:tcPr>
          <w:p w14:paraId="2CBFADF3"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Discuss limitations at study and outcome level (e.g., risk of bias), and at review-level (e.g., incomplete retrieval of identified research, reporting bias). </w:t>
            </w:r>
          </w:p>
        </w:tc>
        <w:tc>
          <w:tcPr>
            <w:tcW w:w="391" w:type="pct"/>
            <w:tcBorders>
              <w:top w:val="single" w:sz="5" w:space="0" w:color="000000"/>
              <w:left w:val="single" w:sz="5" w:space="0" w:color="000000"/>
              <w:bottom w:val="single" w:sz="5" w:space="0" w:color="000000"/>
              <w:right w:val="single" w:sz="5" w:space="0" w:color="000000"/>
            </w:tcBorders>
          </w:tcPr>
          <w:p w14:paraId="50811DDD"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16-17</w:t>
            </w:r>
          </w:p>
        </w:tc>
      </w:tr>
      <w:tr w:rsidR="004678EC" w:rsidRPr="00A93CDC" w14:paraId="24099581" w14:textId="77777777" w:rsidTr="003777AE">
        <w:trPr>
          <w:trHeight w:val="20"/>
        </w:trPr>
        <w:tc>
          <w:tcPr>
            <w:tcW w:w="926" w:type="pct"/>
            <w:tcBorders>
              <w:top w:val="single" w:sz="5" w:space="0" w:color="000000"/>
              <w:left w:val="single" w:sz="5" w:space="0" w:color="000000"/>
              <w:bottom w:val="double" w:sz="2" w:space="0" w:color="FFFFCC"/>
              <w:right w:val="single" w:sz="5" w:space="0" w:color="000000"/>
            </w:tcBorders>
          </w:tcPr>
          <w:p w14:paraId="7BD5B255"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Conclusions </w:t>
            </w:r>
          </w:p>
        </w:tc>
        <w:tc>
          <w:tcPr>
            <w:tcW w:w="179" w:type="pct"/>
            <w:tcBorders>
              <w:top w:val="single" w:sz="5" w:space="0" w:color="000000"/>
              <w:left w:val="single" w:sz="5" w:space="0" w:color="000000"/>
              <w:bottom w:val="double" w:sz="2" w:space="0" w:color="FFFFCC"/>
              <w:right w:val="single" w:sz="5" w:space="0" w:color="000000"/>
            </w:tcBorders>
          </w:tcPr>
          <w:p w14:paraId="50275F37"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26</w:t>
            </w:r>
          </w:p>
        </w:tc>
        <w:tc>
          <w:tcPr>
            <w:tcW w:w="3505" w:type="pct"/>
            <w:tcBorders>
              <w:top w:val="single" w:sz="5" w:space="0" w:color="000000"/>
              <w:left w:val="single" w:sz="5" w:space="0" w:color="000000"/>
              <w:bottom w:val="double" w:sz="5" w:space="0" w:color="000000"/>
              <w:right w:val="single" w:sz="5" w:space="0" w:color="000000"/>
            </w:tcBorders>
          </w:tcPr>
          <w:p w14:paraId="117C9008"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Provide a general interpretation of the results in the context of other evidence, and implications for future research. </w:t>
            </w:r>
          </w:p>
        </w:tc>
        <w:tc>
          <w:tcPr>
            <w:tcW w:w="391" w:type="pct"/>
            <w:tcBorders>
              <w:top w:val="single" w:sz="5" w:space="0" w:color="000000"/>
              <w:left w:val="single" w:sz="5" w:space="0" w:color="000000"/>
              <w:bottom w:val="double" w:sz="5" w:space="0" w:color="000000"/>
              <w:right w:val="single" w:sz="5" w:space="0" w:color="000000"/>
            </w:tcBorders>
          </w:tcPr>
          <w:p w14:paraId="72AE4E95"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17</w:t>
            </w:r>
          </w:p>
        </w:tc>
      </w:tr>
      <w:tr w:rsidR="004678EC" w:rsidRPr="00A93CDC" w14:paraId="50E648C8" w14:textId="77777777" w:rsidTr="003777AE">
        <w:trPr>
          <w:trHeight w:val="333"/>
        </w:trPr>
        <w:tc>
          <w:tcPr>
            <w:tcW w:w="4609"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EB93495" w14:textId="77777777" w:rsidR="004678EC" w:rsidRPr="00A93CDC" w:rsidRDefault="004678EC" w:rsidP="003777AE">
            <w:pPr>
              <w:pStyle w:val="Default"/>
              <w:spacing w:line="240" w:lineRule="auto"/>
              <w:contextualSpacing/>
              <w:rPr>
                <w:rFonts w:ascii="Times New Roman" w:hAnsi="Times New Roman" w:cs="Times New Roman"/>
                <w:sz w:val="18"/>
                <w:szCs w:val="18"/>
              </w:rPr>
            </w:pPr>
            <w:r w:rsidRPr="00A93CDC">
              <w:rPr>
                <w:rFonts w:ascii="Times New Roman" w:hAnsi="Times New Roman" w:cs="Times New Roman"/>
                <w:b/>
                <w:bCs/>
                <w:sz w:val="18"/>
                <w:szCs w:val="18"/>
              </w:rPr>
              <w:t xml:space="preserve">FUNDING </w:t>
            </w:r>
          </w:p>
        </w:tc>
        <w:tc>
          <w:tcPr>
            <w:tcW w:w="391" w:type="pct"/>
            <w:tcBorders>
              <w:top w:val="double" w:sz="5" w:space="0" w:color="000000"/>
              <w:left w:val="single" w:sz="5" w:space="0" w:color="000000"/>
              <w:bottom w:val="single" w:sz="5" w:space="0" w:color="000000"/>
              <w:right w:val="single" w:sz="5" w:space="0" w:color="000000"/>
            </w:tcBorders>
            <w:shd w:val="clear" w:color="auto" w:fill="FFFFCC"/>
          </w:tcPr>
          <w:p w14:paraId="4222ECE1" w14:textId="77777777" w:rsidR="004678EC" w:rsidRPr="00A93CDC" w:rsidRDefault="004678EC" w:rsidP="003777AE">
            <w:pPr>
              <w:pStyle w:val="Default"/>
              <w:spacing w:line="240" w:lineRule="auto"/>
              <w:contextualSpacing/>
              <w:jc w:val="center"/>
              <w:rPr>
                <w:rFonts w:ascii="Times New Roman" w:hAnsi="Times New Roman" w:cs="Times New Roman"/>
                <w:color w:val="auto"/>
                <w:sz w:val="18"/>
                <w:szCs w:val="18"/>
              </w:rPr>
            </w:pPr>
          </w:p>
        </w:tc>
      </w:tr>
      <w:tr w:rsidR="004678EC" w:rsidRPr="00A93CDC" w14:paraId="1891BD03" w14:textId="77777777" w:rsidTr="003777AE">
        <w:trPr>
          <w:trHeight w:val="215"/>
        </w:trPr>
        <w:tc>
          <w:tcPr>
            <w:tcW w:w="926" w:type="pct"/>
            <w:tcBorders>
              <w:top w:val="single" w:sz="5" w:space="0" w:color="000000"/>
              <w:left w:val="single" w:sz="5" w:space="0" w:color="000000"/>
              <w:bottom w:val="double" w:sz="5" w:space="0" w:color="000000"/>
              <w:right w:val="single" w:sz="5" w:space="0" w:color="000000"/>
            </w:tcBorders>
          </w:tcPr>
          <w:p w14:paraId="2D8300B7"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 xml:space="preserve">Funding </w:t>
            </w:r>
          </w:p>
        </w:tc>
        <w:tc>
          <w:tcPr>
            <w:tcW w:w="179" w:type="pct"/>
            <w:tcBorders>
              <w:top w:val="single" w:sz="5" w:space="0" w:color="000000"/>
              <w:left w:val="single" w:sz="5" w:space="0" w:color="000000"/>
              <w:bottom w:val="double" w:sz="5" w:space="0" w:color="000000"/>
              <w:right w:val="single" w:sz="5" w:space="0" w:color="000000"/>
            </w:tcBorders>
          </w:tcPr>
          <w:p w14:paraId="15BF4114" w14:textId="77777777" w:rsidR="004678EC" w:rsidRPr="00A93CDC" w:rsidRDefault="004678EC" w:rsidP="003777AE">
            <w:pPr>
              <w:pStyle w:val="Default"/>
              <w:spacing w:before="40" w:after="40" w:line="240" w:lineRule="auto"/>
              <w:contextualSpacing/>
              <w:jc w:val="right"/>
              <w:rPr>
                <w:rFonts w:ascii="Times New Roman" w:hAnsi="Times New Roman" w:cs="Times New Roman"/>
                <w:sz w:val="18"/>
                <w:szCs w:val="18"/>
              </w:rPr>
            </w:pPr>
            <w:r w:rsidRPr="00A93CDC">
              <w:rPr>
                <w:rFonts w:ascii="Times New Roman" w:hAnsi="Times New Roman" w:cs="Times New Roman"/>
                <w:sz w:val="18"/>
                <w:szCs w:val="18"/>
              </w:rPr>
              <w:t>27</w:t>
            </w:r>
          </w:p>
        </w:tc>
        <w:tc>
          <w:tcPr>
            <w:tcW w:w="3505" w:type="pct"/>
            <w:tcBorders>
              <w:top w:val="single" w:sz="5" w:space="0" w:color="000000"/>
              <w:left w:val="single" w:sz="5" w:space="0" w:color="000000"/>
              <w:bottom w:val="double" w:sz="5" w:space="0" w:color="000000"/>
              <w:right w:val="single" w:sz="5" w:space="0" w:color="000000"/>
            </w:tcBorders>
          </w:tcPr>
          <w:p w14:paraId="65305283" w14:textId="77777777" w:rsidR="004678EC" w:rsidRPr="00A93CDC" w:rsidRDefault="004678EC" w:rsidP="003777AE">
            <w:pPr>
              <w:pStyle w:val="Default"/>
              <w:spacing w:before="40" w:after="40" w:line="240" w:lineRule="auto"/>
              <w:contextualSpacing/>
              <w:rPr>
                <w:rFonts w:ascii="Times New Roman" w:hAnsi="Times New Roman" w:cs="Times New Roman"/>
                <w:sz w:val="18"/>
                <w:szCs w:val="18"/>
              </w:rPr>
            </w:pPr>
            <w:r w:rsidRPr="00A93CDC">
              <w:rPr>
                <w:rFonts w:ascii="Times New Roman" w:hAnsi="Times New Roman" w:cs="Times New Roman"/>
                <w:sz w:val="18"/>
                <w:szCs w:val="18"/>
              </w:rPr>
              <w:t>Describe sources of funding for the systematic review and other support (e.g., supply of data</w:t>
            </w:r>
            <w:proofErr w:type="gramStart"/>
            <w:r w:rsidRPr="00A93CDC">
              <w:rPr>
                <w:rFonts w:ascii="Times New Roman" w:hAnsi="Times New Roman" w:cs="Times New Roman"/>
                <w:sz w:val="18"/>
                <w:szCs w:val="18"/>
              </w:rPr>
              <w:t>);</w:t>
            </w:r>
            <w:proofErr w:type="gramEnd"/>
            <w:r w:rsidRPr="00A93CDC">
              <w:rPr>
                <w:rFonts w:ascii="Times New Roman" w:hAnsi="Times New Roman" w:cs="Times New Roman"/>
                <w:sz w:val="18"/>
                <w:szCs w:val="18"/>
              </w:rPr>
              <w:t xml:space="preserve"> role of funders for the systematic review. </w:t>
            </w:r>
          </w:p>
        </w:tc>
        <w:tc>
          <w:tcPr>
            <w:tcW w:w="391" w:type="pct"/>
            <w:tcBorders>
              <w:top w:val="single" w:sz="5" w:space="0" w:color="000000"/>
              <w:left w:val="single" w:sz="5" w:space="0" w:color="000000"/>
              <w:bottom w:val="double" w:sz="5" w:space="0" w:color="000000"/>
              <w:right w:val="single" w:sz="5" w:space="0" w:color="000000"/>
            </w:tcBorders>
          </w:tcPr>
          <w:p w14:paraId="09DA58EA" w14:textId="77777777" w:rsidR="004678EC" w:rsidRPr="00A93CDC" w:rsidRDefault="004678EC" w:rsidP="003777AE">
            <w:pPr>
              <w:pStyle w:val="Default"/>
              <w:spacing w:before="40" w:after="40" w:line="240" w:lineRule="auto"/>
              <w:contextualSpacing/>
              <w:rPr>
                <w:rFonts w:ascii="Times New Roman" w:hAnsi="Times New Roman" w:cs="Times New Roman"/>
                <w:color w:val="auto"/>
                <w:sz w:val="18"/>
                <w:szCs w:val="18"/>
              </w:rPr>
            </w:pPr>
            <w:r w:rsidRPr="00A93CDC">
              <w:rPr>
                <w:rFonts w:ascii="Times New Roman" w:hAnsi="Times New Roman" w:cs="Times New Roman"/>
                <w:color w:val="auto"/>
                <w:sz w:val="18"/>
                <w:szCs w:val="18"/>
              </w:rPr>
              <w:t>18</w:t>
            </w:r>
          </w:p>
        </w:tc>
      </w:tr>
    </w:tbl>
    <w:p w14:paraId="6AF4CBB9" w14:textId="77777777" w:rsidR="003124A7" w:rsidRDefault="003124A7" w:rsidP="00B86A31">
      <w:pPr>
        <w:tabs>
          <w:tab w:val="left" w:pos="4114"/>
        </w:tabs>
        <w:rPr>
          <w:b/>
          <w:bCs/>
          <w:lang w:val="it-IT"/>
        </w:rPr>
        <w:sectPr w:rsidR="003124A7" w:rsidSect="00717F05">
          <w:pgSz w:w="16838" w:h="11906" w:orient="landscape"/>
          <w:pgMar w:top="1440" w:right="1440" w:bottom="1440" w:left="1440" w:header="708" w:footer="708" w:gutter="0"/>
          <w:cols w:space="708"/>
          <w:docGrid w:linePitch="360"/>
        </w:sectPr>
      </w:pPr>
    </w:p>
    <w:p w14:paraId="621119D5" w14:textId="72E7BA5B" w:rsidR="003124A7" w:rsidRDefault="003124A7" w:rsidP="004678EC">
      <w:pPr>
        <w:tabs>
          <w:tab w:val="left" w:pos="4114"/>
        </w:tabs>
        <w:rPr>
          <w:b/>
          <w:bCs/>
          <w:lang w:val="en-US"/>
        </w:rPr>
      </w:pPr>
      <w:r w:rsidRPr="003124A7">
        <w:rPr>
          <w:b/>
          <w:bCs/>
          <w:lang w:val="en-US"/>
        </w:rPr>
        <w:lastRenderedPageBreak/>
        <w:t>Supplementary Material Item 1. Full search strategy</w:t>
      </w:r>
    </w:p>
    <w:p w14:paraId="7792BB9B" w14:textId="77777777" w:rsidR="004678EC" w:rsidRPr="009D2FFD" w:rsidRDefault="004678EC" w:rsidP="004678EC">
      <w:pPr>
        <w:shd w:val="clear" w:color="auto" w:fill="FFFFFF"/>
        <w:outlineLvl w:val="1"/>
        <w:rPr>
          <w:b/>
          <w:bCs/>
          <w:lang w:val="en-US" w:eastAsia="en-GB"/>
        </w:rPr>
      </w:pPr>
      <w:r w:rsidRPr="009D2FFD">
        <w:rPr>
          <w:b/>
          <w:bCs/>
          <w:lang w:val="en-US" w:eastAsia="en-GB"/>
        </w:rPr>
        <w:t>PubMed</w:t>
      </w:r>
    </w:p>
    <w:p w14:paraId="53341727" w14:textId="77777777" w:rsidR="004678EC" w:rsidRPr="009D2FFD" w:rsidRDefault="004678EC" w:rsidP="00B761A5">
      <w:pPr>
        <w:shd w:val="clear" w:color="auto" w:fill="FFFFFF"/>
        <w:jc w:val="both"/>
        <w:outlineLvl w:val="1"/>
        <w:rPr>
          <w:lang w:val="en-US"/>
        </w:rPr>
      </w:pPr>
      <w:r w:rsidRPr="009D2FFD">
        <w:rPr>
          <w:lang w:val="en-US"/>
        </w:rPr>
        <w:t>(</w:t>
      </w:r>
      <w:proofErr w:type="gramStart"/>
      <w:r w:rsidRPr="009D2FFD">
        <w:rPr>
          <w:lang w:val="en-US"/>
        </w:rPr>
        <w:t>coronavirus</w:t>
      </w:r>
      <w:proofErr w:type="gramEnd"/>
      <w:r w:rsidRPr="009D2FFD">
        <w:rPr>
          <w:lang w:val="en-US"/>
        </w:rPr>
        <w:t xml:space="preserve"> disease OR COVID-19 OR coronavirus disease 2019 OR SARS-CoV-2 OR covid or coronavirus) AND (electroencephalography OR electroencephalogram OR BIS OR </w:t>
      </w:r>
      <w:proofErr w:type="spellStart"/>
      <w:r w:rsidRPr="009D2FFD">
        <w:rPr>
          <w:lang w:val="en-US"/>
        </w:rPr>
        <w:t>bispectral</w:t>
      </w:r>
      <w:proofErr w:type="spellEnd"/>
      <w:r w:rsidRPr="009D2FFD">
        <w:rPr>
          <w:lang w:val="en-US"/>
        </w:rPr>
        <w:t xml:space="preserve"> index OR EEG monitoring OR EEG OR </w:t>
      </w:r>
      <w:proofErr w:type="spellStart"/>
      <w:r w:rsidRPr="009D2FFD">
        <w:rPr>
          <w:lang w:val="en-US"/>
        </w:rPr>
        <w:t>neuromonitor</w:t>
      </w:r>
      <w:proofErr w:type="spellEnd"/>
      <w:r w:rsidRPr="009D2FFD">
        <w:rPr>
          <w:lang w:val="en-US"/>
        </w:rPr>
        <w:t>* OR near infrared spectroscopy OR NIRS OR transcranial doppler OR TCD OR TCCS OR ONSD OR optic nerve sheath diameter OR optic nerve OR pupillometer OR pupillometry OR intracranial pressure OR ICP OR cerebral compliance OR flow velocities)</w:t>
      </w:r>
    </w:p>
    <w:p w14:paraId="10691819" w14:textId="77777777" w:rsidR="004678EC" w:rsidRPr="009D2FFD" w:rsidRDefault="004678EC" w:rsidP="00B761A5">
      <w:pPr>
        <w:shd w:val="clear" w:color="auto" w:fill="FFFFFF"/>
        <w:jc w:val="both"/>
        <w:outlineLvl w:val="1"/>
        <w:rPr>
          <w:lang w:val="en-US"/>
        </w:rPr>
      </w:pPr>
    </w:p>
    <w:p w14:paraId="2ACE4443" w14:textId="77777777" w:rsidR="004678EC" w:rsidRPr="009D2FFD" w:rsidRDefault="004678EC" w:rsidP="00B761A5">
      <w:pPr>
        <w:shd w:val="clear" w:color="auto" w:fill="FFFFFF"/>
        <w:jc w:val="both"/>
        <w:outlineLvl w:val="1"/>
        <w:rPr>
          <w:lang w:val="en-US" w:eastAsia="en-GB"/>
        </w:rPr>
      </w:pPr>
      <w:r w:rsidRPr="009D2FFD">
        <w:rPr>
          <w:b/>
          <w:bCs/>
          <w:lang w:val="en-US" w:eastAsia="en-GB"/>
        </w:rPr>
        <w:t>MEDLINE</w:t>
      </w:r>
    </w:p>
    <w:p w14:paraId="461D7543" w14:textId="77777777" w:rsidR="004678EC" w:rsidRPr="009D2FFD" w:rsidRDefault="004678EC" w:rsidP="00B761A5">
      <w:pPr>
        <w:shd w:val="clear" w:color="auto" w:fill="FFFFFF"/>
        <w:jc w:val="both"/>
        <w:outlineLvl w:val="1"/>
        <w:rPr>
          <w:lang w:val="en-US"/>
        </w:rPr>
      </w:pPr>
      <w:r w:rsidRPr="009D2FFD">
        <w:rPr>
          <w:lang w:val="en-US"/>
        </w:rPr>
        <w:t>("coronavirus disease" OR "COVID-19" OR "coronavirus disease 2019" OR "SARS-CoV-2" OR "covid" or "coronavirus") AND ("electroencephalography" OR "electroencephalogram" OR "BIS" OR "</w:t>
      </w:r>
      <w:proofErr w:type="spellStart"/>
      <w:r w:rsidRPr="009D2FFD">
        <w:rPr>
          <w:lang w:val="en-US"/>
        </w:rPr>
        <w:t>bispectral</w:t>
      </w:r>
      <w:proofErr w:type="spellEnd"/>
      <w:r w:rsidRPr="009D2FFD">
        <w:rPr>
          <w:lang w:val="en-US"/>
        </w:rPr>
        <w:t xml:space="preserve"> index" OR "EEG monitoring" OR "EEG" OR "</w:t>
      </w:r>
      <w:proofErr w:type="spellStart"/>
      <w:r w:rsidRPr="009D2FFD">
        <w:rPr>
          <w:lang w:val="en-US"/>
        </w:rPr>
        <w:t>neuromonitor</w:t>
      </w:r>
      <w:proofErr w:type="spellEnd"/>
      <w:r w:rsidRPr="009D2FFD">
        <w:rPr>
          <w:lang w:val="en-US"/>
        </w:rPr>
        <w:t>*" OR "near infrared spectroscopy" OR "NIRS" OR "transcranial doppler" OR "TCD" OR "TCCS" OR "ONSD" OR "optic nerve sheath diameter" OR "optic nerve" OR "pupillometer" OR "pupillometry" OR "intracranial pressure" OR "ICP" OR "cerebral compliance" OR "flow velocities")</w:t>
      </w:r>
    </w:p>
    <w:p w14:paraId="73286AA5" w14:textId="77777777" w:rsidR="004678EC" w:rsidRPr="009D2FFD" w:rsidRDefault="004678EC" w:rsidP="00B761A5">
      <w:pPr>
        <w:shd w:val="clear" w:color="auto" w:fill="FFFFFF"/>
        <w:jc w:val="both"/>
        <w:outlineLvl w:val="1"/>
        <w:rPr>
          <w:b/>
          <w:bCs/>
          <w:lang w:val="en-US" w:eastAsia="en-GB"/>
        </w:rPr>
      </w:pPr>
    </w:p>
    <w:p w14:paraId="70903DF0" w14:textId="77777777" w:rsidR="004678EC" w:rsidRPr="009D2FFD" w:rsidRDefault="004678EC" w:rsidP="00B761A5">
      <w:pPr>
        <w:shd w:val="clear" w:color="auto" w:fill="FFFFFF"/>
        <w:jc w:val="both"/>
        <w:outlineLvl w:val="1"/>
        <w:rPr>
          <w:lang w:val="en-US" w:eastAsia="en-GB"/>
        </w:rPr>
      </w:pPr>
      <w:r w:rsidRPr="009D2FFD">
        <w:rPr>
          <w:b/>
          <w:bCs/>
          <w:lang w:val="en-US" w:eastAsia="en-GB"/>
        </w:rPr>
        <w:t>Scopus</w:t>
      </w:r>
    </w:p>
    <w:p w14:paraId="68A52615" w14:textId="77777777" w:rsidR="004678EC" w:rsidRPr="009D2FFD" w:rsidRDefault="004678EC" w:rsidP="00B761A5">
      <w:pPr>
        <w:shd w:val="clear" w:color="auto" w:fill="FFFFFF"/>
        <w:jc w:val="both"/>
        <w:outlineLvl w:val="1"/>
      </w:pPr>
      <w:r w:rsidRPr="009D2FFD">
        <w:rPr>
          <w:lang w:eastAsia="en-GB"/>
        </w:rPr>
        <w:t>( "coronavirus* disease*"  OR  "COVID-19"  OR  "SARS-CoV-2"  OR  "covid*" )  </w:t>
      </w:r>
      <w:r w:rsidRPr="009D2FFD">
        <w:rPr>
          <w:b/>
          <w:bCs/>
          <w:lang w:eastAsia="en-GB"/>
        </w:rPr>
        <w:t>AND</w:t>
      </w:r>
      <w:r w:rsidRPr="009D2FFD">
        <w:rPr>
          <w:lang w:eastAsia="en-GB"/>
        </w:rPr>
        <w:t>  ( "electroencephalog*"  OR  "EEG*"  OR  "BIS"  OR  "bispectral* index*"  OR  "EEG*</w:t>
      </w:r>
      <w:r w:rsidRPr="009D2FFD">
        <w:rPr>
          <w:lang w:val="en-US" w:eastAsia="en-GB"/>
        </w:rPr>
        <w:t xml:space="preserve"> </w:t>
      </w:r>
      <w:r w:rsidRPr="009D2FFD">
        <w:rPr>
          <w:lang w:eastAsia="en-GB"/>
        </w:rPr>
        <w:t>monitoring*"  OR  "neuromonitor*"  OR  "near* infrared* spectroscopy*"  OR  "NIRS"  OR  "transcranial*doppler*"  OR  "TCD"  OR  "TCCS"  OR  "ONSD"  OR  "optic* nerve* sheath* diameter*"  OR  "optic* nerve*"  OR  "pupillomet*"  OR  "intracranial* pressure*"  OR  "ICP*"  OR  "cerebral* compliance*"  OR  "flow* velocit*"  OR  "transcranial* color* sonograp*"  OR  "brain* sonograph*"  OR  "brain* ultrasound*" )</w:t>
      </w:r>
      <w:r w:rsidRPr="009D2FFD">
        <w:rPr>
          <w:lang w:val="en-US" w:eastAsia="en-GB"/>
        </w:rPr>
        <w:t xml:space="preserve"> </w:t>
      </w:r>
      <w:r w:rsidRPr="009D2FFD">
        <w:rPr>
          <w:rStyle w:val="querysrchtext"/>
        </w:rPr>
        <w:t>AND</w:t>
      </w:r>
      <w:r w:rsidRPr="009D2FFD">
        <w:t>  </w:t>
      </w:r>
      <w:r w:rsidRPr="009D2FFD">
        <w:rPr>
          <w:rStyle w:val="querysrchtext"/>
        </w:rPr>
        <w:t>(</w:t>
      </w:r>
      <w:r w:rsidRPr="009D2FFD">
        <w:t> </w:t>
      </w:r>
      <w:r w:rsidRPr="009D2FFD">
        <w:rPr>
          <w:rStyle w:val="queryoperator"/>
        </w:rPr>
        <w:t>LIMIT-TO</w:t>
      </w:r>
      <w:r w:rsidRPr="009D2FFD">
        <w:t> </w:t>
      </w:r>
      <w:r w:rsidRPr="009D2FFD">
        <w:rPr>
          <w:rStyle w:val="querysrchtext"/>
        </w:rPr>
        <w:t>(</w:t>
      </w:r>
      <w:r w:rsidRPr="009D2FFD">
        <w:t> </w:t>
      </w:r>
      <w:r w:rsidRPr="009D2FFD">
        <w:rPr>
          <w:rStyle w:val="queryoperator"/>
        </w:rPr>
        <w:t>DOCTYPE</w:t>
      </w:r>
      <w:r w:rsidRPr="009D2FFD">
        <w:t> </w:t>
      </w:r>
      <w:r w:rsidRPr="009D2FFD">
        <w:rPr>
          <w:rStyle w:val="querysrchtext"/>
        </w:rPr>
        <w:t>,</w:t>
      </w:r>
      <w:r w:rsidRPr="009D2FFD">
        <w:t>  </w:t>
      </w:r>
      <w:r w:rsidRPr="009D2FFD">
        <w:rPr>
          <w:rStyle w:val="Emphasis"/>
          <w:i w:val="0"/>
        </w:rPr>
        <w:t>"ar"</w:t>
      </w:r>
      <w:r w:rsidRPr="009D2FFD">
        <w:t> </w:t>
      </w:r>
      <w:r w:rsidRPr="009D2FFD">
        <w:rPr>
          <w:rStyle w:val="querysrchtext"/>
        </w:rPr>
        <w:t>)</w:t>
      </w:r>
      <w:r w:rsidRPr="009D2FFD">
        <w:t>  </w:t>
      </w:r>
      <w:r w:rsidRPr="009D2FFD">
        <w:rPr>
          <w:rStyle w:val="querysrchtext"/>
        </w:rPr>
        <w:t>OR</w:t>
      </w:r>
      <w:r w:rsidRPr="009D2FFD">
        <w:t>  </w:t>
      </w:r>
      <w:r w:rsidRPr="009D2FFD">
        <w:rPr>
          <w:rStyle w:val="queryoperator"/>
        </w:rPr>
        <w:t>LIMIT-TO</w:t>
      </w:r>
      <w:r w:rsidRPr="009D2FFD">
        <w:t> </w:t>
      </w:r>
      <w:r w:rsidRPr="009D2FFD">
        <w:rPr>
          <w:rStyle w:val="querysrchtext"/>
        </w:rPr>
        <w:t>(</w:t>
      </w:r>
      <w:r w:rsidRPr="009D2FFD">
        <w:t> </w:t>
      </w:r>
      <w:r w:rsidRPr="009D2FFD">
        <w:rPr>
          <w:rStyle w:val="queryoperator"/>
        </w:rPr>
        <w:t>DOCTYPE</w:t>
      </w:r>
      <w:r w:rsidRPr="009D2FFD">
        <w:t> </w:t>
      </w:r>
      <w:r w:rsidRPr="009D2FFD">
        <w:rPr>
          <w:rStyle w:val="querysrchtext"/>
        </w:rPr>
        <w:t>,</w:t>
      </w:r>
      <w:r w:rsidRPr="009D2FFD">
        <w:t>  </w:t>
      </w:r>
      <w:r w:rsidRPr="009D2FFD">
        <w:rPr>
          <w:rStyle w:val="Emphasis"/>
          <w:i w:val="0"/>
        </w:rPr>
        <w:t>"re"</w:t>
      </w:r>
      <w:r w:rsidRPr="009D2FFD">
        <w:t> </w:t>
      </w:r>
      <w:r w:rsidRPr="009D2FFD">
        <w:rPr>
          <w:rStyle w:val="querysrchtext"/>
        </w:rPr>
        <w:t>)</w:t>
      </w:r>
      <w:r w:rsidRPr="009D2FFD">
        <w:t>  </w:t>
      </w:r>
      <w:r w:rsidRPr="009D2FFD">
        <w:rPr>
          <w:rStyle w:val="querysrchtext"/>
        </w:rPr>
        <w:t>OR</w:t>
      </w:r>
      <w:r w:rsidRPr="009D2FFD">
        <w:t>  </w:t>
      </w:r>
      <w:r w:rsidRPr="009D2FFD">
        <w:rPr>
          <w:rStyle w:val="queryoperator"/>
        </w:rPr>
        <w:t>LIMIT-TO</w:t>
      </w:r>
      <w:r w:rsidRPr="009D2FFD">
        <w:t> </w:t>
      </w:r>
      <w:r w:rsidRPr="009D2FFD">
        <w:rPr>
          <w:rStyle w:val="querysrchtext"/>
        </w:rPr>
        <w:t>(</w:t>
      </w:r>
      <w:r w:rsidRPr="009D2FFD">
        <w:t> </w:t>
      </w:r>
      <w:r w:rsidRPr="009D2FFD">
        <w:rPr>
          <w:rStyle w:val="queryoperator"/>
        </w:rPr>
        <w:t>DOCTYPE</w:t>
      </w:r>
      <w:r w:rsidRPr="009D2FFD">
        <w:t> </w:t>
      </w:r>
      <w:r w:rsidRPr="009D2FFD">
        <w:rPr>
          <w:rStyle w:val="querysrchtext"/>
        </w:rPr>
        <w:t>,</w:t>
      </w:r>
      <w:r w:rsidRPr="009D2FFD">
        <w:t>  </w:t>
      </w:r>
      <w:r w:rsidRPr="009D2FFD">
        <w:rPr>
          <w:rStyle w:val="Emphasis"/>
          <w:i w:val="0"/>
        </w:rPr>
        <w:t>"le"</w:t>
      </w:r>
      <w:r w:rsidRPr="009D2FFD">
        <w:t> </w:t>
      </w:r>
      <w:r w:rsidRPr="009D2FFD">
        <w:rPr>
          <w:rStyle w:val="querysrchtext"/>
        </w:rPr>
        <w:t>)</w:t>
      </w:r>
      <w:r w:rsidRPr="009D2FFD">
        <w:t> </w:t>
      </w:r>
      <w:r w:rsidRPr="009D2FFD">
        <w:rPr>
          <w:rStyle w:val="querysrchtext"/>
        </w:rPr>
        <w:t>)</w:t>
      </w:r>
      <w:r w:rsidRPr="009D2FFD">
        <w:t>  </w:t>
      </w:r>
      <w:r w:rsidRPr="009D2FFD">
        <w:rPr>
          <w:rStyle w:val="querysrchtext"/>
        </w:rPr>
        <w:t>AND</w:t>
      </w:r>
      <w:r w:rsidRPr="009D2FFD">
        <w:t>  </w:t>
      </w:r>
      <w:r w:rsidRPr="009D2FFD">
        <w:rPr>
          <w:rStyle w:val="querysrchtext"/>
        </w:rPr>
        <w:t>(</w:t>
      </w:r>
      <w:r w:rsidRPr="009D2FFD">
        <w:t> </w:t>
      </w:r>
      <w:r w:rsidRPr="009D2FFD">
        <w:rPr>
          <w:rStyle w:val="queryoperator"/>
        </w:rPr>
        <w:t>LIMIT TO</w:t>
      </w:r>
      <w:r w:rsidRPr="009D2FFD">
        <w:t> </w:t>
      </w:r>
      <w:r w:rsidRPr="009D2FFD">
        <w:rPr>
          <w:rStyle w:val="querysrchtext"/>
        </w:rPr>
        <w:t>(</w:t>
      </w:r>
      <w:r w:rsidRPr="009D2FFD">
        <w:t> </w:t>
      </w:r>
      <w:r w:rsidRPr="009D2FFD">
        <w:rPr>
          <w:rStyle w:val="queryoperator"/>
        </w:rPr>
        <w:t>SUBJAREA</w:t>
      </w:r>
      <w:r w:rsidRPr="009D2FFD">
        <w:t> </w:t>
      </w:r>
      <w:r w:rsidRPr="009D2FFD">
        <w:rPr>
          <w:rStyle w:val="querysrchtext"/>
        </w:rPr>
        <w:t>,</w:t>
      </w:r>
      <w:r w:rsidRPr="009D2FFD">
        <w:t>  </w:t>
      </w:r>
      <w:r w:rsidRPr="009D2FFD">
        <w:rPr>
          <w:rStyle w:val="Emphasis"/>
          <w:i w:val="0"/>
        </w:rPr>
        <w:t>"MEDI"</w:t>
      </w:r>
      <w:r w:rsidRPr="009D2FFD">
        <w:t> </w:t>
      </w:r>
      <w:r w:rsidRPr="009D2FFD">
        <w:rPr>
          <w:rStyle w:val="querysrchtext"/>
        </w:rPr>
        <w:t>)</w:t>
      </w:r>
      <w:r w:rsidRPr="009D2FFD">
        <w:t> </w:t>
      </w:r>
      <w:r w:rsidRPr="009D2FFD">
        <w:rPr>
          <w:rStyle w:val="querysrchtext"/>
        </w:rPr>
        <w:t>)</w:t>
      </w:r>
    </w:p>
    <w:p w14:paraId="22B2E440" w14:textId="77777777" w:rsidR="004678EC" w:rsidRPr="009D2FFD" w:rsidRDefault="004678EC" w:rsidP="00B761A5">
      <w:pPr>
        <w:shd w:val="clear" w:color="auto" w:fill="FFFFFF"/>
        <w:jc w:val="both"/>
        <w:outlineLvl w:val="1"/>
      </w:pPr>
    </w:p>
    <w:p w14:paraId="43EB1EF3" w14:textId="77777777" w:rsidR="004678EC" w:rsidRPr="009D2FFD" w:rsidRDefault="004678EC" w:rsidP="00B761A5">
      <w:pPr>
        <w:shd w:val="clear" w:color="auto" w:fill="FFFFFF"/>
        <w:jc w:val="both"/>
        <w:outlineLvl w:val="1"/>
        <w:rPr>
          <w:b/>
          <w:bCs/>
          <w:lang w:val="en-US" w:eastAsia="en-GB"/>
        </w:rPr>
      </w:pPr>
      <w:r w:rsidRPr="009D2FFD">
        <w:rPr>
          <w:b/>
          <w:bCs/>
          <w:lang w:val="en-US" w:eastAsia="en-GB"/>
        </w:rPr>
        <w:t>EMBASE</w:t>
      </w:r>
    </w:p>
    <w:p w14:paraId="5E36C811" w14:textId="6723CA2F" w:rsidR="004678EC" w:rsidRPr="00BB443C" w:rsidRDefault="004678EC" w:rsidP="00B761A5">
      <w:pPr>
        <w:shd w:val="clear" w:color="auto" w:fill="FFFFFF"/>
        <w:jc w:val="both"/>
        <w:outlineLvl w:val="1"/>
        <w:rPr>
          <w:lang w:val="en-US" w:eastAsia="en-GB"/>
        </w:rPr>
      </w:pPr>
      <w:r w:rsidRPr="009D2FFD">
        <w:rPr>
          <w:lang w:val="en-US" w:eastAsia="en-GB"/>
        </w:rPr>
        <w:t>('coronavirus disease' OR (('coronavirus'/exp OR coronavirus) AND ('disease'/exp OR disease)) OR 'covid 19'/exp OR 'covid 19' OR 'coronavirus disease 2019'/exp OR 'coronavirus disease 2019' OR (('coronavirus'/exp OR coronavirus) AND ('disease'/exp OR disease) AND 2019) OR '</w:t>
      </w:r>
      <w:proofErr w:type="spellStart"/>
      <w:r w:rsidRPr="009D2FFD">
        <w:rPr>
          <w:lang w:val="en-US" w:eastAsia="en-GB"/>
        </w:rPr>
        <w:t>sars</w:t>
      </w:r>
      <w:proofErr w:type="spellEnd"/>
      <w:r w:rsidRPr="009D2FFD">
        <w:rPr>
          <w:lang w:val="en-US" w:eastAsia="en-GB"/>
        </w:rPr>
        <w:t xml:space="preserve"> </w:t>
      </w:r>
      <w:proofErr w:type="spellStart"/>
      <w:r w:rsidRPr="009D2FFD">
        <w:rPr>
          <w:lang w:val="en-US" w:eastAsia="en-GB"/>
        </w:rPr>
        <w:t>cov</w:t>
      </w:r>
      <w:proofErr w:type="spellEnd"/>
      <w:r w:rsidRPr="009D2FFD">
        <w:rPr>
          <w:lang w:val="en-US" w:eastAsia="en-GB"/>
        </w:rPr>
        <w:t xml:space="preserve"> 2'/exp OR '</w:t>
      </w:r>
      <w:proofErr w:type="spellStart"/>
      <w:r w:rsidRPr="009D2FFD">
        <w:rPr>
          <w:lang w:val="en-US" w:eastAsia="en-GB"/>
        </w:rPr>
        <w:t>sars</w:t>
      </w:r>
      <w:proofErr w:type="spellEnd"/>
      <w:r w:rsidRPr="009D2FFD">
        <w:rPr>
          <w:lang w:val="en-US" w:eastAsia="en-GB"/>
        </w:rPr>
        <w:t xml:space="preserve"> </w:t>
      </w:r>
      <w:proofErr w:type="spellStart"/>
      <w:r w:rsidRPr="009D2FFD">
        <w:rPr>
          <w:lang w:val="en-US" w:eastAsia="en-GB"/>
        </w:rPr>
        <w:t>cov</w:t>
      </w:r>
      <w:proofErr w:type="spellEnd"/>
      <w:r w:rsidRPr="009D2FFD">
        <w:rPr>
          <w:lang w:val="en-US" w:eastAsia="en-GB"/>
        </w:rPr>
        <w:t xml:space="preserve"> 2' OR 'covid'/exp OR covid OR 'coronavirus'/exp OR coronavirus) AND ('electroencephalography'/exp OR electroencephalography OR 'electroencephalogram'/exp OR electroencephalogram OR bis OR '</w:t>
      </w:r>
      <w:proofErr w:type="spellStart"/>
      <w:r w:rsidRPr="009D2FFD">
        <w:rPr>
          <w:lang w:val="en-US" w:eastAsia="en-GB"/>
        </w:rPr>
        <w:t>bispectral</w:t>
      </w:r>
      <w:proofErr w:type="spellEnd"/>
      <w:r w:rsidRPr="009D2FFD">
        <w:rPr>
          <w:lang w:val="en-US" w:eastAsia="en-GB"/>
        </w:rPr>
        <w:t xml:space="preserve"> index'/exp OR '</w:t>
      </w:r>
      <w:proofErr w:type="spellStart"/>
      <w:r w:rsidRPr="009D2FFD">
        <w:rPr>
          <w:lang w:val="en-US" w:eastAsia="en-GB"/>
        </w:rPr>
        <w:t>bispectral</w:t>
      </w:r>
      <w:proofErr w:type="spellEnd"/>
      <w:r w:rsidRPr="009D2FFD">
        <w:rPr>
          <w:lang w:val="en-US" w:eastAsia="en-GB"/>
        </w:rPr>
        <w:t xml:space="preserve"> index' OR (</w:t>
      </w:r>
      <w:proofErr w:type="spellStart"/>
      <w:r w:rsidRPr="009D2FFD">
        <w:rPr>
          <w:lang w:val="en-US" w:eastAsia="en-GB"/>
        </w:rPr>
        <w:t>bispectral</w:t>
      </w:r>
      <w:proofErr w:type="spellEnd"/>
      <w:r w:rsidRPr="009D2FFD">
        <w:rPr>
          <w:lang w:val="en-US" w:eastAsia="en-GB"/>
        </w:rPr>
        <w:t xml:space="preserve"> AND index) OR '</w:t>
      </w:r>
      <w:proofErr w:type="spellStart"/>
      <w:r w:rsidRPr="009D2FFD">
        <w:rPr>
          <w:lang w:val="en-US" w:eastAsia="en-GB"/>
        </w:rPr>
        <w:t>eeg</w:t>
      </w:r>
      <w:proofErr w:type="spellEnd"/>
      <w:r w:rsidRPr="009D2FFD">
        <w:rPr>
          <w:lang w:val="en-US" w:eastAsia="en-GB"/>
        </w:rPr>
        <w:t xml:space="preserve"> monitoring'/exp OR '</w:t>
      </w:r>
      <w:proofErr w:type="spellStart"/>
      <w:r w:rsidRPr="009D2FFD">
        <w:rPr>
          <w:lang w:val="en-US" w:eastAsia="en-GB"/>
        </w:rPr>
        <w:t>eeg</w:t>
      </w:r>
      <w:proofErr w:type="spellEnd"/>
      <w:r w:rsidRPr="009D2FFD">
        <w:rPr>
          <w:lang w:val="en-US" w:eastAsia="en-GB"/>
        </w:rPr>
        <w:t xml:space="preserve"> monitoring' OR (('</w:t>
      </w:r>
      <w:proofErr w:type="spellStart"/>
      <w:r w:rsidRPr="009D2FFD">
        <w:rPr>
          <w:lang w:val="en-US" w:eastAsia="en-GB"/>
        </w:rPr>
        <w:t>eeg</w:t>
      </w:r>
      <w:proofErr w:type="spellEnd"/>
      <w:r w:rsidRPr="009D2FFD">
        <w:rPr>
          <w:lang w:val="en-US" w:eastAsia="en-GB"/>
        </w:rPr>
        <w:t xml:space="preserve">'/exp OR </w:t>
      </w:r>
      <w:proofErr w:type="spellStart"/>
      <w:r w:rsidRPr="009D2FFD">
        <w:rPr>
          <w:lang w:val="en-US" w:eastAsia="en-GB"/>
        </w:rPr>
        <w:t>eeg</w:t>
      </w:r>
      <w:proofErr w:type="spellEnd"/>
      <w:r w:rsidRPr="009D2FFD">
        <w:rPr>
          <w:lang w:val="en-US" w:eastAsia="en-GB"/>
        </w:rPr>
        <w:t>) AND ('monitoring'/exp OR monitoring)) OR '</w:t>
      </w:r>
      <w:proofErr w:type="spellStart"/>
      <w:r w:rsidRPr="009D2FFD">
        <w:rPr>
          <w:lang w:val="en-US" w:eastAsia="en-GB"/>
        </w:rPr>
        <w:t>eeg</w:t>
      </w:r>
      <w:proofErr w:type="spellEnd"/>
      <w:r w:rsidRPr="009D2FFD">
        <w:rPr>
          <w:lang w:val="en-US" w:eastAsia="en-GB"/>
        </w:rPr>
        <w:t xml:space="preserve">'/exp OR </w:t>
      </w:r>
      <w:proofErr w:type="spellStart"/>
      <w:r w:rsidRPr="009D2FFD">
        <w:rPr>
          <w:lang w:val="en-US" w:eastAsia="en-GB"/>
        </w:rPr>
        <w:t>eeg</w:t>
      </w:r>
      <w:proofErr w:type="spellEnd"/>
      <w:r w:rsidRPr="009D2FFD">
        <w:rPr>
          <w:lang w:val="en-US" w:eastAsia="en-GB"/>
        </w:rPr>
        <w:t xml:space="preserve"> OR </w:t>
      </w:r>
      <w:proofErr w:type="spellStart"/>
      <w:r w:rsidRPr="009D2FFD">
        <w:rPr>
          <w:lang w:val="en-US" w:eastAsia="en-GB"/>
        </w:rPr>
        <w:t>neuromonitor</w:t>
      </w:r>
      <w:proofErr w:type="spellEnd"/>
      <w:r w:rsidRPr="009D2FFD">
        <w:rPr>
          <w:lang w:val="en-US" w:eastAsia="en-GB"/>
        </w:rPr>
        <w:t xml:space="preserve">* OR 'near infrared spectroscopy'/exp OR 'near infrared spectroscopy' OR (near AND ('infrared'/exp OR infrared) AND ('spectroscopy'/exp OR spectroscopy)) OR </w:t>
      </w:r>
      <w:proofErr w:type="spellStart"/>
      <w:r w:rsidRPr="009D2FFD">
        <w:rPr>
          <w:lang w:val="en-US" w:eastAsia="en-GB"/>
        </w:rPr>
        <w:t>nirs</w:t>
      </w:r>
      <w:proofErr w:type="spellEnd"/>
      <w:r w:rsidRPr="009D2FFD">
        <w:rPr>
          <w:lang w:val="en-US" w:eastAsia="en-GB"/>
        </w:rPr>
        <w:t xml:space="preserve"> OR 'transcranial doppler'/exp OR 'transcranial doppler' OR (transcranial AND doppler) OR </w:t>
      </w:r>
      <w:proofErr w:type="spellStart"/>
      <w:r w:rsidRPr="009D2FFD">
        <w:rPr>
          <w:lang w:val="en-US" w:eastAsia="en-GB"/>
        </w:rPr>
        <w:t>tcd</w:t>
      </w:r>
      <w:proofErr w:type="spellEnd"/>
      <w:r w:rsidRPr="009D2FFD">
        <w:rPr>
          <w:lang w:val="en-US" w:eastAsia="en-GB"/>
        </w:rPr>
        <w:t xml:space="preserve"> OR </w:t>
      </w:r>
      <w:proofErr w:type="spellStart"/>
      <w:r w:rsidRPr="009D2FFD">
        <w:rPr>
          <w:lang w:val="en-US" w:eastAsia="en-GB"/>
        </w:rPr>
        <w:t>tccs</w:t>
      </w:r>
      <w:proofErr w:type="spellEnd"/>
      <w:r w:rsidRPr="009D2FFD">
        <w:rPr>
          <w:lang w:val="en-US" w:eastAsia="en-GB"/>
        </w:rPr>
        <w:t xml:space="preserve"> OR </w:t>
      </w:r>
      <w:proofErr w:type="spellStart"/>
      <w:r w:rsidRPr="009D2FFD">
        <w:rPr>
          <w:lang w:val="en-US" w:eastAsia="en-GB"/>
        </w:rPr>
        <w:t>onsd</w:t>
      </w:r>
      <w:proofErr w:type="spellEnd"/>
      <w:r w:rsidRPr="009D2FFD">
        <w:rPr>
          <w:lang w:val="en-US" w:eastAsia="en-GB"/>
        </w:rPr>
        <w:t xml:space="preserve"> OR 'optic nerve sheath diameter'/exp OR 'optic nerve sheath diameter' OR (optic AND ('nerve'/exp OR nerve) AND sheath AND diameter) OR 'optic nerve'/exp OR 'optic nerve' OR (optic AND ('nerve'/exp OR nerve)) OR 'pupillometer'/exp OR pupillometer OR 'pupillometry'/exp OR pupillometry OR 'intracranial pressure'/exp OR 'intracranial pressure' OR (intracranial AND ('pressure'/exp OR pressure)) OR </w:t>
      </w:r>
      <w:proofErr w:type="spellStart"/>
      <w:r w:rsidRPr="009D2FFD">
        <w:rPr>
          <w:lang w:val="en-US" w:eastAsia="en-GB"/>
        </w:rPr>
        <w:t>icp</w:t>
      </w:r>
      <w:proofErr w:type="spellEnd"/>
      <w:r w:rsidRPr="009D2FFD">
        <w:rPr>
          <w:lang w:val="en-US" w:eastAsia="en-GB"/>
        </w:rPr>
        <w:t xml:space="preserve"> OR 'cerebral compliance' OR (cerebral AND ('compliance'/exp OR compliance)) OR 'flow velocities' OR (('flow'/exp OR flow) AND velocities))</w:t>
      </w:r>
    </w:p>
    <w:p w14:paraId="1F389DE7" w14:textId="77777777" w:rsidR="00B761A5" w:rsidRDefault="00B761A5" w:rsidP="00B761A5">
      <w:pPr>
        <w:jc w:val="both"/>
        <w:rPr>
          <w:b/>
          <w:bCs/>
          <w:lang w:val="en-US" w:eastAsia="en-GB"/>
        </w:rPr>
      </w:pPr>
    </w:p>
    <w:p w14:paraId="76A6289D" w14:textId="581E5891" w:rsidR="004678EC" w:rsidRPr="009D2FFD" w:rsidRDefault="004678EC" w:rsidP="00B761A5">
      <w:pPr>
        <w:jc w:val="both"/>
        <w:rPr>
          <w:b/>
          <w:bCs/>
          <w:lang w:val="en-US" w:eastAsia="en-GB"/>
        </w:rPr>
      </w:pPr>
      <w:r w:rsidRPr="009D2FFD">
        <w:rPr>
          <w:b/>
          <w:bCs/>
          <w:lang w:val="en-US" w:eastAsia="en-GB"/>
        </w:rPr>
        <w:lastRenderedPageBreak/>
        <w:t>Cochrane</w:t>
      </w:r>
    </w:p>
    <w:p w14:paraId="5F70F336" w14:textId="77777777" w:rsidR="004678EC" w:rsidRPr="009D2FFD" w:rsidRDefault="004678EC" w:rsidP="004678EC">
      <w:pPr>
        <w:rPr>
          <w:lang w:val="en-US" w:eastAsia="en-GB"/>
        </w:rPr>
      </w:pPr>
      <w:r w:rsidRPr="009D2FFD">
        <w:rPr>
          <w:lang w:val="en-US" w:eastAsia="en-GB"/>
        </w:rPr>
        <w:t>ID</w:t>
      </w:r>
      <w:r w:rsidRPr="009D2FFD">
        <w:rPr>
          <w:lang w:val="en-US" w:eastAsia="en-GB"/>
        </w:rPr>
        <w:tab/>
        <w:t>Search</w:t>
      </w:r>
      <w:r w:rsidRPr="009D2FFD">
        <w:rPr>
          <w:lang w:val="en-US" w:eastAsia="en-GB"/>
        </w:rPr>
        <w:tab/>
        <w:t>Hits</w:t>
      </w:r>
    </w:p>
    <w:p w14:paraId="0B2F5947" w14:textId="77777777" w:rsidR="004678EC" w:rsidRPr="009D2FFD" w:rsidRDefault="004678EC" w:rsidP="004678EC">
      <w:pPr>
        <w:rPr>
          <w:lang w:val="en-US" w:eastAsia="en-GB"/>
        </w:rPr>
      </w:pPr>
      <w:r w:rsidRPr="009D2FFD">
        <w:rPr>
          <w:lang w:val="en-US" w:eastAsia="en-GB"/>
        </w:rPr>
        <w:t>#1</w:t>
      </w:r>
      <w:r w:rsidRPr="009D2FFD">
        <w:rPr>
          <w:lang w:val="en-US" w:eastAsia="en-GB"/>
        </w:rPr>
        <w:tab/>
      </w:r>
      <w:proofErr w:type="spellStart"/>
      <w:r w:rsidRPr="009D2FFD">
        <w:rPr>
          <w:lang w:val="en-US" w:eastAsia="en-GB"/>
        </w:rPr>
        <w:t>MeSH</w:t>
      </w:r>
      <w:proofErr w:type="spellEnd"/>
      <w:r w:rsidRPr="009D2FFD">
        <w:rPr>
          <w:lang w:val="en-US" w:eastAsia="en-GB"/>
        </w:rPr>
        <w:t xml:space="preserve"> descriptor: [COVID-19] explode all trees</w:t>
      </w:r>
      <w:r w:rsidRPr="009D2FFD">
        <w:rPr>
          <w:lang w:val="en-US" w:eastAsia="en-GB"/>
        </w:rPr>
        <w:tab/>
      </w:r>
    </w:p>
    <w:p w14:paraId="3280B988" w14:textId="77777777" w:rsidR="004678EC" w:rsidRPr="009D2FFD" w:rsidRDefault="004678EC" w:rsidP="004678EC">
      <w:pPr>
        <w:rPr>
          <w:lang w:val="en-US" w:eastAsia="en-GB"/>
        </w:rPr>
      </w:pPr>
      <w:r w:rsidRPr="009D2FFD">
        <w:rPr>
          <w:lang w:val="en-US" w:eastAsia="en-GB"/>
        </w:rPr>
        <w:t>#2</w:t>
      </w:r>
      <w:r w:rsidRPr="009D2FFD">
        <w:rPr>
          <w:lang w:val="en-US" w:eastAsia="en-GB"/>
        </w:rPr>
        <w:tab/>
      </w:r>
      <w:proofErr w:type="spellStart"/>
      <w:r w:rsidRPr="009D2FFD">
        <w:rPr>
          <w:lang w:val="en-US" w:eastAsia="en-GB"/>
        </w:rPr>
        <w:t>MeSH</w:t>
      </w:r>
      <w:proofErr w:type="spellEnd"/>
      <w:r w:rsidRPr="009D2FFD">
        <w:rPr>
          <w:lang w:val="en-US" w:eastAsia="en-GB"/>
        </w:rPr>
        <w:t xml:space="preserve"> descriptor: [Ultrasonography, Doppler, Transcranial] explode all trees</w:t>
      </w:r>
      <w:r w:rsidRPr="009D2FFD">
        <w:rPr>
          <w:lang w:val="en-US" w:eastAsia="en-GB"/>
        </w:rPr>
        <w:tab/>
      </w:r>
    </w:p>
    <w:p w14:paraId="0F5A6DDA" w14:textId="77777777" w:rsidR="004678EC" w:rsidRPr="009D2FFD" w:rsidRDefault="004678EC" w:rsidP="004678EC">
      <w:pPr>
        <w:rPr>
          <w:lang w:val="en-US" w:eastAsia="en-GB"/>
        </w:rPr>
      </w:pPr>
      <w:r w:rsidRPr="009D2FFD">
        <w:rPr>
          <w:lang w:val="en-US" w:eastAsia="en-GB"/>
        </w:rPr>
        <w:t>#3</w:t>
      </w:r>
      <w:r w:rsidRPr="009D2FFD">
        <w:rPr>
          <w:lang w:val="en-US" w:eastAsia="en-GB"/>
        </w:rPr>
        <w:tab/>
      </w:r>
      <w:proofErr w:type="spellStart"/>
      <w:r w:rsidRPr="009D2FFD">
        <w:rPr>
          <w:lang w:val="en-US" w:eastAsia="en-GB"/>
        </w:rPr>
        <w:t>MeSH</w:t>
      </w:r>
      <w:proofErr w:type="spellEnd"/>
      <w:r w:rsidRPr="009D2FFD">
        <w:rPr>
          <w:lang w:val="en-US" w:eastAsia="en-GB"/>
        </w:rPr>
        <w:t xml:space="preserve"> descriptor: [Electroencephalography] explode all trees</w:t>
      </w:r>
      <w:r w:rsidRPr="009D2FFD">
        <w:rPr>
          <w:lang w:val="en-US" w:eastAsia="en-GB"/>
        </w:rPr>
        <w:tab/>
      </w:r>
    </w:p>
    <w:p w14:paraId="1B34F6B3" w14:textId="7BBA36B3" w:rsidR="004678EC" w:rsidRPr="009D2FFD" w:rsidRDefault="004678EC" w:rsidP="004678EC">
      <w:pPr>
        <w:rPr>
          <w:lang w:val="en-US" w:eastAsia="en-GB"/>
        </w:rPr>
      </w:pPr>
      <w:r w:rsidRPr="009D2FFD">
        <w:rPr>
          <w:lang w:val="en-US" w:eastAsia="en-GB"/>
        </w:rPr>
        <w:t>#4</w:t>
      </w:r>
      <w:r w:rsidRPr="009D2FFD">
        <w:rPr>
          <w:lang w:val="en-US" w:eastAsia="en-GB"/>
        </w:rPr>
        <w:tab/>
      </w:r>
      <w:proofErr w:type="spellStart"/>
      <w:r w:rsidRPr="009D2FFD">
        <w:rPr>
          <w:lang w:val="en-US" w:eastAsia="en-GB"/>
        </w:rPr>
        <w:t>MeSH</w:t>
      </w:r>
      <w:proofErr w:type="spellEnd"/>
      <w:r w:rsidRPr="009D2FFD">
        <w:rPr>
          <w:lang w:val="en-US" w:eastAsia="en-GB"/>
        </w:rPr>
        <w:t xml:space="preserve"> descriptor: [Optic Nerve</w:t>
      </w:r>
      <w:r w:rsidR="00F90413">
        <w:rPr>
          <w:lang w:val="en-US" w:eastAsia="en-GB"/>
        </w:rPr>
        <w:t xml:space="preserve"> Sheath</w:t>
      </w:r>
      <w:r w:rsidRPr="009D2FFD">
        <w:rPr>
          <w:lang w:val="en-US" w:eastAsia="en-GB"/>
        </w:rPr>
        <w:t>] explode all trees</w:t>
      </w:r>
      <w:r w:rsidRPr="009D2FFD">
        <w:rPr>
          <w:lang w:val="en-US" w:eastAsia="en-GB"/>
        </w:rPr>
        <w:tab/>
      </w:r>
    </w:p>
    <w:p w14:paraId="59E8F4D6" w14:textId="1C02346F" w:rsidR="004678EC" w:rsidRPr="009D2FFD" w:rsidRDefault="004678EC" w:rsidP="004678EC">
      <w:pPr>
        <w:rPr>
          <w:lang w:val="en-US" w:eastAsia="en-GB"/>
        </w:rPr>
      </w:pPr>
      <w:r w:rsidRPr="009D2FFD">
        <w:rPr>
          <w:lang w:val="en-US" w:eastAsia="en-GB"/>
        </w:rPr>
        <w:t>#5</w:t>
      </w:r>
      <w:r w:rsidRPr="009D2FFD">
        <w:rPr>
          <w:lang w:val="en-US" w:eastAsia="en-GB"/>
        </w:rPr>
        <w:tab/>
      </w:r>
      <w:proofErr w:type="spellStart"/>
      <w:r w:rsidRPr="009D2FFD">
        <w:rPr>
          <w:lang w:val="en-US" w:eastAsia="en-GB"/>
        </w:rPr>
        <w:t>MeSH</w:t>
      </w:r>
      <w:proofErr w:type="spellEnd"/>
      <w:r w:rsidRPr="009D2FFD">
        <w:rPr>
          <w:lang w:val="en-US" w:eastAsia="en-GB"/>
        </w:rPr>
        <w:t xml:space="preserve"> descriptor: [Pupil</w:t>
      </w:r>
      <w:r w:rsidR="00F90413">
        <w:rPr>
          <w:lang w:val="en-US" w:eastAsia="en-GB"/>
        </w:rPr>
        <w:t>lometry</w:t>
      </w:r>
      <w:r w:rsidRPr="009D2FFD">
        <w:rPr>
          <w:lang w:val="en-US" w:eastAsia="en-GB"/>
        </w:rPr>
        <w:t>] explode all trees</w:t>
      </w:r>
      <w:r w:rsidRPr="009D2FFD">
        <w:rPr>
          <w:lang w:val="en-US" w:eastAsia="en-GB"/>
        </w:rPr>
        <w:tab/>
      </w:r>
    </w:p>
    <w:p w14:paraId="59059E57" w14:textId="63DBC16A" w:rsidR="004678EC" w:rsidRPr="009D2FFD" w:rsidRDefault="004678EC" w:rsidP="004678EC">
      <w:pPr>
        <w:rPr>
          <w:lang w:val="en-US" w:eastAsia="en-GB"/>
        </w:rPr>
      </w:pPr>
      <w:r w:rsidRPr="009D2FFD">
        <w:rPr>
          <w:lang w:val="en-US" w:eastAsia="en-GB"/>
        </w:rPr>
        <w:t>#6</w:t>
      </w:r>
      <w:r w:rsidRPr="009D2FFD">
        <w:rPr>
          <w:lang w:val="en-US" w:eastAsia="en-GB"/>
        </w:rPr>
        <w:tab/>
      </w:r>
      <w:proofErr w:type="spellStart"/>
      <w:r w:rsidRPr="009D2FFD">
        <w:rPr>
          <w:lang w:val="en-US" w:eastAsia="en-GB"/>
        </w:rPr>
        <w:t>MeSH</w:t>
      </w:r>
      <w:proofErr w:type="spellEnd"/>
      <w:r w:rsidRPr="009D2FFD">
        <w:rPr>
          <w:lang w:val="en-US" w:eastAsia="en-GB"/>
        </w:rPr>
        <w:t xml:space="preserve"> descriptor: [</w:t>
      </w:r>
      <w:proofErr w:type="spellStart"/>
      <w:r w:rsidR="00F90413">
        <w:rPr>
          <w:lang w:val="en-US" w:eastAsia="en-GB"/>
        </w:rPr>
        <w:t>Bispectral</w:t>
      </w:r>
      <w:proofErr w:type="spellEnd"/>
      <w:r w:rsidR="00F90413">
        <w:rPr>
          <w:lang w:val="en-US" w:eastAsia="en-GB"/>
        </w:rPr>
        <w:t xml:space="preserve"> index</w:t>
      </w:r>
      <w:r w:rsidRPr="009D2FFD">
        <w:rPr>
          <w:lang w:val="en-US" w:eastAsia="en-GB"/>
        </w:rPr>
        <w:t>] explode all trees</w:t>
      </w:r>
      <w:r w:rsidRPr="009D2FFD">
        <w:rPr>
          <w:lang w:val="en-US" w:eastAsia="en-GB"/>
        </w:rPr>
        <w:tab/>
      </w:r>
    </w:p>
    <w:p w14:paraId="47985F53" w14:textId="6E1F226C" w:rsidR="004678EC" w:rsidRPr="009D2FFD" w:rsidRDefault="004678EC" w:rsidP="004678EC">
      <w:pPr>
        <w:rPr>
          <w:lang w:val="en-US" w:eastAsia="en-GB"/>
        </w:rPr>
      </w:pPr>
      <w:r w:rsidRPr="009D2FFD">
        <w:rPr>
          <w:lang w:val="en-US" w:eastAsia="en-GB"/>
        </w:rPr>
        <w:t>#7</w:t>
      </w:r>
      <w:r w:rsidRPr="009D2FFD">
        <w:rPr>
          <w:lang w:val="en-US" w:eastAsia="en-GB"/>
        </w:rPr>
        <w:tab/>
      </w:r>
      <w:proofErr w:type="spellStart"/>
      <w:r w:rsidRPr="009D2FFD">
        <w:rPr>
          <w:lang w:val="en-US" w:eastAsia="en-GB"/>
        </w:rPr>
        <w:t>MeSH</w:t>
      </w:r>
      <w:proofErr w:type="spellEnd"/>
      <w:r w:rsidRPr="009D2FFD">
        <w:rPr>
          <w:lang w:val="en-US" w:eastAsia="en-GB"/>
        </w:rPr>
        <w:t xml:space="preserve"> descriptor: [</w:t>
      </w:r>
      <w:r w:rsidR="00344962" w:rsidRPr="009D2FFD">
        <w:rPr>
          <w:lang w:val="en-US" w:eastAsia="en-GB"/>
        </w:rPr>
        <w:t>Spectroscopy, Near-Infrared</w:t>
      </w:r>
      <w:r w:rsidRPr="009D2FFD">
        <w:rPr>
          <w:lang w:val="en-US" w:eastAsia="en-GB"/>
        </w:rPr>
        <w:t>] explode all trees</w:t>
      </w:r>
      <w:r w:rsidRPr="009D2FFD">
        <w:rPr>
          <w:lang w:val="en-US" w:eastAsia="en-GB"/>
        </w:rPr>
        <w:tab/>
      </w:r>
      <w:r w:rsidRPr="009D2FFD">
        <w:rPr>
          <w:lang w:val="en-US" w:eastAsia="en-GB"/>
        </w:rPr>
        <w:tab/>
      </w:r>
    </w:p>
    <w:p w14:paraId="0C24448F" w14:textId="60276316" w:rsidR="003124A7" w:rsidRPr="003124A7" w:rsidRDefault="003124A7" w:rsidP="00B86A31">
      <w:pPr>
        <w:tabs>
          <w:tab w:val="left" w:pos="4114"/>
        </w:tabs>
        <w:rPr>
          <w:b/>
          <w:bCs/>
          <w:lang w:val="en-US"/>
        </w:rPr>
        <w:sectPr w:rsidR="003124A7" w:rsidRPr="003124A7" w:rsidSect="003124A7">
          <w:pgSz w:w="11906" w:h="16838"/>
          <w:pgMar w:top="1440" w:right="1440" w:bottom="1440" w:left="1440" w:header="708" w:footer="708" w:gutter="0"/>
          <w:cols w:space="708"/>
          <w:docGrid w:linePitch="360"/>
        </w:sectPr>
      </w:pPr>
    </w:p>
    <w:p w14:paraId="621C526A" w14:textId="3C48B73F" w:rsidR="003124A7" w:rsidRPr="009C5DC9" w:rsidRDefault="003124A7" w:rsidP="00B86A31">
      <w:pPr>
        <w:tabs>
          <w:tab w:val="left" w:pos="4114"/>
        </w:tabs>
        <w:rPr>
          <w:b/>
          <w:bCs/>
          <w:lang w:val="it-IT"/>
        </w:rPr>
      </w:pPr>
      <w:r w:rsidRPr="009C5DC9">
        <w:rPr>
          <w:b/>
          <w:bCs/>
        </w:rPr>
        <w:lastRenderedPageBreak/>
        <w:t xml:space="preserve">Supplementary Material Table </w:t>
      </w:r>
      <w:r w:rsidRPr="009C5DC9">
        <w:rPr>
          <w:b/>
          <w:bCs/>
          <w:lang w:val="it-IT"/>
        </w:rPr>
        <w:t>2</w:t>
      </w:r>
    </w:p>
    <w:tbl>
      <w:tblPr>
        <w:tblStyle w:val="PlainTable3"/>
        <w:tblW w:w="5330" w:type="pct"/>
        <w:tblLook w:val="04A0" w:firstRow="1" w:lastRow="0" w:firstColumn="1" w:lastColumn="0" w:noHBand="0" w:noVBand="1"/>
      </w:tblPr>
      <w:tblGrid>
        <w:gridCol w:w="1186"/>
        <w:gridCol w:w="652"/>
        <w:gridCol w:w="794"/>
        <w:gridCol w:w="714"/>
        <w:gridCol w:w="830"/>
        <w:gridCol w:w="1150"/>
        <w:gridCol w:w="1594"/>
        <w:gridCol w:w="874"/>
        <w:gridCol w:w="812"/>
        <w:gridCol w:w="1052"/>
        <w:gridCol w:w="1211"/>
        <w:gridCol w:w="1161"/>
        <w:gridCol w:w="1780"/>
        <w:gridCol w:w="1069"/>
      </w:tblGrid>
      <w:tr w:rsidR="009C5DC9" w:rsidRPr="009C5DC9" w14:paraId="3EB101D1" w14:textId="77777777" w:rsidTr="00B3441E">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99" w:type="pct"/>
            <w:tcBorders>
              <w:top w:val="single" w:sz="4" w:space="0" w:color="auto"/>
              <w:right w:val="single" w:sz="4" w:space="0" w:color="auto"/>
            </w:tcBorders>
            <w:vAlign w:val="center"/>
          </w:tcPr>
          <w:p w14:paraId="1D9EEB02" w14:textId="77777777" w:rsidR="00B45D96" w:rsidRPr="009C5DC9" w:rsidRDefault="00B45D96" w:rsidP="00462D62">
            <w:pPr>
              <w:contextualSpacing/>
              <w:rPr>
                <w:sz w:val="16"/>
                <w:szCs w:val="16"/>
                <w:lang w:val="en-US"/>
              </w:rPr>
            </w:pPr>
            <w:r w:rsidRPr="009C5DC9">
              <w:rPr>
                <w:caps w:val="0"/>
                <w:sz w:val="16"/>
                <w:szCs w:val="16"/>
                <w:lang w:val="en-US"/>
              </w:rPr>
              <w:t xml:space="preserve">First </w:t>
            </w:r>
          </w:p>
          <w:p w14:paraId="74AA5FB9" w14:textId="77777777" w:rsidR="00B45D96" w:rsidRPr="009C5DC9" w:rsidRDefault="00B45D96" w:rsidP="00462D62">
            <w:pPr>
              <w:contextualSpacing/>
              <w:rPr>
                <w:caps w:val="0"/>
                <w:sz w:val="16"/>
                <w:szCs w:val="16"/>
                <w:lang w:val="it-IT"/>
              </w:rPr>
            </w:pPr>
            <w:r w:rsidRPr="009C5DC9">
              <w:rPr>
                <w:caps w:val="0"/>
                <w:sz w:val="16"/>
                <w:szCs w:val="16"/>
                <w:lang w:val="en-US"/>
              </w:rPr>
              <w:t>Author</w:t>
            </w:r>
          </w:p>
        </w:tc>
        <w:tc>
          <w:tcPr>
            <w:tcW w:w="219" w:type="pct"/>
            <w:tcBorders>
              <w:top w:val="single" w:sz="4" w:space="0" w:color="auto"/>
              <w:left w:val="single" w:sz="4" w:space="0" w:color="auto"/>
            </w:tcBorders>
            <w:vAlign w:val="center"/>
          </w:tcPr>
          <w:p w14:paraId="47273EA8" w14:textId="77777777" w:rsidR="00B45D96" w:rsidRPr="009C5DC9" w:rsidRDefault="00B45D96" w:rsidP="00462D62">
            <w:pPr>
              <w:contextualSpacing/>
              <w:cnfStyle w:val="100000000000" w:firstRow="1" w:lastRow="0" w:firstColumn="0" w:lastColumn="0" w:oddVBand="0" w:evenVBand="0" w:oddHBand="0" w:evenHBand="0" w:firstRowFirstColumn="0" w:firstRowLastColumn="0" w:lastRowFirstColumn="0" w:lastRowLastColumn="0"/>
              <w:rPr>
                <w:sz w:val="16"/>
                <w:szCs w:val="16"/>
                <w:lang w:val="it-IT"/>
              </w:rPr>
            </w:pPr>
            <w:r w:rsidRPr="009C5DC9">
              <w:rPr>
                <w:caps w:val="0"/>
                <w:sz w:val="16"/>
                <w:szCs w:val="16"/>
                <w:lang w:val="en-US"/>
              </w:rPr>
              <w:t>Study design</w:t>
            </w:r>
          </w:p>
        </w:tc>
        <w:tc>
          <w:tcPr>
            <w:tcW w:w="267" w:type="pct"/>
            <w:tcBorders>
              <w:top w:val="single" w:sz="4" w:space="0" w:color="auto"/>
            </w:tcBorders>
            <w:vAlign w:val="center"/>
          </w:tcPr>
          <w:p w14:paraId="479B9603" w14:textId="77777777" w:rsidR="00B45D96" w:rsidRPr="009C5DC9" w:rsidRDefault="00B45D96" w:rsidP="00462D62">
            <w:pPr>
              <w:contextualSpacing/>
              <w:cnfStyle w:val="100000000000" w:firstRow="1" w:lastRow="0" w:firstColumn="0" w:lastColumn="0" w:oddVBand="0" w:evenVBand="0" w:oddHBand="0" w:evenHBand="0" w:firstRowFirstColumn="0" w:firstRowLastColumn="0" w:lastRowFirstColumn="0" w:lastRowLastColumn="0"/>
              <w:rPr>
                <w:caps w:val="0"/>
                <w:sz w:val="16"/>
                <w:szCs w:val="16"/>
                <w:lang w:val="it-IT"/>
              </w:rPr>
            </w:pPr>
            <w:r w:rsidRPr="009C5DC9">
              <w:rPr>
                <w:caps w:val="0"/>
                <w:sz w:val="16"/>
                <w:szCs w:val="16"/>
                <w:lang w:val="en-US"/>
              </w:rPr>
              <w:t>Country</w:t>
            </w:r>
          </w:p>
        </w:tc>
        <w:tc>
          <w:tcPr>
            <w:tcW w:w="240" w:type="pct"/>
            <w:tcBorders>
              <w:top w:val="single" w:sz="4" w:space="0" w:color="auto"/>
            </w:tcBorders>
            <w:vAlign w:val="center"/>
          </w:tcPr>
          <w:p w14:paraId="36D6C8E8" w14:textId="68EA36D1" w:rsidR="00B45D96" w:rsidRPr="009C5DC9" w:rsidRDefault="00CA2D46" w:rsidP="00462D62">
            <w:pPr>
              <w:contextualSpacing/>
              <w:cnfStyle w:val="100000000000" w:firstRow="1" w:lastRow="0" w:firstColumn="0" w:lastColumn="0" w:oddVBand="0" w:evenVBand="0" w:oddHBand="0" w:evenHBand="0" w:firstRowFirstColumn="0" w:firstRowLastColumn="0" w:lastRowFirstColumn="0" w:lastRowLastColumn="0"/>
              <w:rPr>
                <w:sz w:val="16"/>
                <w:szCs w:val="16"/>
                <w:lang w:val="en-US"/>
              </w:rPr>
            </w:pPr>
            <w:r w:rsidRPr="009C5DC9">
              <w:rPr>
                <w:caps w:val="0"/>
                <w:sz w:val="16"/>
                <w:szCs w:val="16"/>
                <w:lang w:val="en-US"/>
              </w:rPr>
              <w:t xml:space="preserve">Total, </w:t>
            </w:r>
            <w:r w:rsidR="00B45D96" w:rsidRPr="009C5DC9">
              <w:rPr>
                <w:caps w:val="0"/>
                <w:sz w:val="16"/>
                <w:szCs w:val="16"/>
                <w:lang w:val="en-US"/>
              </w:rPr>
              <w:t>Male/</w:t>
            </w:r>
          </w:p>
          <w:p w14:paraId="68E6419F" w14:textId="5D457DC1" w:rsidR="00B45D96" w:rsidRPr="009C5DC9" w:rsidRDefault="00B45D96" w:rsidP="00462D62">
            <w:pPr>
              <w:contextualSpacing/>
              <w:cnfStyle w:val="100000000000" w:firstRow="1" w:lastRow="0" w:firstColumn="0" w:lastColumn="0" w:oddVBand="0" w:evenVBand="0" w:oddHBand="0" w:evenHBand="0" w:firstRowFirstColumn="0" w:firstRowLastColumn="0" w:lastRowFirstColumn="0" w:lastRowLastColumn="0"/>
              <w:rPr>
                <w:sz w:val="16"/>
                <w:szCs w:val="16"/>
                <w:lang w:val="it-IT"/>
              </w:rPr>
            </w:pPr>
            <w:r w:rsidRPr="009C5DC9">
              <w:rPr>
                <w:caps w:val="0"/>
                <w:sz w:val="16"/>
                <w:szCs w:val="16"/>
                <w:lang w:val="en-US"/>
              </w:rPr>
              <w:t>F</w:t>
            </w:r>
            <w:r w:rsidR="00E938F8" w:rsidRPr="009C5DC9">
              <w:rPr>
                <w:caps w:val="0"/>
                <w:sz w:val="16"/>
                <w:szCs w:val="16"/>
                <w:lang w:val="en-US"/>
              </w:rPr>
              <w:t>e</w:t>
            </w:r>
            <w:r w:rsidRPr="009C5DC9">
              <w:rPr>
                <w:caps w:val="0"/>
                <w:sz w:val="16"/>
                <w:szCs w:val="16"/>
                <w:lang w:val="en-US"/>
              </w:rPr>
              <w:t>male</w:t>
            </w:r>
          </w:p>
        </w:tc>
        <w:tc>
          <w:tcPr>
            <w:tcW w:w="279" w:type="pct"/>
            <w:tcBorders>
              <w:top w:val="single" w:sz="4" w:space="0" w:color="auto"/>
            </w:tcBorders>
            <w:vAlign w:val="center"/>
          </w:tcPr>
          <w:p w14:paraId="64706CB1" w14:textId="77777777" w:rsidR="00B45D96" w:rsidRPr="009C5DC9" w:rsidRDefault="00B45D96" w:rsidP="00462D62">
            <w:pPr>
              <w:contextualSpacing/>
              <w:cnfStyle w:val="100000000000" w:firstRow="1" w:lastRow="0" w:firstColumn="0" w:lastColumn="0" w:oddVBand="0" w:evenVBand="0" w:oddHBand="0" w:evenHBand="0" w:firstRowFirstColumn="0" w:firstRowLastColumn="0" w:lastRowFirstColumn="0" w:lastRowLastColumn="0"/>
              <w:rPr>
                <w:sz w:val="16"/>
                <w:szCs w:val="16"/>
                <w:lang w:val="it-IT"/>
              </w:rPr>
            </w:pPr>
            <w:r w:rsidRPr="009C5DC9">
              <w:rPr>
                <w:caps w:val="0"/>
                <w:sz w:val="16"/>
                <w:szCs w:val="16"/>
                <w:lang w:val="en-US"/>
              </w:rPr>
              <w:t>Age</w:t>
            </w:r>
          </w:p>
        </w:tc>
        <w:tc>
          <w:tcPr>
            <w:tcW w:w="386" w:type="pct"/>
            <w:tcBorders>
              <w:top w:val="single" w:sz="4" w:space="0" w:color="auto"/>
            </w:tcBorders>
            <w:vAlign w:val="center"/>
          </w:tcPr>
          <w:p w14:paraId="4806ACC6" w14:textId="77777777" w:rsidR="00B45D96" w:rsidRPr="009C5DC9" w:rsidRDefault="00B45D96" w:rsidP="00462D62">
            <w:pPr>
              <w:contextualSpacing/>
              <w:cnfStyle w:val="100000000000" w:firstRow="1" w:lastRow="0" w:firstColumn="0" w:lastColumn="0" w:oddVBand="0" w:evenVBand="0" w:oddHBand="0" w:evenHBand="0" w:firstRowFirstColumn="0" w:firstRowLastColumn="0" w:lastRowFirstColumn="0" w:lastRowLastColumn="0"/>
              <w:rPr>
                <w:sz w:val="16"/>
                <w:szCs w:val="16"/>
                <w:lang w:val="en-US"/>
              </w:rPr>
            </w:pPr>
            <w:r w:rsidRPr="009C5DC9">
              <w:rPr>
                <w:caps w:val="0"/>
                <w:sz w:val="16"/>
                <w:szCs w:val="16"/>
                <w:lang w:val="en-US"/>
              </w:rPr>
              <w:t>Neurological</w:t>
            </w:r>
          </w:p>
          <w:p w14:paraId="431F060A" w14:textId="77777777" w:rsidR="00B45D96" w:rsidRPr="009C5DC9" w:rsidRDefault="00B45D96" w:rsidP="00462D62">
            <w:pPr>
              <w:contextualSpacing/>
              <w:cnfStyle w:val="100000000000" w:firstRow="1" w:lastRow="0" w:firstColumn="0" w:lastColumn="0" w:oddVBand="0" w:evenVBand="0" w:oddHBand="0" w:evenHBand="0" w:firstRowFirstColumn="0" w:firstRowLastColumn="0" w:lastRowFirstColumn="0" w:lastRowLastColumn="0"/>
              <w:rPr>
                <w:sz w:val="16"/>
                <w:szCs w:val="16"/>
                <w:lang w:val="it-IT"/>
              </w:rPr>
            </w:pPr>
            <w:r w:rsidRPr="009C5DC9">
              <w:rPr>
                <w:caps w:val="0"/>
                <w:sz w:val="16"/>
                <w:szCs w:val="16"/>
                <w:lang w:val="en-US"/>
              </w:rPr>
              <w:t>History</w:t>
            </w:r>
          </w:p>
        </w:tc>
        <w:tc>
          <w:tcPr>
            <w:tcW w:w="536" w:type="pct"/>
            <w:tcBorders>
              <w:top w:val="single" w:sz="4" w:space="0" w:color="auto"/>
            </w:tcBorders>
            <w:vAlign w:val="center"/>
          </w:tcPr>
          <w:p w14:paraId="18378CDF" w14:textId="77777777" w:rsidR="00B45D96" w:rsidRPr="009C5DC9" w:rsidRDefault="00B45D96" w:rsidP="00462D62">
            <w:pPr>
              <w:contextualSpacing/>
              <w:cnfStyle w:val="100000000000" w:firstRow="1" w:lastRow="0" w:firstColumn="0" w:lastColumn="0" w:oddVBand="0" w:evenVBand="0" w:oddHBand="0" w:evenHBand="0" w:firstRowFirstColumn="0" w:firstRowLastColumn="0" w:lastRowFirstColumn="0" w:lastRowLastColumn="0"/>
              <w:rPr>
                <w:caps w:val="0"/>
                <w:sz w:val="16"/>
                <w:szCs w:val="16"/>
                <w:lang w:val="en-US"/>
              </w:rPr>
            </w:pPr>
            <w:r w:rsidRPr="009C5DC9">
              <w:rPr>
                <w:caps w:val="0"/>
                <w:sz w:val="16"/>
                <w:szCs w:val="16"/>
                <w:lang w:val="en-US"/>
              </w:rPr>
              <w:t>New symptoms/ neurological findings</w:t>
            </w:r>
          </w:p>
        </w:tc>
        <w:tc>
          <w:tcPr>
            <w:tcW w:w="294" w:type="pct"/>
            <w:tcBorders>
              <w:top w:val="single" w:sz="4" w:space="0" w:color="auto"/>
            </w:tcBorders>
            <w:vAlign w:val="center"/>
          </w:tcPr>
          <w:p w14:paraId="2623F552" w14:textId="77777777" w:rsidR="00B45D96" w:rsidRPr="009C5DC9" w:rsidRDefault="00B45D96" w:rsidP="00462D62">
            <w:pPr>
              <w:contextualSpacing/>
              <w:cnfStyle w:val="100000000000" w:firstRow="1" w:lastRow="0" w:firstColumn="0" w:lastColumn="0" w:oddVBand="0" w:evenVBand="0" w:oddHBand="0" w:evenHBand="0" w:firstRowFirstColumn="0" w:firstRowLastColumn="0" w:lastRowFirstColumn="0" w:lastRowLastColumn="0"/>
              <w:rPr>
                <w:sz w:val="16"/>
                <w:szCs w:val="16"/>
                <w:lang w:val="en-US"/>
              </w:rPr>
            </w:pPr>
            <w:r w:rsidRPr="009C5DC9">
              <w:rPr>
                <w:caps w:val="0"/>
                <w:sz w:val="16"/>
                <w:szCs w:val="16"/>
                <w:lang w:val="en-US"/>
              </w:rPr>
              <w:t>Mortality</w:t>
            </w:r>
          </w:p>
        </w:tc>
        <w:tc>
          <w:tcPr>
            <w:tcW w:w="273" w:type="pct"/>
            <w:tcBorders>
              <w:top w:val="single" w:sz="4" w:space="0" w:color="auto"/>
            </w:tcBorders>
            <w:vAlign w:val="center"/>
          </w:tcPr>
          <w:p w14:paraId="4C870801" w14:textId="77777777" w:rsidR="00B45D96" w:rsidRPr="009C5DC9" w:rsidRDefault="00B45D96" w:rsidP="00462D62">
            <w:pPr>
              <w:contextualSpacing/>
              <w:cnfStyle w:val="100000000000" w:firstRow="1" w:lastRow="0" w:firstColumn="0" w:lastColumn="0" w:oddVBand="0" w:evenVBand="0" w:oddHBand="0" w:evenHBand="0" w:firstRowFirstColumn="0" w:firstRowLastColumn="0" w:lastRowFirstColumn="0" w:lastRowLastColumn="0"/>
              <w:rPr>
                <w:sz w:val="16"/>
                <w:szCs w:val="16"/>
                <w:lang w:val="en-US"/>
              </w:rPr>
            </w:pPr>
            <w:r w:rsidRPr="009C5DC9">
              <w:rPr>
                <w:caps w:val="0"/>
                <w:sz w:val="16"/>
                <w:szCs w:val="16"/>
                <w:lang w:val="en-US"/>
              </w:rPr>
              <w:t>Sedation during nm</w:t>
            </w:r>
          </w:p>
        </w:tc>
        <w:tc>
          <w:tcPr>
            <w:tcW w:w="354" w:type="pct"/>
            <w:tcBorders>
              <w:top w:val="single" w:sz="4" w:space="0" w:color="auto"/>
            </w:tcBorders>
            <w:vAlign w:val="center"/>
          </w:tcPr>
          <w:p w14:paraId="734AF78F" w14:textId="77777777" w:rsidR="00B45D96" w:rsidRPr="009C5DC9" w:rsidRDefault="00B45D96" w:rsidP="00462D62">
            <w:pPr>
              <w:contextualSpacing/>
              <w:cnfStyle w:val="100000000000" w:firstRow="1" w:lastRow="0" w:firstColumn="0" w:lastColumn="0" w:oddVBand="0" w:evenVBand="0" w:oddHBand="0" w:evenHBand="0" w:firstRowFirstColumn="0" w:firstRowLastColumn="0" w:lastRowFirstColumn="0" w:lastRowLastColumn="0"/>
              <w:rPr>
                <w:sz w:val="16"/>
                <w:szCs w:val="16"/>
                <w:lang w:val="en-US"/>
              </w:rPr>
            </w:pPr>
            <w:r w:rsidRPr="009C5DC9">
              <w:rPr>
                <w:caps w:val="0"/>
                <w:sz w:val="16"/>
                <w:szCs w:val="16"/>
                <w:lang w:val="en-US"/>
              </w:rPr>
              <w:t>Type of nm</w:t>
            </w:r>
          </w:p>
        </w:tc>
        <w:tc>
          <w:tcPr>
            <w:tcW w:w="407" w:type="pct"/>
            <w:tcBorders>
              <w:top w:val="single" w:sz="4" w:space="0" w:color="auto"/>
            </w:tcBorders>
            <w:vAlign w:val="center"/>
          </w:tcPr>
          <w:p w14:paraId="1E082A0E" w14:textId="77777777" w:rsidR="00B45D96" w:rsidRPr="009C5DC9" w:rsidRDefault="00B45D96" w:rsidP="00462D62">
            <w:pPr>
              <w:contextualSpacing/>
              <w:cnfStyle w:val="100000000000" w:firstRow="1" w:lastRow="0" w:firstColumn="0" w:lastColumn="0" w:oddVBand="0" w:evenVBand="0" w:oddHBand="0" w:evenHBand="0" w:firstRowFirstColumn="0" w:firstRowLastColumn="0" w:lastRowFirstColumn="0" w:lastRowLastColumn="0"/>
              <w:rPr>
                <w:sz w:val="16"/>
                <w:szCs w:val="16"/>
                <w:lang w:val="en-US"/>
              </w:rPr>
            </w:pPr>
            <w:r w:rsidRPr="009C5DC9">
              <w:rPr>
                <w:caps w:val="0"/>
                <w:sz w:val="16"/>
                <w:szCs w:val="16"/>
                <w:lang w:val="en-US"/>
              </w:rPr>
              <w:t>Subtype</w:t>
            </w:r>
          </w:p>
          <w:p w14:paraId="3A420D5D" w14:textId="77777777" w:rsidR="00B45D96" w:rsidRPr="009C5DC9" w:rsidRDefault="00B45D96" w:rsidP="00462D62">
            <w:pPr>
              <w:contextualSpacing/>
              <w:cnfStyle w:val="100000000000" w:firstRow="1" w:lastRow="0" w:firstColumn="0" w:lastColumn="0" w:oddVBand="0" w:evenVBand="0" w:oddHBand="0" w:evenHBand="0" w:firstRowFirstColumn="0" w:firstRowLastColumn="0" w:lastRowFirstColumn="0" w:lastRowLastColumn="0"/>
              <w:rPr>
                <w:sz w:val="16"/>
                <w:szCs w:val="16"/>
                <w:lang w:val="en-US"/>
              </w:rPr>
            </w:pPr>
            <w:proofErr w:type="spellStart"/>
            <w:r w:rsidRPr="009C5DC9">
              <w:rPr>
                <w:caps w:val="0"/>
                <w:sz w:val="16"/>
                <w:szCs w:val="16"/>
                <w:lang w:val="en-US"/>
              </w:rPr>
              <w:t>Eeg</w:t>
            </w:r>
            <w:proofErr w:type="spellEnd"/>
            <w:r w:rsidRPr="009C5DC9">
              <w:rPr>
                <w:caps w:val="0"/>
                <w:sz w:val="16"/>
                <w:szCs w:val="16"/>
                <w:lang w:val="en-US"/>
              </w:rPr>
              <w:t xml:space="preserve"> only</w:t>
            </w:r>
          </w:p>
        </w:tc>
        <w:tc>
          <w:tcPr>
            <w:tcW w:w="390" w:type="pct"/>
            <w:tcBorders>
              <w:top w:val="single" w:sz="4" w:space="0" w:color="auto"/>
            </w:tcBorders>
            <w:vAlign w:val="center"/>
          </w:tcPr>
          <w:p w14:paraId="13077E0E" w14:textId="77777777" w:rsidR="00B45D96" w:rsidRPr="009C5DC9" w:rsidRDefault="00B45D96" w:rsidP="00462D62">
            <w:pPr>
              <w:contextualSpacing/>
              <w:cnfStyle w:val="100000000000" w:firstRow="1" w:lastRow="0" w:firstColumn="0" w:lastColumn="0" w:oddVBand="0" w:evenVBand="0" w:oddHBand="0" w:evenHBand="0" w:firstRowFirstColumn="0" w:firstRowLastColumn="0" w:lastRowFirstColumn="0" w:lastRowLastColumn="0"/>
              <w:rPr>
                <w:sz w:val="16"/>
                <w:szCs w:val="16"/>
                <w:lang w:val="en-US"/>
              </w:rPr>
            </w:pPr>
            <w:r w:rsidRPr="009C5DC9">
              <w:rPr>
                <w:caps w:val="0"/>
                <w:sz w:val="16"/>
                <w:szCs w:val="16"/>
                <w:lang w:val="en-US"/>
              </w:rPr>
              <w:t>Time to nm</w:t>
            </w:r>
          </w:p>
        </w:tc>
        <w:tc>
          <w:tcPr>
            <w:tcW w:w="598" w:type="pct"/>
            <w:tcBorders>
              <w:top w:val="single" w:sz="4" w:space="0" w:color="auto"/>
            </w:tcBorders>
            <w:vAlign w:val="center"/>
          </w:tcPr>
          <w:p w14:paraId="217BADB0" w14:textId="77777777" w:rsidR="00B45D96" w:rsidRPr="009C5DC9" w:rsidRDefault="00B45D96" w:rsidP="00462D62">
            <w:pPr>
              <w:contextualSpacing/>
              <w:cnfStyle w:val="100000000000" w:firstRow="1" w:lastRow="0" w:firstColumn="0" w:lastColumn="0" w:oddVBand="0" w:evenVBand="0" w:oddHBand="0" w:evenHBand="0" w:firstRowFirstColumn="0" w:firstRowLastColumn="0" w:lastRowFirstColumn="0" w:lastRowLastColumn="0"/>
              <w:rPr>
                <w:sz w:val="16"/>
                <w:szCs w:val="16"/>
                <w:lang w:val="en-US"/>
              </w:rPr>
            </w:pPr>
            <w:r w:rsidRPr="009C5DC9">
              <w:rPr>
                <w:caps w:val="0"/>
                <w:sz w:val="16"/>
                <w:szCs w:val="16"/>
                <w:lang w:val="en-US"/>
              </w:rPr>
              <w:t xml:space="preserve">Primary </w:t>
            </w:r>
          </w:p>
          <w:p w14:paraId="20C3012C" w14:textId="77777777" w:rsidR="00B45D96" w:rsidRPr="009C5DC9" w:rsidRDefault="00B45D96" w:rsidP="00462D62">
            <w:pPr>
              <w:contextualSpacing/>
              <w:cnfStyle w:val="100000000000" w:firstRow="1" w:lastRow="0" w:firstColumn="0" w:lastColumn="0" w:oddVBand="0" w:evenVBand="0" w:oddHBand="0" w:evenHBand="0" w:firstRowFirstColumn="0" w:firstRowLastColumn="0" w:lastRowFirstColumn="0" w:lastRowLastColumn="0"/>
              <w:rPr>
                <w:caps w:val="0"/>
                <w:sz w:val="16"/>
                <w:szCs w:val="16"/>
                <w:shd w:val="clear" w:color="auto" w:fill="FFFFFF"/>
                <w:lang w:val="en-US"/>
              </w:rPr>
            </w:pPr>
            <w:r w:rsidRPr="009C5DC9">
              <w:rPr>
                <w:caps w:val="0"/>
                <w:sz w:val="16"/>
                <w:szCs w:val="16"/>
                <w:lang w:val="en-US"/>
              </w:rPr>
              <w:t>Outcome</w:t>
            </w:r>
          </w:p>
        </w:tc>
        <w:tc>
          <w:tcPr>
            <w:tcW w:w="359" w:type="pct"/>
            <w:tcBorders>
              <w:top w:val="single" w:sz="4" w:space="0" w:color="auto"/>
            </w:tcBorders>
          </w:tcPr>
          <w:p w14:paraId="7410AC5B" w14:textId="77777777" w:rsidR="00B45D96" w:rsidRPr="009C5DC9" w:rsidRDefault="00B45D96" w:rsidP="00462D62">
            <w:pPr>
              <w:contextualSpacing/>
              <w:cnfStyle w:val="100000000000" w:firstRow="1" w:lastRow="0" w:firstColumn="0" w:lastColumn="0" w:oddVBand="0" w:evenVBand="0" w:oddHBand="0" w:evenHBand="0" w:firstRowFirstColumn="0" w:firstRowLastColumn="0" w:lastRowFirstColumn="0" w:lastRowLastColumn="0"/>
              <w:rPr>
                <w:sz w:val="16"/>
                <w:szCs w:val="16"/>
                <w:lang w:val="en-US"/>
              </w:rPr>
            </w:pPr>
            <w:r w:rsidRPr="009C5DC9">
              <w:rPr>
                <w:caps w:val="0"/>
                <w:sz w:val="16"/>
                <w:szCs w:val="16"/>
                <w:lang w:val="en-US"/>
              </w:rPr>
              <w:t>Hospital/</w:t>
            </w:r>
            <w:r w:rsidRPr="009C5DC9">
              <w:rPr>
                <w:sz w:val="16"/>
                <w:szCs w:val="16"/>
                <w:lang w:val="en-US"/>
              </w:rPr>
              <w:t xml:space="preserve"> </w:t>
            </w:r>
            <w:r w:rsidRPr="009C5DC9">
              <w:rPr>
                <w:caps w:val="0"/>
                <w:sz w:val="16"/>
                <w:szCs w:val="16"/>
                <w:lang w:val="en-US"/>
              </w:rPr>
              <w:t>ICU</w:t>
            </w:r>
          </w:p>
        </w:tc>
      </w:tr>
      <w:tr w:rsidR="009C5DC9" w:rsidRPr="009C5DC9" w14:paraId="38A68849" w14:textId="77777777" w:rsidTr="00B344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 w:type="pct"/>
          </w:tcPr>
          <w:p w14:paraId="06E85DD5" w14:textId="05841FCF" w:rsidR="00036D89" w:rsidRPr="009C5DC9" w:rsidRDefault="00036D89" w:rsidP="00462D62">
            <w:pPr>
              <w:contextualSpacing/>
              <w:rPr>
                <w:sz w:val="16"/>
                <w:szCs w:val="16"/>
                <w:lang w:val="it-IT"/>
              </w:rPr>
            </w:pPr>
            <w:proofErr w:type="spellStart"/>
            <w:r w:rsidRPr="009C5DC9">
              <w:rPr>
                <w:caps w:val="0"/>
                <w:sz w:val="16"/>
                <w:szCs w:val="16"/>
                <w:lang w:val="en-US"/>
              </w:rPr>
              <w:t>Ayub</w:t>
            </w:r>
            <w:proofErr w:type="spellEnd"/>
            <w:r w:rsidRPr="009C5DC9">
              <w:rPr>
                <w:caps w:val="0"/>
                <w:sz w:val="16"/>
                <w:szCs w:val="16"/>
                <w:lang w:val="en-US"/>
              </w:rPr>
              <w:t xml:space="preserve"> et al. </w:t>
            </w:r>
            <w:r w:rsidRPr="009C5DC9">
              <w:rPr>
                <w:sz w:val="16"/>
                <w:szCs w:val="16"/>
                <w:lang w:val="it-IT"/>
              </w:rPr>
              <w:fldChar w:fldCharType="begin" w:fldLock="1"/>
            </w:r>
            <w:r w:rsidR="00B761A5" w:rsidRPr="009C5DC9">
              <w:rPr>
                <w:caps w:val="0"/>
                <w:sz w:val="16"/>
                <w:szCs w:val="16"/>
                <w:lang w:val="en-US"/>
              </w:rPr>
              <w:instrText>ADDIN CSL_CITATION {"citationItems":[{"id":"ITEM-1","itemData":{"DOI":"10.1177/1941874420972237","ISSN":"1941-8744","author":[{"dropping-particle":"","family":"Ayub","given":"Neishay","non-dropping-particle":"","parse-names":false,"suffix":""},{"dropping-particle":"","family":"Cohen","given":"Joseph","non-dropping-particle":"","parse-names":false,"suffix":""},{"dropping-particle":"","family":"Jing","given":"Jin","non-dropping-particle":"","parse-names":false,"suffix":""},{"dropping-particle":"","family":"Jain","given":"Aayushee","non-dropping-particle":"","parse-names":false,"suffix":""},{"dropping-particle":"","family":"Tesh","given":"Ryan","non-dropping-particle":"","parse-names":false,"suffix":""},{"dropping-particle":"","family":"Mukerji","given":"Shibani S.","non-dropping-particle":"","parse-names":false,"suffix":""},{"dropping-particle":"","family":"Zafar","given":"Sahar F.","non-dropping-particle":"","parse-names":false,"suffix":""},{"dropping-particle":"","family":"Westover","given":"M. Brandon","non-dropping-particle":"","parse-names":false,"suffix":""},{"dropping-particle":"","family":"Kimchi","given":"Eyal Y.","non-dropping-particle":"","parse-names":false,"suffix":""}],"container-title":"The Neurohospitalist","id":"ITEM-1","issue":"3","issued":{"date-parts":[["2021","7","3"]]},"page":"204-213","title":"Clinical Electroencephalography Findings and Considerations in Hospitalized Patients With Coronavirus SARS-CoV-2","type":"article-journal","volume":"11"},"uris":["http://www.mendeley.com/documents/?uuid=ec6fe763-b492-4926-8c35-20c963c8ac18"]}],"mendeley":{"formattedCitation":"(1)","plainTextFormattedCitation":"(1)","previouslyFormattedCitation":"[1]"},"properties":{"noteIndex":0},"schema":"https://github.com/citation-style-language/schema/raw/master/csl-citation.json"}</w:instrText>
            </w:r>
            <w:r w:rsidRPr="009C5DC9">
              <w:rPr>
                <w:sz w:val="16"/>
                <w:szCs w:val="16"/>
                <w:lang w:val="it-IT"/>
              </w:rPr>
              <w:fldChar w:fldCharType="separate"/>
            </w:r>
            <w:r w:rsidR="00B761A5" w:rsidRPr="009C5DC9">
              <w:rPr>
                <w:b w:val="0"/>
                <w:caps w:val="0"/>
                <w:noProof/>
                <w:sz w:val="16"/>
                <w:szCs w:val="16"/>
                <w:lang w:val="it-IT"/>
              </w:rPr>
              <w:t>(1)</w:t>
            </w:r>
            <w:r w:rsidRPr="009C5DC9">
              <w:rPr>
                <w:sz w:val="16"/>
                <w:szCs w:val="16"/>
                <w:lang w:val="it-IT"/>
              </w:rPr>
              <w:fldChar w:fldCharType="end"/>
            </w:r>
          </w:p>
        </w:tc>
        <w:tc>
          <w:tcPr>
            <w:tcW w:w="219" w:type="pct"/>
          </w:tcPr>
          <w:p w14:paraId="1B647199"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RO</w:t>
            </w:r>
          </w:p>
        </w:tc>
        <w:tc>
          <w:tcPr>
            <w:tcW w:w="267" w:type="pct"/>
          </w:tcPr>
          <w:p w14:paraId="7766BD6A"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USA</w:t>
            </w:r>
          </w:p>
        </w:tc>
        <w:tc>
          <w:tcPr>
            <w:tcW w:w="240" w:type="pct"/>
          </w:tcPr>
          <w:p w14:paraId="3B7D8C9C" w14:textId="2E55277F" w:rsidR="00036D89" w:rsidRPr="009C5DC9" w:rsidRDefault="00CA2D46"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 xml:space="preserve">37, </w:t>
            </w:r>
            <w:r w:rsidR="00036D89" w:rsidRPr="009C5DC9">
              <w:rPr>
                <w:sz w:val="16"/>
                <w:szCs w:val="16"/>
                <w:lang w:val="it-IT"/>
              </w:rPr>
              <w:t>27/10</w:t>
            </w:r>
          </w:p>
        </w:tc>
        <w:tc>
          <w:tcPr>
            <w:tcW w:w="279" w:type="pct"/>
          </w:tcPr>
          <w:p w14:paraId="5A881550"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66 (59.5-76.3)</w:t>
            </w:r>
          </w:p>
        </w:tc>
        <w:tc>
          <w:tcPr>
            <w:tcW w:w="386" w:type="pct"/>
          </w:tcPr>
          <w:p w14:paraId="31A67355" w14:textId="7F31AAC3"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 xml:space="preserve">Seizures </w:t>
            </w:r>
            <w:r w:rsidR="00A56019" w:rsidRPr="009C5DC9">
              <w:rPr>
                <w:sz w:val="16"/>
                <w:szCs w:val="16"/>
                <w:lang w:val="en-US"/>
              </w:rPr>
              <w:t>n=</w:t>
            </w:r>
            <w:r w:rsidRPr="009C5DC9">
              <w:rPr>
                <w:sz w:val="16"/>
                <w:szCs w:val="16"/>
                <w:lang w:val="en-US"/>
              </w:rPr>
              <w:t xml:space="preserve">1, CNS disorders </w:t>
            </w:r>
            <w:r w:rsidR="00A56019" w:rsidRPr="009C5DC9">
              <w:rPr>
                <w:sz w:val="16"/>
                <w:szCs w:val="16"/>
                <w:lang w:val="en-US"/>
              </w:rPr>
              <w:t>n=</w:t>
            </w:r>
            <w:r w:rsidRPr="009C5DC9">
              <w:rPr>
                <w:sz w:val="16"/>
                <w:szCs w:val="16"/>
                <w:lang w:val="en-US"/>
              </w:rPr>
              <w:t xml:space="preserve">8, psychiatric history </w:t>
            </w:r>
            <w:r w:rsidR="00A56019" w:rsidRPr="009C5DC9">
              <w:rPr>
                <w:sz w:val="16"/>
                <w:szCs w:val="16"/>
                <w:lang w:val="en-US"/>
              </w:rPr>
              <w:t>n=</w:t>
            </w:r>
            <w:r w:rsidRPr="009C5DC9">
              <w:rPr>
                <w:sz w:val="16"/>
                <w:szCs w:val="16"/>
                <w:lang w:val="en-US"/>
              </w:rPr>
              <w:t xml:space="preserve">16, altered mental status </w:t>
            </w:r>
            <w:r w:rsidR="00A56019" w:rsidRPr="009C5DC9">
              <w:rPr>
                <w:sz w:val="16"/>
                <w:szCs w:val="16"/>
                <w:lang w:val="en-US"/>
              </w:rPr>
              <w:t>n=</w:t>
            </w:r>
            <w:r w:rsidRPr="009C5DC9">
              <w:rPr>
                <w:sz w:val="16"/>
                <w:szCs w:val="16"/>
                <w:lang w:val="en-US"/>
              </w:rPr>
              <w:t xml:space="preserve">28, anosmia </w:t>
            </w:r>
            <w:r w:rsidR="00A56019" w:rsidRPr="009C5DC9">
              <w:rPr>
                <w:sz w:val="16"/>
                <w:szCs w:val="16"/>
                <w:lang w:val="en-US"/>
              </w:rPr>
              <w:t>n=</w:t>
            </w:r>
            <w:r w:rsidRPr="009C5DC9">
              <w:rPr>
                <w:sz w:val="16"/>
                <w:szCs w:val="16"/>
                <w:lang w:val="en-US"/>
              </w:rPr>
              <w:t>4</w:t>
            </w:r>
          </w:p>
        </w:tc>
        <w:tc>
          <w:tcPr>
            <w:tcW w:w="536" w:type="pct"/>
          </w:tcPr>
          <w:p w14:paraId="59A3527A" w14:textId="0F13EF0A"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 xml:space="preserve">Abnormal neuroimaging </w:t>
            </w:r>
            <w:r w:rsidR="00A56019" w:rsidRPr="009C5DC9">
              <w:rPr>
                <w:sz w:val="16"/>
                <w:szCs w:val="16"/>
                <w:lang w:val="en-US"/>
              </w:rPr>
              <w:t xml:space="preserve">n= 9 </w:t>
            </w:r>
            <w:r w:rsidRPr="009C5DC9">
              <w:rPr>
                <w:sz w:val="16"/>
                <w:szCs w:val="16"/>
                <w:lang w:val="en-US"/>
              </w:rPr>
              <w:t>(</w:t>
            </w:r>
            <w:r w:rsidR="00A56019" w:rsidRPr="009C5DC9">
              <w:rPr>
                <w:sz w:val="16"/>
                <w:szCs w:val="16"/>
                <w:lang w:val="en-US"/>
              </w:rPr>
              <w:t>n=</w:t>
            </w:r>
            <w:r w:rsidRPr="009C5DC9">
              <w:rPr>
                <w:sz w:val="16"/>
                <w:szCs w:val="16"/>
                <w:lang w:val="en-US"/>
              </w:rPr>
              <w:t xml:space="preserve">3 AIS, </w:t>
            </w:r>
            <w:r w:rsidR="00A56019" w:rsidRPr="009C5DC9">
              <w:rPr>
                <w:sz w:val="16"/>
                <w:szCs w:val="16"/>
                <w:lang w:val="en-US"/>
              </w:rPr>
              <w:t>n=</w:t>
            </w:r>
            <w:r w:rsidRPr="009C5DC9">
              <w:rPr>
                <w:sz w:val="16"/>
                <w:szCs w:val="16"/>
                <w:lang w:val="en-US"/>
              </w:rPr>
              <w:t xml:space="preserve">3 ICH, 1 meningitis in HIV), acute CNS injury </w:t>
            </w:r>
            <w:r w:rsidR="00A56019" w:rsidRPr="009C5DC9">
              <w:rPr>
                <w:sz w:val="16"/>
                <w:szCs w:val="16"/>
                <w:lang w:val="en-US"/>
              </w:rPr>
              <w:t>n=9</w:t>
            </w:r>
            <w:r w:rsidRPr="009C5DC9">
              <w:rPr>
                <w:sz w:val="16"/>
                <w:szCs w:val="16"/>
                <w:lang w:val="en-US"/>
              </w:rPr>
              <w:t>.</w:t>
            </w:r>
          </w:p>
          <w:p w14:paraId="69A000EA" w14:textId="44C9B01D"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 xml:space="preserve">Convulsion </w:t>
            </w:r>
            <w:r w:rsidR="00A56019" w:rsidRPr="009C5DC9">
              <w:rPr>
                <w:sz w:val="16"/>
                <w:szCs w:val="16"/>
                <w:lang w:val="en-US"/>
              </w:rPr>
              <w:t>n=11</w:t>
            </w:r>
            <w:r w:rsidRPr="009C5DC9">
              <w:rPr>
                <w:sz w:val="16"/>
                <w:szCs w:val="16"/>
                <w:lang w:val="en-US"/>
              </w:rPr>
              <w:t xml:space="preserve">, altered mental status </w:t>
            </w:r>
            <w:r w:rsidR="00A56019" w:rsidRPr="009C5DC9">
              <w:rPr>
                <w:sz w:val="16"/>
                <w:szCs w:val="16"/>
                <w:lang w:val="en-US"/>
              </w:rPr>
              <w:t>n=24</w:t>
            </w:r>
          </w:p>
        </w:tc>
        <w:tc>
          <w:tcPr>
            <w:tcW w:w="294" w:type="pct"/>
          </w:tcPr>
          <w:p w14:paraId="3A4FEEBE" w14:textId="3D93A0B7"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en-US"/>
              </w:rPr>
              <w:t>n=</w:t>
            </w:r>
            <w:r w:rsidR="00036D89" w:rsidRPr="009C5DC9">
              <w:rPr>
                <w:sz w:val="16"/>
                <w:szCs w:val="16"/>
                <w:lang w:val="it-IT"/>
              </w:rPr>
              <w:t>10</w:t>
            </w:r>
          </w:p>
        </w:tc>
        <w:tc>
          <w:tcPr>
            <w:tcW w:w="273" w:type="pct"/>
          </w:tcPr>
          <w:p w14:paraId="2786D1C8" w14:textId="6106FE9D"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en-US"/>
              </w:rPr>
              <w:t>n=27</w:t>
            </w:r>
          </w:p>
        </w:tc>
        <w:tc>
          <w:tcPr>
            <w:tcW w:w="354" w:type="pct"/>
          </w:tcPr>
          <w:p w14:paraId="7A2AA890"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EEG</w:t>
            </w:r>
          </w:p>
        </w:tc>
        <w:tc>
          <w:tcPr>
            <w:tcW w:w="407" w:type="pct"/>
          </w:tcPr>
          <w:p w14:paraId="5191A462"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 xml:space="preserve">EEG </w:t>
            </w:r>
            <w:r w:rsidRPr="009C5DC9">
              <w:rPr>
                <w:sz w:val="16"/>
                <w:szCs w:val="16"/>
              </w:rPr>
              <w:t>according to the 10–20 international system</w:t>
            </w:r>
          </w:p>
        </w:tc>
        <w:tc>
          <w:tcPr>
            <w:tcW w:w="390" w:type="pct"/>
          </w:tcPr>
          <w:p w14:paraId="5B5C180B"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 xml:space="preserve">17.5 (8.5-27.5) </w:t>
            </w:r>
            <w:proofErr w:type="spellStart"/>
            <w:r w:rsidRPr="009C5DC9">
              <w:rPr>
                <w:sz w:val="16"/>
                <w:szCs w:val="16"/>
                <w:lang w:val="it-IT"/>
              </w:rPr>
              <w:t>days</w:t>
            </w:r>
            <w:proofErr w:type="spellEnd"/>
            <w:r w:rsidRPr="009C5DC9">
              <w:rPr>
                <w:sz w:val="16"/>
                <w:szCs w:val="16"/>
                <w:lang w:val="it-IT"/>
              </w:rPr>
              <w:t xml:space="preserve"> from </w:t>
            </w:r>
            <w:proofErr w:type="spellStart"/>
            <w:r w:rsidRPr="009C5DC9">
              <w:rPr>
                <w:sz w:val="16"/>
                <w:szCs w:val="16"/>
                <w:lang w:val="it-IT"/>
              </w:rPr>
              <w:t>symptoms</w:t>
            </w:r>
            <w:proofErr w:type="spellEnd"/>
          </w:p>
        </w:tc>
        <w:tc>
          <w:tcPr>
            <w:tcW w:w="598" w:type="pct"/>
          </w:tcPr>
          <w:p w14:paraId="77135308" w14:textId="77777777" w:rsidR="00036D89" w:rsidRPr="009C5DC9" w:rsidRDefault="00036D89" w:rsidP="00462D62">
            <w:pPr>
              <w:pStyle w:val="NormalWeb"/>
              <w:contextualSpacing/>
              <w:cnfStyle w:val="000000100000" w:firstRow="0" w:lastRow="0" w:firstColumn="0" w:lastColumn="0" w:oddVBand="0" w:evenVBand="0" w:oddHBand="1" w:evenHBand="0" w:firstRowFirstColumn="0" w:firstRowLastColumn="0" w:lastRowFirstColumn="0" w:lastRowLastColumn="0"/>
              <w:rPr>
                <w:sz w:val="16"/>
                <w:szCs w:val="16"/>
              </w:rPr>
            </w:pPr>
            <w:r w:rsidRPr="009C5DC9">
              <w:rPr>
                <w:sz w:val="16"/>
                <w:szCs w:val="16"/>
                <w:lang w:val="en-US"/>
              </w:rPr>
              <w:t>T</w:t>
            </w:r>
            <w:r w:rsidRPr="009C5DC9">
              <w:rPr>
                <w:sz w:val="16"/>
                <w:szCs w:val="16"/>
              </w:rPr>
              <w:t>o test the hypothesis that there is a moderate rate of epileptiform discharges in patients with SARS-CoV-2, but that they are most common in patients with preexisting, rather than new, brain pathology</w:t>
            </w:r>
          </w:p>
        </w:tc>
        <w:tc>
          <w:tcPr>
            <w:tcW w:w="359" w:type="pct"/>
          </w:tcPr>
          <w:p w14:paraId="3B654F78" w14:textId="33C54F78" w:rsidR="00036D89" w:rsidRPr="009C5DC9" w:rsidRDefault="00AB5BCA"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w:t>
            </w:r>
            <w:r w:rsidR="00036D89" w:rsidRPr="009C5DC9">
              <w:rPr>
                <w:sz w:val="16"/>
                <w:szCs w:val="16"/>
                <w:lang w:val="en-US"/>
              </w:rPr>
              <w:t xml:space="preserve">28 ICU and </w:t>
            </w:r>
            <w:r w:rsidRPr="009C5DC9">
              <w:rPr>
                <w:sz w:val="16"/>
                <w:szCs w:val="16"/>
                <w:lang w:val="en-US"/>
              </w:rPr>
              <w:t>n=</w:t>
            </w:r>
            <w:r w:rsidR="00036D89" w:rsidRPr="009C5DC9">
              <w:rPr>
                <w:sz w:val="16"/>
                <w:szCs w:val="16"/>
                <w:lang w:val="en-US"/>
              </w:rPr>
              <w:t>9 hospital</w:t>
            </w:r>
          </w:p>
        </w:tc>
      </w:tr>
      <w:tr w:rsidR="009C5DC9" w:rsidRPr="009C5DC9" w14:paraId="1978D3E3" w14:textId="77777777" w:rsidTr="00B3441E">
        <w:trPr>
          <w:trHeight w:val="20"/>
        </w:trPr>
        <w:tc>
          <w:tcPr>
            <w:cnfStyle w:val="001000000000" w:firstRow="0" w:lastRow="0" w:firstColumn="1" w:lastColumn="0" w:oddVBand="0" w:evenVBand="0" w:oddHBand="0" w:evenHBand="0" w:firstRowFirstColumn="0" w:firstRowLastColumn="0" w:lastRowFirstColumn="0" w:lastRowLastColumn="0"/>
            <w:tcW w:w="399" w:type="pct"/>
            <w:vAlign w:val="center"/>
          </w:tcPr>
          <w:p w14:paraId="5751C2BF" w14:textId="3D655ED5" w:rsidR="00F92B94" w:rsidRPr="009C5DC9" w:rsidRDefault="00F92B94" w:rsidP="00462D62">
            <w:pPr>
              <w:contextualSpacing/>
              <w:rPr>
                <w:sz w:val="16"/>
                <w:szCs w:val="16"/>
                <w:lang w:val="it-IT"/>
              </w:rPr>
            </w:pPr>
            <w:proofErr w:type="spellStart"/>
            <w:r w:rsidRPr="009C5DC9">
              <w:rPr>
                <w:sz w:val="16"/>
                <w:szCs w:val="16"/>
                <w:lang w:val="it-IT"/>
              </w:rPr>
              <w:t>B</w:t>
            </w:r>
            <w:r w:rsidRPr="009C5DC9">
              <w:rPr>
                <w:caps w:val="0"/>
                <w:sz w:val="16"/>
                <w:szCs w:val="16"/>
                <w:lang w:val="it-IT"/>
              </w:rPr>
              <w:t>ella</w:t>
            </w:r>
            <w:r w:rsidR="00B761A5" w:rsidRPr="009C5DC9">
              <w:rPr>
                <w:caps w:val="0"/>
                <w:sz w:val="16"/>
                <w:szCs w:val="16"/>
                <w:lang w:val="it-IT"/>
              </w:rPr>
              <w:t>v</w:t>
            </w:r>
            <w:r w:rsidRPr="009C5DC9">
              <w:rPr>
                <w:caps w:val="0"/>
                <w:sz w:val="16"/>
                <w:szCs w:val="16"/>
                <w:lang w:val="it-IT"/>
              </w:rPr>
              <w:t>ia</w:t>
            </w:r>
            <w:proofErr w:type="spellEnd"/>
            <w:r w:rsidRPr="009C5DC9">
              <w:rPr>
                <w:caps w:val="0"/>
                <w:sz w:val="16"/>
                <w:szCs w:val="16"/>
                <w:lang w:val="it-IT"/>
              </w:rPr>
              <w:t xml:space="preserve"> et al.</w:t>
            </w:r>
            <w:r w:rsidR="00B761A5" w:rsidRPr="009C5DC9">
              <w:rPr>
                <w:caps w:val="0"/>
                <w:sz w:val="16"/>
                <w:szCs w:val="16"/>
                <w:lang w:val="it-IT"/>
              </w:rPr>
              <w:t xml:space="preserve"> </w:t>
            </w:r>
            <w:r w:rsidR="00B761A5" w:rsidRPr="009C5DC9">
              <w:rPr>
                <w:sz w:val="16"/>
                <w:szCs w:val="16"/>
                <w:lang w:val="it-IT"/>
              </w:rPr>
              <w:fldChar w:fldCharType="begin" w:fldLock="1"/>
            </w:r>
            <w:r w:rsidR="00B761A5" w:rsidRPr="009C5DC9">
              <w:rPr>
                <w:caps w:val="0"/>
                <w:sz w:val="16"/>
                <w:szCs w:val="16"/>
                <w:lang w:val="it-IT"/>
              </w:rPr>
              <w:instrText>ADDIN CSL_CITATION {"citationItems":[{"id":"ITEM-1","itemData":{"DOI":"10.3390/jcm10245861","ISSN":"2077-0383","abstract":"Coronavirus disease-19 (COVID-19) is a predominantly respiratory syndrome. Growing reports about a SARS-CoV-2 neurological involvement, including autonomic dysfunction (AD), have been reported, mostly in critically-ill patients, or in the long-COVID syndrome. In this observational, cross-sectional study, we investigated the prevalence of AD in 20 non-critically-ill COVID-19 patients (COVID+ group) in the acute phase of the disease through a composite instrumental evaluation consisting of Sudoscan, automated pupillometry, heart rate variability (HRV), and pulse transit time (PTT). All the parameters were compared to a control group of 20 healthy volunteers (COVID− group). COVID+ group presented higher values of pupillary dilatation velocities, and baseline pupil diameter than COVID− subjects. Moreover, COVID+ patients presented a higher incidence of feet sudomotor dysfunction than COVID− group. No significant differences emerged in HRV and PTT parameters between groups. In this study we observed the occurrence of autonomic dysfunction in the early stage of the disease.","author":[{"dropping-particle":"","family":"Bellavia","given":"Simone","non-dropping-particle":"","parse-names":false,"suffix":""},{"dropping-particle":"","family":"Scala","given":"Irene","non-dropping-particle":"","parse-names":false,"suffix":""},{"dropping-particle":"","family":"Luigetti","given":"Marco","non-dropping-particle":"","parse-names":false,"suffix":""},{"dropping-particle":"","family":"Brunetti","given":"Valerio","non-dropping-particle":"","parse-names":false,"suffix":""},{"dropping-particle":"","family":"Gabrielli","given":"Maurizio","non-dropping-particle":"","parse-names":false,"suffix":""},{"dropping-particle":"","family":"Zileri Dal Verme","given":"Lorenzo","non-dropping-particle":"","parse-names":false,"suffix":""},{"dropping-particle":"","family":"Servidei","given":"Serenella","non-dropping-particle":"","parse-names":false,"suffix":""},{"dropping-particle":"","family":"Calabresi","given":"Paolo","non-dropping-particle":"","parse-names":false,"suffix":""},{"dropping-particle":"","family":"Frisullo","given":"Giovanni","non-dropping-particle":"","parse-names":false,"suffix":""},{"dropping-particle":"","family":"Marca","given":"Giacomo","non-dropping-particle":"Della","parse-names":false,"suffix":""}],"container-title":"Journal of Clinical Medicine","id":"ITEM-1","issue":"24","issued":{"date-parts":[["2021","12","14"]]},"page":"5861","title":"Instrumental Evaluation of COVID-19 Related Dysautonomia in Non-Critically-Ill Patients: An Observational, Cross-Sectional Study","type":"article-journal","volume":"10"},"uris":["http://www.mendeley.com/documents/?uuid=a60bb24f-a3c6-42c1-b70e-872d20fb081f"]}],"mendeley":{"formattedCitation":"(2)","plainTextFormattedCitation":"(2)","previouslyFormattedCitation":"[2]"},"properties":{"noteIndex":0},"schema":"https://github.com/citation-style-language/schema/raw/master/csl-citation.json"}</w:instrText>
            </w:r>
            <w:r w:rsidR="00B761A5" w:rsidRPr="009C5DC9">
              <w:rPr>
                <w:sz w:val="16"/>
                <w:szCs w:val="16"/>
                <w:lang w:val="it-IT"/>
              </w:rPr>
              <w:fldChar w:fldCharType="separate"/>
            </w:r>
            <w:r w:rsidR="00B761A5" w:rsidRPr="009C5DC9">
              <w:rPr>
                <w:b w:val="0"/>
                <w:caps w:val="0"/>
                <w:noProof/>
                <w:sz w:val="16"/>
                <w:szCs w:val="16"/>
                <w:lang w:val="it-IT"/>
              </w:rPr>
              <w:t>(2)</w:t>
            </w:r>
            <w:r w:rsidR="00B761A5" w:rsidRPr="009C5DC9">
              <w:rPr>
                <w:sz w:val="16"/>
                <w:szCs w:val="16"/>
                <w:lang w:val="it-IT"/>
              </w:rPr>
              <w:fldChar w:fldCharType="end"/>
            </w:r>
          </w:p>
        </w:tc>
        <w:tc>
          <w:tcPr>
            <w:tcW w:w="219" w:type="pct"/>
            <w:vAlign w:val="center"/>
          </w:tcPr>
          <w:p w14:paraId="76A90668" w14:textId="513957C1" w:rsidR="00F92B94" w:rsidRPr="009C5DC9" w:rsidRDefault="00933C4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PO</w:t>
            </w:r>
          </w:p>
        </w:tc>
        <w:tc>
          <w:tcPr>
            <w:tcW w:w="267" w:type="pct"/>
            <w:vAlign w:val="center"/>
          </w:tcPr>
          <w:p w14:paraId="4D67A8A2" w14:textId="009BC74A" w:rsidR="00F92B94" w:rsidRPr="009C5DC9" w:rsidRDefault="00933C4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proofErr w:type="spellStart"/>
            <w:r w:rsidRPr="009C5DC9">
              <w:rPr>
                <w:sz w:val="16"/>
                <w:szCs w:val="16"/>
                <w:lang w:val="it-IT"/>
              </w:rPr>
              <w:t>Italy</w:t>
            </w:r>
            <w:proofErr w:type="spellEnd"/>
          </w:p>
        </w:tc>
        <w:tc>
          <w:tcPr>
            <w:tcW w:w="240" w:type="pct"/>
            <w:vAlign w:val="center"/>
          </w:tcPr>
          <w:p w14:paraId="1CBD3B93" w14:textId="3585977D" w:rsidR="00F92B94" w:rsidRPr="009C5DC9" w:rsidRDefault="00933C4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20, 14/13</w:t>
            </w:r>
          </w:p>
        </w:tc>
        <w:tc>
          <w:tcPr>
            <w:tcW w:w="279" w:type="pct"/>
            <w:vAlign w:val="center"/>
          </w:tcPr>
          <w:p w14:paraId="22A33F62" w14:textId="436E6C60" w:rsidR="00F92B94" w:rsidRPr="009C5DC9" w:rsidRDefault="00933C4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54.3 (16.43)</w:t>
            </w:r>
          </w:p>
        </w:tc>
        <w:tc>
          <w:tcPr>
            <w:tcW w:w="386" w:type="pct"/>
            <w:vAlign w:val="center"/>
          </w:tcPr>
          <w:p w14:paraId="6BC3694B" w14:textId="080DF10E" w:rsidR="00F92B94" w:rsidRPr="009C5DC9" w:rsidRDefault="00933C4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NR</w:t>
            </w:r>
          </w:p>
        </w:tc>
        <w:tc>
          <w:tcPr>
            <w:tcW w:w="536" w:type="pct"/>
            <w:vAlign w:val="center"/>
          </w:tcPr>
          <w:p w14:paraId="42AB4228" w14:textId="109824BE" w:rsidR="00F92B94" w:rsidRPr="009C5DC9" w:rsidRDefault="00933C4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NR</w:t>
            </w:r>
          </w:p>
        </w:tc>
        <w:tc>
          <w:tcPr>
            <w:tcW w:w="294" w:type="pct"/>
            <w:vAlign w:val="center"/>
          </w:tcPr>
          <w:p w14:paraId="3F15BF30" w14:textId="4E965E4A" w:rsidR="00F92B94" w:rsidRPr="009C5DC9" w:rsidRDefault="00933C4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NR</w:t>
            </w:r>
          </w:p>
        </w:tc>
        <w:tc>
          <w:tcPr>
            <w:tcW w:w="273" w:type="pct"/>
            <w:vAlign w:val="center"/>
          </w:tcPr>
          <w:p w14:paraId="4054794B" w14:textId="3266F91A" w:rsidR="00F92B94" w:rsidRPr="009C5DC9" w:rsidRDefault="00933C4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n=0</w:t>
            </w:r>
          </w:p>
        </w:tc>
        <w:tc>
          <w:tcPr>
            <w:tcW w:w="354" w:type="pct"/>
            <w:vAlign w:val="center"/>
          </w:tcPr>
          <w:p w14:paraId="03BDF875" w14:textId="1D9FDA4D" w:rsidR="00F92B94" w:rsidRPr="009C5DC9" w:rsidRDefault="00933C4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proofErr w:type="spellStart"/>
            <w:r w:rsidRPr="009C5DC9">
              <w:rPr>
                <w:sz w:val="16"/>
                <w:szCs w:val="16"/>
                <w:lang w:val="it-IT"/>
              </w:rPr>
              <w:t>Pupillometry</w:t>
            </w:r>
            <w:proofErr w:type="spellEnd"/>
          </w:p>
        </w:tc>
        <w:tc>
          <w:tcPr>
            <w:tcW w:w="407" w:type="pct"/>
            <w:vAlign w:val="center"/>
          </w:tcPr>
          <w:p w14:paraId="29F15B8D" w14:textId="33615817" w:rsidR="00F92B94" w:rsidRPr="009C5DC9" w:rsidRDefault="0086528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w:t>
            </w:r>
          </w:p>
        </w:tc>
        <w:tc>
          <w:tcPr>
            <w:tcW w:w="390" w:type="pct"/>
            <w:vAlign w:val="center"/>
          </w:tcPr>
          <w:p w14:paraId="2B51E8CC" w14:textId="37B10F38" w:rsidR="00F92B94" w:rsidRPr="009C5DC9" w:rsidRDefault="0086528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NR</w:t>
            </w:r>
          </w:p>
        </w:tc>
        <w:tc>
          <w:tcPr>
            <w:tcW w:w="598" w:type="pct"/>
            <w:vAlign w:val="center"/>
          </w:tcPr>
          <w:p w14:paraId="005C92E9" w14:textId="18AF5441" w:rsidR="00F92B94" w:rsidRPr="009C5DC9" w:rsidRDefault="0086528A" w:rsidP="00462D62">
            <w:pPr>
              <w:contextualSpacing/>
              <w:cnfStyle w:val="000000000000" w:firstRow="0" w:lastRow="0" w:firstColumn="0" w:lastColumn="0" w:oddVBand="0" w:evenVBand="0" w:oddHBand="0" w:evenHBand="0" w:firstRowFirstColumn="0" w:firstRowLastColumn="0" w:lastRowFirstColumn="0" w:lastRowLastColumn="0"/>
              <w:rPr>
                <w:sz w:val="16"/>
                <w:szCs w:val="16"/>
                <w:shd w:val="clear" w:color="auto" w:fill="FFFFFF"/>
                <w:lang w:val="en-US"/>
              </w:rPr>
            </w:pPr>
            <w:r w:rsidRPr="009C5DC9">
              <w:rPr>
                <w:sz w:val="16"/>
                <w:szCs w:val="16"/>
                <w:shd w:val="clear" w:color="auto" w:fill="FFFFFF"/>
                <w:lang w:val="en-US"/>
              </w:rPr>
              <w:t>To assess the differences in pupillary response, and autonomic activity between COVID-19 and nonCOVID-19</w:t>
            </w:r>
          </w:p>
        </w:tc>
        <w:tc>
          <w:tcPr>
            <w:tcW w:w="359" w:type="pct"/>
            <w:vAlign w:val="center"/>
          </w:tcPr>
          <w:p w14:paraId="7A7C9BFB" w14:textId="146D64A9" w:rsidR="00F92B94" w:rsidRPr="009C5DC9" w:rsidRDefault="0086528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n=20 hospital</w:t>
            </w:r>
          </w:p>
        </w:tc>
      </w:tr>
      <w:tr w:rsidR="009C5DC9" w:rsidRPr="009C5DC9" w14:paraId="2FCC4B78" w14:textId="77777777" w:rsidTr="00B344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 w:type="pct"/>
            <w:vAlign w:val="center"/>
          </w:tcPr>
          <w:p w14:paraId="67C71C41" w14:textId="0C9489CF" w:rsidR="00036D89" w:rsidRPr="009C5DC9" w:rsidRDefault="00036D89" w:rsidP="00462D62">
            <w:pPr>
              <w:contextualSpacing/>
              <w:rPr>
                <w:sz w:val="16"/>
                <w:szCs w:val="16"/>
                <w:lang w:val="it-IT"/>
              </w:rPr>
            </w:pPr>
            <w:proofErr w:type="spellStart"/>
            <w:r w:rsidRPr="009C5DC9">
              <w:rPr>
                <w:caps w:val="0"/>
                <w:sz w:val="16"/>
                <w:szCs w:val="16"/>
                <w:lang w:val="it-IT"/>
              </w:rPr>
              <w:t>Besnard</w:t>
            </w:r>
            <w:proofErr w:type="spellEnd"/>
            <w:r w:rsidRPr="009C5DC9">
              <w:rPr>
                <w:caps w:val="0"/>
                <w:sz w:val="16"/>
                <w:szCs w:val="16"/>
                <w:lang w:val="it-IT"/>
              </w:rPr>
              <w:t xml:space="preserve"> et al. </w:t>
            </w:r>
            <w:r w:rsidRPr="009C5DC9">
              <w:rPr>
                <w:sz w:val="16"/>
                <w:szCs w:val="16"/>
                <w:lang w:val="it-IT"/>
              </w:rPr>
              <w:fldChar w:fldCharType="begin" w:fldLock="1"/>
            </w:r>
            <w:r w:rsidR="00B761A5" w:rsidRPr="009C5DC9">
              <w:rPr>
                <w:caps w:val="0"/>
                <w:sz w:val="16"/>
                <w:szCs w:val="16"/>
                <w:lang w:val="it-IT"/>
              </w:rPr>
              <w:instrText>ADDIN CSL_CITATION {"citationItems":[{"id":"ITEM-1","itemData":{"DOI":"10.3389/fneur.2020.582794","ISSN":"1664-2295","abstract":"Viral infection with SARS-CoV-2 has a neurological tropism that may induce an encephalopathy. In this context, electroencephalographic exploration (EEG) is indicated as a diagnostic argument correlated with lumbar puncture, biology, and imaging. We performed a retrospective analysis of 42 patients explored by EEG and infected by COVID-19, according to the EEG abnormalities and clinical signs that motivated the examination. Confusion and epileptic seizures were the most common clinical indications, with 64% of the patients displaying these symptoms. The EEG was altered in 85% of the cases of confusion, in 57% of the cases of epileptic symptoms (general or focal seizure or prolonged loss of contact) and 20% of the cases of malaise or brief loss of consciousness. Nine EEG (21%) were in favor of an encephalopathy, two had de novo alterations in persistent consciousness and two had alterations in general states of confusion; one was very agitated and without history of epilepsy and combined eyelids clonia while a second one exhibited unconsciousness with left hemicorpus clonus. Two were being investigated for delayed awakening without sedation for more than 24 h. All of these patients were diagnosed COVID-19, some of them with associated mild to severe respiratory disorders. This work shows the interest of the EEG in exploring COVID-19 patients suffering from neurological or general symptoms looking for cerebral alteration.","author":[{"dropping-particle":"","family":"Besnard","given":"Stephane","non-dropping-particle":"","parse-names":false,"suffix":""},{"dropping-particle":"","family":"Nardin","given":"Clotilde","non-dropping-particle":"","parse-names":false,"suffix":""},{"dropping-particle":"","family":"Lyon","given":"Elsa","non-dropping-particle":"","parse-names":false,"suffix":""},{"dropping-particle":"","family":"Debroucker","given":"Thomas","non-dropping-particle":"","parse-names":false,"suffix":""},{"dropping-particle":"","family":"Arjmand","given":"Roxana","non-dropping-particle":"","parse-names":false,"suffix":""},{"dropping-particle":"","family":"Moretti","given":"Raffaella","non-dropping-particle":"","parse-names":false,"suffix":""},{"dropping-particle":"","family":"Pochat","given":"Hervé","non-dropping-particle":"","parse-names":false,"suffix":""}],"container-title":"Frontiers in Neurology","id":"ITEM-1","issued":{"date-parts":[["2020","11","26"]]},"title":"Electroencephalographic Abnormalites in SARS-CoV-2 Patients","type":"article-journal","volume":"11"},"uris":["http://www.mendeley.com/documents/?uuid=cd35553c-1ef4-4652-a08a-0c668e5526c7"]}],"mendeley":{"formattedCitation":"(3)","plainTextFormattedCitation":"(3)","previouslyFormattedCitation":"[3]"},"properties":{"noteIndex":0},"schema":"https://github.com/citation-style-language/schema/raw/master/csl-citation.json"}</w:instrText>
            </w:r>
            <w:r w:rsidRPr="009C5DC9">
              <w:rPr>
                <w:sz w:val="16"/>
                <w:szCs w:val="16"/>
                <w:lang w:val="it-IT"/>
              </w:rPr>
              <w:fldChar w:fldCharType="separate"/>
            </w:r>
            <w:r w:rsidR="00B761A5" w:rsidRPr="009C5DC9">
              <w:rPr>
                <w:b w:val="0"/>
                <w:caps w:val="0"/>
                <w:noProof/>
                <w:sz w:val="16"/>
                <w:szCs w:val="16"/>
                <w:lang w:val="it-IT"/>
              </w:rPr>
              <w:t>(3)</w:t>
            </w:r>
            <w:r w:rsidRPr="009C5DC9">
              <w:rPr>
                <w:sz w:val="16"/>
                <w:szCs w:val="16"/>
                <w:lang w:val="it-IT"/>
              </w:rPr>
              <w:fldChar w:fldCharType="end"/>
            </w:r>
          </w:p>
        </w:tc>
        <w:tc>
          <w:tcPr>
            <w:tcW w:w="219" w:type="pct"/>
            <w:vAlign w:val="center"/>
          </w:tcPr>
          <w:p w14:paraId="5C93CB3E"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RO</w:t>
            </w:r>
          </w:p>
        </w:tc>
        <w:tc>
          <w:tcPr>
            <w:tcW w:w="267" w:type="pct"/>
            <w:vAlign w:val="center"/>
          </w:tcPr>
          <w:p w14:paraId="2CE8FD5D"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France</w:t>
            </w:r>
          </w:p>
        </w:tc>
        <w:tc>
          <w:tcPr>
            <w:tcW w:w="240" w:type="pct"/>
            <w:vAlign w:val="center"/>
          </w:tcPr>
          <w:p w14:paraId="014CAB96"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NR</w:t>
            </w:r>
          </w:p>
        </w:tc>
        <w:tc>
          <w:tcPr>
            <w:tcW w:w="279" w:type="pct"/>
            <w:vAlign w:val="center"/>
          </w:tcPr>
          <w:p w14:paraId="755F41F3"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NR</w:t>
            </w:r>
          </w:p>
        </w:tc>
        <w:tc>
          <w:tcPr>
            <w:tcW w:w="386" w:type="pct"/>
            <w:vAlign w:val="center"/>
          </w:tcPr>
          <w:p w14:paraId="62720AC7"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it-IT"/>
              </w:rPr>
              <w:t>NR</w:t>
            </w:r>
          </w:p>
        </w:tc>
        <w:tc>
          <w:tcPr>
            <w:tcW w:w="536" w:type="pct"/>
            <w:vAlign w:val="center"/>
          </w:tcPr>
          <w:p w14:paraId="4C145147"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it-IT"/>
              </w:rPr>
              <w:t>NR</w:t>
            </w:r>
          </w:p>
        </w:tc>
        <w:tc>
          <w:tcPr>
            <w:tcW w:w="294" w:type="pct"/>
            <w:vAlign w:val="center"/>
          </w:tcPr>
          <w:p w14:paraId="427EFA98"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it-IT"/>
              </w:rPr>
              <w:t>NR</w:t>
            </w:r>
          </w:p>
        </w:tc>
        <w:tc>
          <w:tcPr>
            <w:tcW w:w="273" w:type="pct"/>
            <w:vAlign w:val="center"/>
          </w:tcPr>
          <w:p w14:paraId="1C605EFB" w14:textId="44ECAD20"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n=4</w:t>
            </w:r>
          </w:p>
        </w:tc>
        <w:tc>
          <w:tcPr>
            <w:tcW w:w="354" w:type="pct"/>
            <w:vAlign w:val="center"/>
          </w:tcPr>
          <w:p w14:paraId="38287AC8"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it-IT"/>
              </w:rPr>
              <w:t>EEG</w:t>
            </w:r>
          </w:p>
        </w:tc>
        <w:tc>
          <w:tcPr>
            <w:tcW w:w="407" w:type="pct"/>
            <w:vAlign w:val="center"/>
          </w:tcPr>
          <w:p w14:paraId="03FB1BF5"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shd w:val="clear" w:color="auto" w:fill="FFFFFF"/>
              </w:rPr>
            </w:pPr>
            <w:r w:rsidRPr="009C5DC9">
              <w:rPr>
                <w:sz w:val="16"/>
                <w:szCs w:val="16"/>
                <w:lang w:val="it-IT"/>
              </w:rPr>
              <w:t>NR</w:t>
            </w:r>
          </w:p>
        </w:tc>
        <w:tc>
          <w:tcPr>
            <w:tcW w:w="390" w:type="pct"/>
            <w:vAlign w:val="center"/>
          </w:tcPr>
          <w:p w14:paraId="536C3C8D"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it-IT"/>
              </w:rPr>
              <w:t>NR</w:t>
            </w:r>
          </w:p>
        </w:tc>
        <w:tc>
          <w:tcPr>
            <w:tcW w:w="598" w:type="pct"/>
            <w:vAlign w:val="center"/>
          </w:tcPr>
          <w:p w14:paraId="7A5BD00D" w14:textId="2FAFB90C"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shd w:val="clear" w:color="auto" w:fill="FFFFFF"/>
                <w:lang w:val="en-US"/>
              </w:rPr>
            </w:pPr>
            <w:r w:rsidRPr="009C5DC9">
              <w:rPr>
                <w:sz w:val="16"/>
                <w:szCs w:val="16"/>
                <w:shd w:val="clear" w:color="auto" w:fill="FFFFFF"/>
                <w:lang w:val="en-US"/>
              </w:rPr>
              <w:t xml:space="preserve">To </w:t>
            </w:r>
            <w:r w:rsidRPr="009C5DC9">
              <w:rPr>
                <w:sz w:val="16"/>
                <w:szCs w:val="16"/>
                <w:shd w:val="clear" w:color="auto" w:fill="FFFFFF"/>
              </w:rPr>
              <w:t>retrospectively analyze and reporte the EEG patterns of</w:t>
            </w:r>
            <w:r w:rsidR="00AB5BCA" w:rsidRPr="009C5DC9">
              <w:rPr>
                <w:sz w:val="16"/>
                <w:szCs w:val="16"/>
                <w:shd w:val="clear" w:color="auto" w:fill="FFFFFF"/>
                <w:lang w:val="en-US"/>
              </w:rPr>
              <w:t xml:space="preserve"> </w:t>
            </w:r>
            <w:r w:rsidRPr="009C5DC9">
              <w:rPr>
                <w:sz w:val="16"/>
                <w:szCs w:val="16"/>
                <w:shd w:val="clear" w:color="auto" w:fill="FFFFFF"/>
              </w:rPr>
              <w:t xml:space="preserve">42 </w:t>
            </w:r>
            <w:r w:rsidRPr="009C5DC9">
              <w:rPr>
                <w:sz w:val="16"/>
                <w:szCs w:val="16"/>
                <w:shd w:val="clear" w:color="auto" w:fill="FFFFFF"/>
                <w:lang w:val="en-US"/>
              </w:rPr>
              <w:t xml:space="preserve">COVID-19 </w:t>
            </w:r>
            <w:r w:rsidRPr="009C5DC9">
              <w:rPr>
                <w:sz w:val="16"/>
                <w:szCs w:val="16"/>
                <w:shd w:val="clear" w:color="auto" w:fill="FFFFFF"/>
              </w:rPr>
              <w:t>patients</w:t>
            </w:r>
          </w:p>
        </w:tc>
        <w:tc>
          <w:tcPr>
            <w:tcW w:w="359" w:type="pct"/>
            <w:vAlign w:val="center"/>
          </w:tcPr>
          <w:p w14:paraId="2F4972F7"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ICU and hospital</w:t>
            </w:r>
          </w:p>
        </w:tc>
      </w:tr>
      <w:tr w:rsidR="009C5DC9" w:rsidRPr="009C5DC9" w14:paraId="771F8F23" w14:textId="77777777" w:rsidTr="00B3441E">
        <w:trPr>
          <w:trHeight w:val="20"/>
        </w:trPr>
        <w:tc>
          <w:tcPr>
            <w:cnfStyle w:val="001000000000" w:firstRow="0" w:lastRow="0" w:firstColumn="1" w:lastColumn="0" w:oddVBand="0" w:evenVBand="0" w:oddHBand="0" w:evenHBand="0" w:firstRowFirstColumn="0" w:firstRowLastColumn="0" w:lastRowFirstColumn="0" w:lastRowLastColumn="0"/>
            <w:tcW w:w="399" w:type="pct"/>
          </w:tcPr>
          <w:p w14:paraId="4B77F6FC" w14:textId="5D390BBB" w:rsidR="00036D89" w:rsidRPr="009C5DC9" w:rsidRDefault="00036D89" w:rsidP="00462D62">
            <w:pPr>
              <w:contextualSpacing/>
              <w:rPr>
                <w:sz w:val="16"/>
                <w:szCs w:val="16"/>
                <w:lang w:val="it-IT"/>
              </w:rPr>
            </w:pPr>
            <w:r w:rsidRPr="009C5DC9">
              <w:rPr>
                <w:caps w:val="0"/>
                <w:sz w:val="16"/>
                <w:szCs w:val="16"/>
                <w:lang w:val="it-IT"/>
              </w:rPr>
              <w:t xml:space="preserve">Cecchetti et al. </w:t>
            </w:r>
            <w:r w:rsidRPr="009C5DC9">
              <w:rPr>
                <w:sz w:val="16"/>
                <w:szCs w:val="16"/>
                <w:lang w:val="it-IT"/>
              </w:rPr>
              <w:fldChar w:fldCharType="begin" w:fldLock="1"/>
            </w:r>
            <w:r w:rsidR="00B761A5" w:rsidRPr="009C5DC9">
              <w:rPr>
                <w:caps w:val="0"/>
                <w:sz w:val="16"/>
                <w:szCs w:val="16"/>
                <w:lang w:val="it-IT"/>
              </w:rPr>
              <w:instrText>ADDIN CSL_CITATION {"citationItems":[{"id":"ITEM-1","itemData":{"DOI":"10.1007/s00415-020-09958-2","ISSN":"0340-5354","author":[{"dropping-particle":"","family":"Cecchetti","given":"Giordano","non-dropping-particle":"","parse-names":false,"suffix":""},{"dropping-particle":"","family":"Vabanesi","given":"Marco","non-dropping-particle":"","parse-names":false,"suffix":""},{"dropping-particle":"","family":"Chieffo","given":"Raffaella","non-dropping-particle":"","parse-names":false,"suffix":""},{"dropping-particle":"","family":"Fanelli","given":"Giovanna","non-dropping-particle":"","parse-names":false,"suffix":""},{"dropping-particle":"","family":"Minicucci","given":"Fabio","non-dropping-particle":"","parse-names":false,"suffix":""},{"dropping-particle":"","family":"Agosta","given":"Federica","non-dropping-particle":"","parse-names":false,"suffix":""},{"dropping-particle":"","family":"Tresoldi","given":"Moreno","non-dropping-particle":"","parse-names":false,"suffix":""},{"dropping-particle":"","family":"Zangrillo","given":"Alberto","non-dropping-particle":"","parse-names":false,"suffix":""},{"dropping-particle":"","family":"Filippi","given":"Massimo","non-dropping-particle":"","parse-names":false,"suffix":""}],"container-title":"Journal of Neurology","id":"ITEM-1","issue":"11","issued":{"date-parts":[["2020","11","15"]]},"page":"3130-3134","title":"Cerebral involvement in COVID-19 is associated with metabolic and coagulation derangements: an EEG study","type":"article-journal","volume":"267"},"uris":["http://www.mendeley.com/documents/?uuid=6d3e2731-0c9e-4989-a37c-ab268abbc472"]}],"mendeley":{"formattedCitation":"(4)","plainTextFormattedCitation":"(4)","previouslyFormattedCitation":"[4]"},"properties":{"noteIndex":0},"schema":"https://github.com/citation-style-language/schema/raw/master/csl-citation.json"}</w:instrText>
            </w:r>
            <w:r w:rsidRPr="009C5DC9">
              <w:rPr>
                <w:sz w:val="16"/>
                <w:szCs w:val="16"/>
                <w:lang w:val="it-IT"/>
              </w:rPr>
              <w:fldChar w:fldCharType="separate"/>
            </w:r>
            <w:r w:rsidR="00B761A5" w:rsidRPr="009C5DC9">
              <w:rPr>
                <w:b w:val="0"/>
                <w:caps w:val="0"/>
                <w:noProof/>
                <w:sz w:val="16"/>
                <w:szCs w:val="16"/>
                <w:lang w:val="it-IT"/>
              </w:rPr>
              <w:t>(4)</w:t>
            </w:r>
            <w:r w:rsidRPr="009C5DC9">
              <w:rPr>
                <w:sz w:val="16"/>
                <w:szCs w:val="16"/>
                <w:lang w:val="it-IT"/>
              </w:rPr>
              <w:fldChar w:fldCharType="end"/>
            </w:r>
          </w:p>
        </w:tc>
        <w:tc>
          <w:tcPr>
            <w:tcW w:w="219" w:type="pct"/>
          </w:tcPr>
          <w:p w14:paraId="544B0AD2"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CS</w:t>
            </w:r>
          </w:p>
        </w:tc>
        <w:tc>
          <w:tcPr>
            <w:tcW w:w="267" w:type="pct"/>
          </w:tcPr>
          <w:p w14:paraId="5DEAFBFE"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proofErr w:type="spellStart"/>
            <w:r w:rsidRPr="009C5DC9">
              <w:rPr>
                <w:sz w:val="16"/>
                <w:szCs w:val="16"/>
                <w:lang w:val="it-IT"/>
              </w:rPr>
              <w:t>Italy</w:t>
            </w:r>
            <w:proofErr w:type="spellEnd"/>
          </w:p>
        </w:tc>
        <w:tc>
          <w:tcPr>
            <w:tcW w:w="240" w:type="pct"/>
          </w:tcPr>
          <w:p w14:paraId="1AD23A15" w14:textId="7265189C" w:rsidR="00036D89" w:rsidRPr="009C5DC9" w:rsidRDefault="00CA2D46"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 xml:space="preserve">18, </w:t>
            </w:r>
            <w:r w:rsidR="00036D89" w:rsidRPr="009C5DC9">
              <w:rPr>
                <w:sz w:val="16"/>
                <w:szCs w:val="16"/>
                <w:lang w:val="it-IT"/>
              </w:rPr>
              <w:t>11/7</w:t>
            </w:r>
          </w:p>
        </w:tc>
        <w:tc>
          <w:tcPr>
            <w:tcW w:w="279" w:type="pct"/>
          </w:tcPr>
          <w:p w14:paraId="0E0B064F"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Group Normal 62.4 (15.9), group Moderate 70.4 (8.8), group severe 64.3 (4.5)</w:t>
            </w:r>
          </w:p>
        </w:tc>
        <w:tc>
          <w:tcPr>
            <w:tcW w:w="386" w:type="pct"/>
          </w:tcPr>
          <w:p w14:paraId="57FDAD89" w14:textId="37D3E44E" w:rsidR="00036D89" w:rsidRPr="009C5DC9" w:rsidRDefault="00A5601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w:t>
            </w:r>
            <w:r w:rsidR="00036D89" w:rsidRPr="009C5DC9">
              <w:rPr>
                <w:sz w:val="16"/>
                <w:szCs w:val="16"/>
                <w:lang w:val="en-US"/>
              </w:rPr>
              <w:t xml:space="preserve">1 remote IPH? </w:t>
            </w:r>
            <w:r w:rsidRPr="009C5DC9">
              <w:rPr>
                <w:sz w:val="16"/>
                <w:szCs w:val="16"/>
                <w:lang w:val="en-US"/>
              </w:rPr>
              <w:t>n=</w:t>
            </w:r>
            <w:r w:rsidR="00036D89" w:rsidRPr="009C5DC9">
              <w:rPr>
                <w:sz w:val="16"/>
                <w:szCs w:val="16"/>
                <w:lang w:val="en-US"/>
              </w:rPr>
              <w:t>1 remote ischemic lesion</w:t>
            </w:r>
          </w:p>
        </w:tc>
        <w:tc>
          <w:tcPr>
            <w:tcW w:w="536" w:type="pct"/>
          </w:tcPr>
          <w:p w14:paraId="39F73A62" w14:textId="651C8FC9"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PRES </w:t>
            </w:r>
            <w:r w:rsidR="00A56019" w:rsidRPr="009C5DC9">
              <w:rPr>
                <w:sz w:val="16"/>
                <w:szCs w:val="16"/>
                <w:lang w:val="en-US"/>
              </w:rPr>
              <w:t>n=1</w:t>
            </w:r>
            <w:r w:rsidRPr="009C5DC9">
              <w:rPr>
                <w:sz w:val="16"/>
                <w:szCs w:val="16"/>
                <w:lang w:val="en-US"/>
              </w:rPr>
              <w:t xml:space="preserve">, glioblastoma </w:t>
            </w:r>
            <w:r w:rsidR="00A56019" w:rsidRPr="009C5DC9">
              <w:rPr>
                <w:sz w:val="16"/>
                <w:szCs w:val="16"/>
                <w:lang w:val="en-US"/>
              </w:rPr>
              <w:t>n=</w:t>
            </w:r>
            <w:r w:rsidRPr="009C5DC9">
              <w:rPr>
                <w:sz w:val="16"/>
                <w:szCs w:val="16"/>
                <w:lang w:val="en-US"/>
              </w:rPr>
              <w:t xml:space="preserve">1, brain metastasis </w:t>
            </w:r>
            <w:r w:rsidR="00A56019" w:rsidRPr="009C5DC9">
              <w:rPr>
                <w:sz w:val="16"/>
                <w:szCs w:val="16"/>
                <w:lang w:val="en-US"/>
              </w:rPr>
              <w:t>n=</w:t>
            </w:r>
            <w:r w:rsidRPr="009C5DC9">
              <w:rPr>
                <w:sz w:val="16"/>
                <w:szCs w:val="16"/>
                <w:lang w:val="en-US"/>
              </w:rPr>
              <w:t xml:space="preserve">1, SDH </w:t>
            </w:r>
            <w:r w:rsidR="00A56019" w:rsidRPr="009C5DC9">
              <w:rPr>
                <w:sz w:val="16"/>
                <w:szCs w:val="16"/>
                <w:lang w:val="en-US"/>
              </w:rPr>
              <w:t>n=</w:t>
            </w:r>
            <w:r w:rsidRPr="009C5DC9">
              <w:rPr>
                <w:sz w:val="16"/>
                <w:szCs w:val="16"/>
                <w:lang w:val="en-US"/>
              </w:rPr>
              <w:t xml:space="preserve">1, demyelinating lesion </w:t>
            </w:r>
            <w:r w:rsidR="00A56019" w:rsidRPr="009C5DC9">
              <w:rPr>
                <w:sz w:val="16"/>
                <w:szCs w:val="16"/>
                <w:lang w:val="en-US"/>
              </w:rPr>
              <w:t>n=</w:t>
            </w:r>
            <w:r w:rsidRPr="009C5DC9">
              <w:rPr>
                <w:sz w:val="16"/>
                <w:szCs w:val="16"/>
                <w:lang w:val="en-US"/>
              </w:rPr>
              <w:t>1</w:t>
            </w:r>
          </w:p>
        </w:tc>
        <w:tc>
          <w:tcPr>
            <w:tcW w:w="294" w:type="pct"/>
          </w:tcPr>
          <w:p w14:paraId="5C87A4BB"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NR</w:t>
            </w:r>
          </w:p>
        </w:tc>
        <w:tc>
          <w:tcPr>
            <w:tcW w:w="273" w:type="pct"/>
          </w:tcPr>
          <w:p w14:paraId="5AC77FAF"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NR</w:t>
            </w:r>
          </w:p>
        </w:tc>
        <w:tc>
          <w:tcPr>
            <w:tcW w:w="354" w:type="pct"/>
          </w:tcPr>
          <w:p w14:paraId="327A500A"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EEG</w:t>
            </w:r>
          </w:p>
        </w:tc>
        <w:tc>
          <w:tcPr>
            <w:tcW w:w="407" w:type="pct"/>
          </w:tcPr>
          <w:p w14:paraId="195D65F4"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proofErr w:type="spellStart"/>
            <w:r w:rsidRPr="009C5DC9">
              <w:rPr>
                <w:sz w:val="16"/>
                <w:szCs w:val="16"/>
                <w:lang w:val="en-US"/>
              </w:rPr>
              <w:t>cEEG</w:t>
            </w:r>
            <w:proofErr w:type="spellEnd"/>
          </w:p>
        </w:tc>
        <w:tc>
          <w:tcPr>
            <w:tcW w:w="390" w:type="pct"/>
          </w:tcPr>
          <w:p w14:paraId="2F1CFEB5"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NR</w:t>
            </w:r>
          </w:p>
        </w:tc>
        <w:tc>
          <w:tcPr>
            <w:tcW w:w="598" w:type="pct"/>
          </w:tcPr>
          <w:p w14:paraId="06644105"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To investigate EEG abnormalities in COVID-19 patients.</w:t>
            </w:r>
          </w:p>
        </w:tc>
        <w:tc>
          <w:tcPr>
            <w:tcW w:w="359" w:type="pct"/>
          </w:tcPr>
          <w:p w14:paraId="4F1F196F" w14:textId="589FD569" w:rsidR="00036D89" w:rsidRPr="009C5DC9" w:rsidRDefault="00AB5BC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w:t>
            </w:r>
            <w:r w:rsidR="00036D89" w:rsidRPr="009C5DC9">
              <w:rPr>
                <w:sz w:val="16"/>
                <w:szCs w:val="16"/>
                <w:lang w:val="en-US"/>
              </w:rPr>
              <w:t>18 hospital</w:t>
            </w:r>
          </w:p>
        </w:tc>
      </w:tr>
      <w:tr w:rsidR="009C5DC9" w:rsidRPr="009C5DC9" w14:paraId="6642B050" w14:textId="77777777" w:rsidTr="00B344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 w:type="pct"/>
            <w:vAlign w:val="center"/>
          </w:tcPr>
          <w:p w14:paraId="10C32D6D" w14:textId="3677AFEC" w:rsidR="00036D89" w:rsidRPr="009C5DC9" w:rsidRDefault="00036D89" w:rsidP="00462D62">
            <w:pPr>
              <w:contextualSpacing/>
              <w:rPr>
                <w:sz w:val="16"/>
                <w:szCs w:val="16"/>
                <w:lang w:val="en-US"/>
              </w:rPr>
            </w:pPr>
            <w:r w:rsidRPr="009C5DC9">
              <w:rPr>
                <w:caps w:val="0"/>
                <w:sz w:val="16"/>
                <w:szCs w:val="16"/>
                <w:lang w:val="it-IT"/>
              </w:rPr>
              <w:t xml:space="preserve">Corazza et al. </w:t>
            </w:r>
            <w:r w:rsidRPr="009C5DC9">
              <w:rPr>
                <w:sz w:val="16"/>
                <w:szCs w:val="16"/>
                <w:lang w:val="it-IT"/>
              </w:rPr>
              <w:fldChar w:fldCharType="begin" w:fldLock="1"/>
            </w:r>
            <w:r w:rsidR="00B761A5" w:rsidRPr="009C5DC9">
              <w:rPr>
                <w:caps w:val="0"/>
                <w:sz w:val="16"/>
                <w:szCs w:val="16"/>
                <w:lang w:val="it-IT"/>
              </w:rPr>
              <w:instrText>ADDIN CSL_CITATION {"citationItems":[{"id":"ITEM-1","itemData":{"DOI":"10.1590/0004-282x-anp-2020-0555","ISSN":"1678-4227","abstract":"ABSTRACT Background: In 2019, the world witnessed the emergence of a new type of coronavirus - the severe acute respiratory syndrome coronavirus 2 (SARS-CoV-2). The spectrum of coronavirus disease 2019 (COVID-19) is variable, and amongst its manifestations are neurological implications. Objective: This report aimed to describe electroencephalographic findings in COVID-19 patients from a general tertiary hospital in São Paulo, Brazil. Methods: It was a retrospective, observational, and non-interventional study. Data were collected anonymously, comprising inpatients from Mar 1 to Jun 30, 2020, either confirmed (positive RT-PCR) or probable cases (CO-RADS 4/5) who had performed EEG during hospitalization. Results: Twenty-eight patients were enrolled, 17 (60.7%) women and 11 men, with a median age of 58 (minimum and maximum: 18-86; IQR 23.5). COVID-19 diagnosis was confirmed in 22 (78.5%). Twenty-one patients (75%) had severe disease, requiring mechanical ventilation due to acute respiratory distress syndrome (ARDS); 16 (57.1%) patients developed adjunct sepsis throughout hospitalization. There was no specific pattern found for COVID-19 in EEG. No patients presented with status epilepticus or electrographic events; most patients developed an encephalopathic pattern, as seen in most studies, with a high prevalence of altered mental status as an indication for EEG. Adjunct sepsis was associated with higher mortality. Conclusions: EEG presents as a useful tool in the context of COVID-19, as in other conditions, to differentiate nonconvulsive status epilepticus (NCSE) from encephalopathy and other causes of mental status alterations. Further studies are required to analyze whether there might be a specific EEG pattern to the disease.","author":[{"dropping-particle":"","family":"Corazza","given":"Luíza Alves","non-dropping-particle":"","parse-names":false,"suffix":""},{"dropping-particle":"","family":"Tatsh","given":"João Fellipe Santos","non-dropping-particle":"","parse-names":false,"suffix":""},{"dropping-particle":"","family":"Barros","given":"Maraysa Pereira","non-dropping-particle":"","parse-names":false,"suffix":""},{"dropping-particle":"de","family":"Queiroz","given":"Apolônio Peixoto","non-dropping-particle":"","parse-names":false,"suffix":""},{"dropping-particle":"","family":"Batista","given":"Luana Lôbo Ribeiro","non-dropping-particle":"","parse-names":false,"suffix":""},{"dropping-particle":"","family":"Aidar","given":"Mariana Barbosa","non-dropping-particle":"","parse-names":false,"suffix":""},{"dropping-particle":"","family":"Baldocchi","given":"Meire Argentoni","non-dropping-particle":"","parse-names":false,"suffix":""},{"dropping-particle":"","family":"Rocha","given":"Maria Sheila Guimarães","non-dropping-particle":"","parse-names":false,"suffix":""},{"dropping-particle":"","family":"Brucki","given":"Sonia Maria Dozzi","non-dropping-particle":"","parse-names":false,"suffix":""}],"container-title":"Arquivos de Neuro-Psiquiatria","id":"ITEM-1","issue":"4","issued":{"date-parts":[["2021","4"]]},"page":"315-320","title":"Electroencephalographic findings among inpatients with COVID-19 in a tertiary hospital from a middle-income country","type":"article-journal","volume":"79"},"uris":["http://www.mendeley.com/documents/?uuid=05d0ea87-c5bf-471a-8279-d3bf13ad70e9"]}],"mendeley":{"formattedCitation":"(5)","plainTextFormattedCitation":"(5)","previouslyFormattedCitation":"[5]"},"properties":{"noteIndex":0},"schema":"https://github.com/citation-style-language/schema/raw/master/csl-citation.json"}</w:instrText>
            </w:r>
            <w:r w:rsidRPr="009C5DC9">
              <w:rPr>
                <w:sz w:val="16"/>
                <w:szCs w:val="16"/>
                <w:lang w:val="it-IT"/>
              </w:rPr>
              <w:fldChar w:fldCharType="separate"/>
            </w:r>
            <w:r w:rsidR="00B761A5" w:rsidRPr="009C5DC9">
              <w:rPr>
                <w:b w:val="0"/>
                <w:caps w:val="0"/>
                <w:noProof/>
                <w:sz w:val="16"/>
                <w:szCs w:val="16"/>
                <w:lang w:val="en-US"/>
              </w:rPr>
              <w:t>(5)</w:t>
            </w:r>
            <w:r w:rsidRPr="009C5DC9">
              <w:rPr>
                <w:sz w:val="16"/>
                <w:szCs w:val="16"/>
                <w:lang w:val="it-IT"/>
              </w:rPr>
              <w:fldChar w:fldCharType="end"/>
            </w:r>
          </w:p>
        </w:tc>
        <w:tc>
          <w:tcPr>
            <w:tcW w:w="219" w:type="pct"/>
            <w:vAlign w:val="center"/>
          </w:tcPr>
          <w:p w14:paraId="2AB25DE1"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RO</w:t>
            </w:r>
          </w:p>
        </w:tc>
        <w:tc>
          <w:tcPr>
            <w:tcW w:w="267" w:type="pct"/>
            <w:vAlign w:val="center"/>
          </w:tcPr>
          <w:p w14:paraId="17C84BD2"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Brazil</w:t>
            </w:r>
          </w:p>
        </w:tc>
        <w:tc>
          <w:tcPr>
            <w:tcW w:w="240" w:type="pct"/>
            <w:vAlign w:val="center"/>
          </w:tcPr>
          <w:p w14:paraId="7A116AE9" w14:textId="2F059B57" w:rsidR="00036D89" w:rsidRPr="009C5DC9" w:rsidRDefault="00CA2D46"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 xml:space="preserve">28, </w:t>
            </w:r>
            <w:r w:rsidR="00036D89" w:rsidRPr="009C5DC9">
              <w:rPr>
                <w:sz w:val="16"/>
                <w:szCs w:val="16"/>
                <w:lang w:val="en-US"/>
              </w:rPr>
              <w:t>11/17</w:t>
            </w:r>
          </w:p>
        </w:tc>
        <w:tc>
          <w:tcPr>
            <w:tcW w:w="279" w:type="pct"/>
            <w:vAlign w:val="center"/>
          </w:tcPr>
          <w:p w14:paraId="093F729F"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58 (18-86)</w:t>
            </w:r>
          </w:p>
        </w:tc>
        <w:tc>
          <w:tcPr>
            <w:tcW w:w="386" w:type="pct"/>
            <w:vAlign w:val="center"/>
          </w:tcPr>
          <w:p w14:paraId="621CE88B" w14:textId="67502B16"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w:t>
            </w:r>
            <w:r w:rsidR="00036D89" w:rsidRPr="009C5DC9">
              <w:rPr>
                <w:sz w:val="16"/>
                <w:szCs w:val="16"/>
                <w:lang w:val="en-US"/>
              </w:rPr>
              <w:t>0</w:t>
            </w:r>
          </w:p>
        </w:tc>
        <w:tc>
          <w:tcPr>
            <w:tcW w:w="536" w:type="pct"/>
            <w:vAlign w:val="center"/>
          </w:tcPr>
          <w:p w14:paraId="0A1211D6" w14:textId="19B69CE9"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 xml:space="preserve">Altered mental status </w:t>
            </w:r>
            <w:r w:rsidR="00A56019" w:rsidRPr="009C5DC9">
              <w:rPr>
                <w:sz w:val="16"/>
                <w:szCs w:val="16"/>
                <w:lang w:val="en-US"/>
              </w:rPr>
              <w:t>n=19</w:t>
            </w:r>
            <w:r w:rsidRPr="009C5DC9">
              <w:rPr>
                <w:sz w:val="16"/>
                <w:szCs w:val="16"/>
                <w:lang w:val="en-US"/>
              </w:rPr>
              <w:t xml:space="preserve">, seizures </w:t>
            </w:r>
            <w:r w:rsidR="00A56019" w:rsidRPr="009C5DC9">
              <w:rPr>
                <w:sz w:val="16"/>
                <w:szCs w:val="16"/>
                <w:lang w:val="en-US"/>
              </w:rPr>
              <w:t>n=8</w:t>
            </w:r>
          </w:p>
        </w:tc>
        <w:tc>
          <w:tcPr>
            <w:tcW w:w="294" w:type="pct"/>
            <w:vAlign w:val="center"/>
          </w:tcPr>
          <w:p w14:paraId="72430373" w14:textId="77CD5E97"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n=16</w:t>
            </w:r>
          </w:p>
        </w:tc>
        <w:tc>
          <w:tcPr>
            <w:tcW w:w="273" w:type="pct"/>
            <w:vAlign w:val="center"/>
          </w:tcPr>
          <w:p w14:paraId="0FE84246" w14:textId="09C222AE"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n=6</w:t>
            </w:r>
          </w:p>
        </w:tc>
        <w:tc>
          <w:tcPr>
            <w:tcW w:w="354" w:type="pct"/>
            <w:vAlign w:val="center"/>
          </w:tcPr>
          <w:p w14:paraId="5C4335B2"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EEG</w:t>
            </w:r>
          </w:p>
        </w:tc>
        <w:tc>
          <w:tcPr>
            <w:tcW w:w="407" w:type="pct"/>
            <w:vAlign w:val="center"/>
          </w:tcPr>
          <w:p w14:paraId="196FC555"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roofErr w:type="spellStart"/>
            <w:r w:rsidRPr="009C5DC9">
              <w:rPr>
                <w:sz w:val="16"/>
                <w:szCs w:val="16"/>
                <w:lang w:val="en-US"/>
              </w:rPr>
              <w:t>cEEG</w:t>
            </w:r>
            <w:proofErr w:type="spellEnd"/>
            <w:r w:rsidRPr="009C5DC9">
              <w:rPr>
                <w:sz w:val="16"/>
                <w:szCs w:val="16"/>
                <w:lang w:val="en-US"/>
              </w:rPr>
              <w:t xml:space="preserve"> according to the 10-20 international system</w:t>
            </w:r>
          </w:p>
        </w:tc>
        <w:tc>
          <w:tcPr>
            <w:tcW w:w="390" w:type="pct"/>
            <w:vAlign w:val="center"/>
          </w:tcPr>
          <w:p w14:paraId="6FF21548"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NR</w:t>
            </w:r>
          </w:p>
        </w:tc>
        <w:tc>
          <w:tcPr>
            <w:tcW w:w="598" w:type="pct"/>
            <w:vAlign w:val="center"/>
          </w:tcPr>
          <w:p w14:paraId="35276F55" w14:textId="77777777" w:rsidR="00036D89" w:rsidRPr="009C5DC9" w:rsidRDefault="00036D89" w:rsidP="00462D62">
            <w:pPr>
              <w:pStyle w:val="NormalWeb"/>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To report EEG finding in COVID-19</w:t>
            </w:r>
          </w:p>
        </w:tc>
        <w:tc>
          <w:tcPr>
            <w:tcW w:w="359" w:type="pct"/>
            <w:vAlign w:val="center"/>
          </w:tcPr>
          <w:p w14:paraId="44E6D33D"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ICU and medical ward</w:t>
            </w:r>
          </w:p>
        </w:tc>
      </w:tr>
      <w:tr w:rsidR="009C5DC9" w:rsidRPr="009C5DC9" w14:paraId="15C5DB72" w14:textId="77777777" w:rsidTr="00B3441E">
        <w:trPr>
          <w:trHeight w:val="20"/>
        </w:trPr>
        <w:tc>
          <w:tcPr>
            <w:cnfStyle w:val="001000000000" w:firstRow="0" w:lastRow="0" w:firstColumn="1" w:lastColumn="0" w:oddVBand="0" w:evenVBand="0" w:oddHBand="0" w:evenHBand="0" w:firstRowFirstColumn="0" w:firstRowLastColumn="0" w:lastRowFirstColumn="0" w:lastRowLastColumn="0"/>
            <w:tcW w:w="399" w:type="pct"/>
          </w:tcPr>
          <w:p w14:paraId="2772CF25" w14:textId="7BEED61C" w:rsidR="00036D89" w:rsidRPr="009C5DC9" w:rsidRDefault="00036D89" w:rsidP="00462D62">
            <w:pPr>
              <w:contextualSpacing/>
              <w:rPr>
                <w:sz w:val="16"/>
                <w:szCs w:val="16"/>
                <w:lang w:val="en-US"/>
              </w:rPr>
            </w:pPr>
            <w:proofErr w:type="spellStart"/>
            <w:r w:rsidRPr="009C5DC9">
              <w:rPr>
                <w:caps w:val="0"/>
                <w:sz w:val="16"/>
                <w:szCs w:val="16"/>
                <w:lang w:val="en-US"/>
              </w:rPr>
              <w:t>Galanapoulou</w:t>
            </w:r>
            <w:proofErr w:type="spellEnd"/>
            <w:r w:rsidRPr="009C5DC9">
              <w:rPr>
                <w:caps w:val="0"/>
                <w:sz w:val="16"/>
                <w:szCs w:val="16"/>
                <w:lang w:val="en-US"/>
              </w:rPr>
              <w:t xml:space="preserve"> et al. </w:t>
            </w:r>
            <w:r w:rsidRPr="009C5DC9">
              <w:rPr>
                <w:sz w:val="16"/>
                <w:szCs w:val="16"/>
                <w:lang w:val="it-IT"/>
              </w:rPr>
              <w:fldChar w:fldCharType="begin" w:fldLock="1"/>
            </w:r>
            <w:r w:rsidR="00B761A5" w:rsidRPr="009C5DC9">
              <w:rPr>
                <w:caps w:val="0"/>
                <w:sz w:val="16"/>
                <w:szCs w:val="16"/>
                <w:lang w:val="en-US"/>
              </w:rPr>
              <w:instrText>ADDIN CSL_CITATION {"citationItems":[{"id":"ITEM-1","itemData":{"DOI":"10.1002/epi4.12399","ISSN":"2470-9239","author":[{"dropping-particle":"","family":"Galanopoulou","given":"Aristea S.","non-dropping-particle":"","parse-names":false,"suffix":""},{"dropping-particle":"","family":"Ferastraoaru","given":"Victor","non-dropping-particle":"","parse-names":false,"suffix":""},{"dropping-particle":"","family":"Correa","given":"Daniel J.","non-dropping-particle":"","parse-names":false,"suffix":""},{"dropping-particle":"","family":"Cherian","given":"Koshi","non-dropping-particle":"","parse-names":false,"suffix":""},{"dropping-particle":"","family":"Duberstein","given":"Susan","non-dropping-particle":"","parse-names":false,"suffix":""},{"dropping-particle":"","family":"Gursky","given":"Jonathan","non-dropping-particle":"","parse-names":false,"suffix":""},{"dropping-particle":"","family":"Hanumanthu","given":"Rajani","non-dropping-particle":"","parse-names":false,"suffix":""},{"dropping-particle":"","family":"Hung","given":"Christine","non-dropping-particle":"","parse-names":false,"suffix":""},{"dropping-particle":"","family":"Molinero","given":"Isaac","non-dropping-particle":"","parse-names":false,"suffix":""},{"dropping-particle":"","family":"Khodakivska","given":"Olga","non-dropping-particle":"","parse-names":false,"suffix":""},{"dropping-particle":"","family":"Legatt","given":"Alan D.","non-dropping-particle":"","parse-names":false,"suffix":""},{"dropping-particle":"","family":"Patel","given":"Puja","non-dropping-particle":"","parse-names":false,"suffix":""},{"dropping-particle":"","family":"Rosengard","given":"Jillian","non-dropping-particle":"","parse-names":false,"suffix":""},{"dropping-particle":"","family":"Rubens","given":"Elayna","non-dropping-particle":"","parse-names":false,"suffix":""},{"dropping-particle":"","family":"Sugrue","given":"William","non-dropping-particle":"","parse-names":false,"suffix":""},{"dropping-particle":"","family":"Yozawitz","given":"Elissa","non-dropping-particle":"","parse-names":false,"suffix":""},{"dropping-particle":"","family":"Mehler","given":"Mark F.","non-dropping-particle":"","parse-names":false,"suffix":""},{"dropping-particle":"","family":"Ballaban‐Gil","given":"Karen","non-dropping-particle":"","parse-names":false,"suffix":""},{"dropping-particle":"","family":"Haut","given":"Sheryl R.","non-dropping-particle":"","parse-names":false,"suffix":""},{"dropping-particle":"","family":"Moshé","given":"Solomon L.","non-dropping-particle":"","parse-names":false,"suffix":""},{"dropping-particle":"","family":"Boro","given":"Alexis","non-dropping-particle":"","parse-names":false,"suffix":""}],"container-title":"Epilepsia Open","id":"ITEM-1","issue":"2","issued":{"date-parts":[["2020","6","17"]]},"page":"314-324","title":"EEG findings in acutely ill patients investigated for SARS‐CoV‐2/COVID‐19: A small case series preliminary report","type":"article-journal","volume":"5"},"uris":["http://www.mendeley.com/documents/?uuid=737dd8d4-04e7-4a08-bd22-9722ff845bb0"]}],"mendeley":{"formattedCitation":"(6)","plainTextFormattedCitation":"(6)","previouslyFormattedCitation":"[6]"},"properties":{"noteIndex":0},"schema":"https://github.com/citation-style-language/schema/raw/master/csl-citation.json"}</w:instrText>
            </w:r>
            <w:r w:rsidRPr="009C5DC9">
              <w:rPr>
                <w:sz w:val="16"/>
                <w:szCs w:val="16"/>
                <w:lang w:val="it-IT"/>
              </w:rPr>
              <w:fldChar w:fldCharType="separate"/>
            </w:r>
            <w:r w:rsidR="00B761A5" w:rsidRPr="009C5DC9">
              <w:rPr>
                <w:b w:val="0"/>
                <w:caps w:val="0"/>
                <w:noProof/>
                <w:sz w:val="16"/>
                <w:szCs w:val="16"/>
                <w:lang w:val="en-US"/>
              </w:rPr>
              <w:t>(6)</w:t>
            </w:r>
            <w:r w:rsidRPr="009C5DC9">
              <w:rPr>
                <w:sz w:val="16"/>
                <w:szCs w:val="16"/>
                <w:lang w:val="it-IT"/>
              </w:rPr>
              <w:fldChar w:fldCharType="end"/>
            </w:r>
          </w:p>
        </w:tc>
        <w:tc>
          <w:tcPr>
            <w:tcW w:w="219" w:type="pct"/>
          </w:tcPr>
          <w:p w14:paraId="7A818F5C"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CS</w:t>
            </w:r>
          </w:p>
        </w:tc>
        <w:tc>
          <w:tcPr>
            <w:tcW w:w="267" w:type="pct"/>
          </w:tcPr>
          <w:p w14:paraId="5765C337"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USA</w:t>
            </w:r>
          </w:p>
        </w:tc>
        <w:tc>
          <w:tcPr>
            <w:tcW w:w="240" w:type="pct"/>
          </w:tcPr>
          <w:p w14:paraId="75FF0C7D" w14:textId="6A210659" w:rsidR="00036D89" w:rsidRPr="009C5DC9" w:rsidRDefault="00CA2D46"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22, </w:t>
            </w:r>
            <w:r w:rsidR="00036D89" w:rsidRPr="009C5DC9">
              <w:rPr>
                <w:sz w:val="16"/>
                <w:szCs w:val="16"/>
                <w:lang w:val="en-US"/>
              </w:rPr>
              <w:t>14/8</w:t>
            </w:r>
          </w:p>
        </w:tc>
        <w:tc>
          <w:tcPr>
            <w:tcW w:w="279" w:type="pct"/>
          </w:tcPr>
          <w:p w14:paraId="548F0CBF"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63.23 (11.9)</w:t>
            </w:r>
          </w:p>
        </w:tc>
        <w:tc>
          <w:tcPr>
            <w:tcW w:w="386" w:type="pct"/>
          </w:tcPr>
          <w:p w14:paraId="0EE8E69D" w14:textId="29812682"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Epilepsy </w:t>
            </w:r>
            <w:r w:rsidR="00A56019" w:rsidRPr="009C5DC9">
              <w:rPr>
                <w:sz w:val="16"/>
                <w:szCs w:val="16"/>
                <w:lang w:val="en-US"/>
              </w:rPr>
              <w:t>n=</w:t>
            </w:r>
            <w:r w:rsidRPr="009C5DC9">
              <w:rPr>
                <w:sz w:val="16"/>
                <w:szCs w:val="16"/>
                <w:lang w:val="en-US"/>
              </w:rPr>
              <w:t xml:space="preserve">4, neurological disorders </w:t>
            </w:r>
            <w:r w:rsidR="00A56019" w:rsidRPr="009C5DC9">
              <w:rPr>
                <w:sz w:val="16"/>
                <w:szCs w:val="16"/>
                <w:lang w:val="en-US"/>
              </w:rPr>
              <w:t>n=</w:t>
            </w:r>
            <w:r w:rsidRPr="009C5DC9">
              <w:rPr>
                <w:sz w:val="16"/>
                <w:szCs w:val="16"/>
                <w:lang w:val="en-US"/>
              </w:rPr>
              <w:t xml:space="preserve">7, psychiatric disorders </w:t>
            </w:r>
            <w:r w:rsidR="00A56019" w:rsidRPr="009C5DC9">
              <w:rPr>
                <w:sz w:val="16"/>
                <w:szCs w:val="16"/>
                <w:lang w:val="en-US"/>
              </w:rPr>
              <w:t>n=</w:t>
            </w:r>
            <w:r w:rsidRPr="009C5DC9">
              <w:rPr>
                <w:sz w:val="16"/>
                <w:szCs w:val="16"/>
                <w:lang w:val="en-US"/>
              </w:rPr>
              <w:t>5</w:t>
            </w:r>
          </w:p>
        </w:tc>
        <w:tc>
          <w:tcPr>
            <w:tcW w:w="536" w:type="pct"/>
          </w:tcPr>
          <w:p w14:paraId="17E3C5BE" w14:textId="6FD256FF"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Altered mental status </w:t>
            </w:r>
            <w:r w:rsidR="00A56019" w:rsidRPr="009C5DC9">
              <w:rPr>
                <w:sz w:val="16"/>
                <w:szCs w:val="16"/>
                <w:lang w:val="en-US"/>
              </w:rPr>
              <w:t>n=20</w:t>
            </w:r>
            <w:r w:rsidRPr="009C5DC9">
              <w:rPr>
                <w:sz w:val="16"/>
                <w:szCs w:val="16"/>
                <w:lang w:val="en-US"/>
              </w:rPr>
              <w:t xml:space="preserve">, seizure like events </w:t>
            </w:r>
            <w:r w:rsidR="00A56019" w:rsidRPr="009C5DC9">
              <w:rPr>
                <w:sz w:val="16"/>
                <w:szCs w:val="16"/>
                <w:lang w:val="en-US"/>
              </w:rPr>
              <w:t>n=14</w:t>
            </w:r>
            <w:r w:rsidRPr="009C5DC9">
              <w:rPr>
                <w:sz w:val="16"/>
                <w:szCs w:val="16"/>
                <w:lang w:val="en-US"/>
              </w:rPr>
              <w:t xml:space="preserve">, confusion </w:t>
            </w:r>
            <w:r w:rsidR="00A56019" w:rsidRPr="009C5DC9">
              <w:rPr>
                <w:sz w:val="16"/>
                <w:szCs w:val="16"/>
                <w:lang w:val="en-US"/>
              </w:rPr>
              <w:t>n=1</w:t>
            </w:r>
            <w:r w:rsidRPr="009C5DC9">
              <w:rPr>
                <w:sz w:val="16"/>
                <w:szCs w:val="16"/>
                <w:lang w:val="en-US"/>
              </w:rPr>
              <w:t xml:space="preserve">, gaze deviation </w:t>
            </w:r>
            <w:r w:rsidR="00A56019" w:rsidRPr="009C5DC9">
              <w:rPr>
                <w:sz w:val="16"/>
                <w:szCs w:val="16"/>
                <w:lang w:val="en-US"/>
              </w:rPr>
              <w:t>n=1</w:t>
            </w:r>
            <w:r w:rsidRPr="009C5DC9">
              <w:rPr>
                <w:sz w:val="16"/>
                <w:szCs w:val="16"/>
                <w:lang w:val="en-US"/>
              </w:rPr>
              <w:t xml:space="preserve">, SAH </w:t>
            </w:r>
            <w:r w:rsidR="00A56019" w:rsidRPr="009C5DC9">
              <w:rPr>
                <w:sz w:val="16"/>
                <w:szCs w:val="16"/>
                <w:lang w:val="en-US"/>
              </w:rPr>
              <w:t>n=1</w:t>
            </w:r>
            <w:r w:rsidRPr="009C5DC9">
              <w:rPr>
                <w:sz w:val="16"/>
                <w:szCs w:val="16"/>
                <w:lang w:val="en-US"/>
              </w:rPr>
              <w:t xml:space="preserve">, subdural </w:t>
            </w:r>
            <w:r w:rsidRPr="009C5DC9">
              <w:rPr>
                <w:sz w:val="16"/>
                <w:szCs w:val="16"/>
                <w:lang w:val="en-US"/>
              </w:rPr>
              <w:lastRenderedPageBreak/>
              <w:t xml:space="preserve">hematoma </w:t>
            </w:r>
            <w:r w:rsidR="00A56019" w:rsidRPr="009C5DC9">
              <w:rPr>
                <w:sz w:val="16"/>
                <w:szCs w:val="16"/>
                <w:lang w:val="en-US"/>
              </w:rPr>
              <w:t>n=1</w:t>
            </w:r>
            <w:r w:rsidRPr="009C5DC9">
              <w:rPr>
                <w:sz w:val="16"/>
                <w:szCs w:val="16"/>
                <w:lang w:val="en-US"/>
              </w:rPr>
              <w:t xml:space="preserve">, subcortical hyperintensity at MRI </w:t>
            </w:r>
            <w:r w:rsidR="00A56019" w:rsidRPr="009C5DC9">
              <w:rPr>
                <w:sz w:val="16"/>
                <w:szCs w:val="16"/>
                <w:lang w:val="en-US"/>
              </w:rPr>
              <w:t>n=1</w:t>
            </w:r>
          </w:p>
        </w:tc>
        <w:tc>
          <w:tcPr>
            <w:tcW w:w="294" w:type="pct"/>
          </w:tcPr>
          <w:p w14:paraId="1825C00D"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lastRenderedPageBreak/>
              <w:t>NR</w:t>
            </w:r>
          </w:p>
        </w:tc>
        <w:tc>
          <w:tcPr>
            <w:tcW w:w="273" w:type="pct"/>
          </w:tcPr>
          <w:p w14:paraId="7B4564C5" w14:textId="42CC0B50" w:rsidR="00036D89" w:rsidRPr="009C5DC9" w:rsidRDefault="00A5601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n=14</w:t>
            </w:r>
          </w:p>
        </w:tc>
        <w:tc>
          <w:tcPr>
            <w:tcW w:w="354" w:type="pct"/>
          </w:tcPr>
          <w:p w14:paraId="3037E6A8"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EEG</w:t>
            </w:r>
          </w:p>
        </w:tc>
        <w:tc>
          <w:tcPr>
            <w:tcW w:w="407" w:type="pct"/>
          </w:tcPr>
          <w:p w14:paraId="6B989611" w14:textId="25D9395E"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8 channels EEG </w:t>
            </w:r>
            <w:r w:rsidR="00AB5BCA" w:rsidRPr="009C5DC9">
              <w:rPr>
                <w:sz w:val="16"/>
                <w:szCs w:val="16"/>
                <w:lang w:val="en-US"/>
              </w:rPr>
              <w:t>n=20</w:t>
            </w:r>
            <w:r w:rsidRPr="009C5DC9">
              <w:rPr>
                <w:sz w:val="16"/>
                <w:szCs w:val="16"/>
                <w:lang w:val="en-US"/>
              </w:rPr>
              <w:t xml:space="preserve">, </w:t>
            </w:r>
            <w:proofErr w:type="spellStart"/>
            <w:r w:rsidRPr="009C5DC9">
              <w:rPr>
                <w:sz w:val="16"/>
                <w:szCs w:val="16"/>
                <w:lang w:val="en-US"/>
              </w:rPr>
              <w:t>cEEG</w:t>
            </w:r>
            <w:proofErr w:type="spellEnd"/>
            <w:r w:rsidRPr="009C5DC9">
              <w:rPr>
                <w:sz w:val="16"/>
                <w:szCs w:val="16"/>
                <w:lang w:val="en-US"/>
              </w:rPr>
              <w:t xml:space="preserve"> </w:t>
            </w:r>
            <w:r w:rsidR="00AB5BCA" w:rsidRPr="009C5DC9">
              <w:rPr>
                <w:sz w:val="16"/>
                <w:szCs w:val="16"/>
                <w:lang w:val="en-US"/>
              </w:rPr>
              <w:t>n=7</w:t>
            </w:r>
            <w:r w:rsidRPr="009C5DC9">
              <w:rPr>
                <w:sz w:val="16"/>
                <w:szCs w:val="16"/>
                <w:lang w:val="en-US"/>
              </w:rPr>
              <w:t xml:space="preserve">, EEG </w:t>
            </w:r>
            <w:r w:rsidR="00AB5BCA" w:rsidRPr="009C5DC9">
              <w:rPr>
                <w:sz w:val="16"/>
                <w:szCs w:val="16"/>
                <w:lang w:val="en-US"/>
              </w:rPr>
              <w:t>n=4</w:t>
            </w:r>
          </w:p>
        </w:tc>
        <w:tc>
          <w:tcPr>
            <w:tcW w:w="390" w:type="pct"/>
          </w:tcPr>
          <w:p w14:paraId="57C1FE9D"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NR</w:t>
            </w:r>
          </w:p>
        </w:tc>
        <w:tc>
          <w:tcPr>
            <w:tcW w:w="598" w:type="pct"/>
          </w:tcPr>
          <w:p w14:paraId="4851B15D"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To investigate EEG abnormalities in COVID-19 patients.</w:t>
            </w:r>
          </w:p>
        </w:tc>
        <w:tc>
          <w:tcPr>
            <w:tcW w:w="359" w:type="pct"/>
          </w:tcPr>
          <w:p w14:paraId="010E1EF2" w14:textId="36C5AD8D" w:rsidR="00036D89" w:rsidRPr="009C5DC9" w:rsidRDefault="00AB5BC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w:t>
            </w:r>
            <w:r w:rsidR="00036D89" w:rsidRPr="009C5DC9">
              <w:rPr>
                <w:sz w:val="16"/>
                <w:szCs w:val="16"/>
                <w:lang w:val="en-US"/>
              </w:rPr>
              <w:t>22 hospital</w:t>
            </w:r>
          </w:p>
        </w:tc>
      </w:tr>
      <w:tr w:rsidR="009C5DC9" w:rsidRPr="009C5DC9" w14:paraId="5D06F18D" w14:textId="77777777" w:rsidTr="00B344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 w:type="pct"/>
          </w:tcPr>
          <w:p w14:paraId="62805A5D" w14:textId="6E44D4AA" w:rsidR="00036D89" w:rsidRPr="009C5DC9" w:rsidRDefault="00036D89" w:rsidP="00462D62">
            <w:pPr>
              <w:contextualSpacing/>
              <w:rPr>
                <w:sz w:val="16"/>
                <w:szCs w:val="16"/>
                <w:lang w:val="it-IT"/>
              </w:rPr>
            </w:pPr>
            <w:r w:rsidRPr="009C5DC9">
              <w:rPr>
                <w:caps w:val="0"/>
                <w:sz w:val="16"/>
                <w:szCs w:val="16"/>
                <w:lang w:val="en-US"/>
              </w:rPr>
              <w:t xml:space="preserve">Karahan et al. </w:t>
            </w:r>
            <w:r w:rsidRPr="009C5DC9">
              <w:rPr>
                <w:sz w:val="16"/>
                <w:szCs w:val="16"/>
                <w:lang w:val="it-IT"/>
              </w:rPr>
              <w:fldChar w:fldCharType="begin" w:fldLock="1"/>
            </w:r>
            <w:r w:rsidR="00B761A5" w:rsidRPr="009C5DC9">
              <w:rPr>
                <w:caps w:val="0"/>
                <w:sz w:val="16"/>
                <w:szCs w:val="16"/>
                <w:lang w:val="en-US"/>
              </w:rPr>
              <w:instrText>ADDIN CSL_CITATION {"citationItems":[{"id":"ITEM-1","itemData":{"DOI":"10.1007/s00417-021-05209-w","ISSN":"0721-832X","author":[{"dropping-particle":"","family":"Karahan","given":"Mine","non-dropping-particle":"","parse-names":false,"suffix":""},{"dropping-particle":"","family":"Demirtaş","given":"Atılım Armağan","non-dropping-particle":"","parse-names":false,"suffix":""},{"dropping-particle":"","family":"Hazar","given":"Leyla","non-dropping-particle":"","parse-names":false,"suffix":""},{"dropping-particle":"","family":"Erdem","given":"Seyfettin","non-dropping-particle":"","parse-names":false,"suffix":""},{"dropping-particle":"","family":"Ava","given":"Sedat","non-dropping-particle":"","parse-names":false,"suffix":""},{"dropping-particle":"","family":"Dursun","given":"Mehmet Emin","non-dropping-particle":"","parse-names":false,"suffix":""},{"dropping-particle":"","family":"Keklikçi","given":"Uğur","non-dropping-particle":"","parse-names":false,"suffix":""}],"container-title":"Graefe's Archive for Clinical and Experimental Ophthalmology","id":"ITEM-1","issued":{"date-parts":[["2021","4","27"]]},"title":"Autonomic dysfunction detection by an automatic pupillometer as a non-invasive test in patients recovered from COVID-19","type":"article-journal"},"uris":["http://www.mendeley.com/documents/?uuid=96a4ae70-1308-42ec-a0ed-8ebcc103ecbb"]}],"mendeley":{"formattedCitation":"(7)","plainTextFormattedCitation":"(7)","previouslyFormattedCitation":"[7]"},"properties":{"noteIndex":0},"schema":"https://github.com/citation-style-language/schema/raw/master/csl-citation.json"}</w:instrText>
            </w:r>
            <w:r w:rsidRPr="009C5DC9">
              <w:rPr>
                <w:sz w:val="16"/>
                <w:szCs w:val="16"/>
                <w:lang w:val="it-IT"/>
              </w:rPr>
              <w:fldChar w:fldCharType="separate"/>
            </w:r>
            <w:r w:rsidR="00B761A5" w:rsidRPr="009C5DC9">
              <w:rPr>
                <w:b w:val="0"/>
                <w:caps w:val="0"/>
                <w:noProof/>
                <w:sz w:val="16"/>
                <w:szCs w:val="16"/>
                <w:lang w:val="it-IT"/>
              </w:rPr>
              <w:t>(7)</w:t>
            </w:r>
            <w:r w:rsidRPr="009C5DC9">
              <w:rPr>
                <w:sz w:val="16"/>
                <w:szCs w:val="16"/>
                <w:lang w:val="it-IT"/>
              </w:rPr>
              <w:fldChar w:fldCharType="end"/>
            </w:r>
          </w:p>
        </w:tc>
        <w:tc>
          <w:tcPr>
            <w:tcW w:w="219" w:type="pct"/>
          </w:tcPr>
          <w:p w14:paraId="71177EBB"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PO</w:t>
            </w:r>
          </w:p>
        </w:tc>
        <w:tc>
          <w:tcPr>
            <w:tcW w:w="267" w:type="pct"/>
          </w:tcPr>
          <w:p w14:paraId="2D65C578"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proofErr w:type="spellStart"/>
            <w:r w:rsidRPr="009C5DC9">
              <w:rPr>
                <w:sz w:val="16"/>
                <w:szCs w:val="16"/>
                <w:lang w:val="it-IT"/>
              </w:rPr>
              <w:t>Turkey</w:t>
            </w:r>
            <w:proofErr w:type="spellEnd"/>
          </w:p>
        </w:tc>
        <w:tc>
          <w:tcPr>
            <w:tcW w:w="240" w:type="pct"/>
          </w:tcPr>
          <w:p w14:paraId="3455580C" w14:textId="33BD5E3C" w:rsidR="00036D89" w:rsidRPr="009C5DC9" w:rsidRDefault="00CA2D46"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 xml:space="preserve">60, </w:t>
            </w:r>
            <w:r w:rsidR="00036D89" w:rsidRPr="009C5DC9">
              <w:rPr>
                <w:sz w:val="16"/>
                <w:szCs w:val="16"/>
                <w:lang w:val="it-IT"/>
              </w:rPr>
              <w:t>35/25</w:t>
            </w:r>
          </w:p>
        </w:tc>
        <w:tc>
          <w:tcPr>
            <w:tcW w:w="279" w:type="pct"/>
          </w:tcPr>
          <w:p w14:paraId="491F9AD4"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37.65 (7.06)</w:t>
            </w:r>
          </w:p>
        </w:tc>
        <w:tc>
          <w:tcPr>
            <w:tcW w:w="386" w:type="pct"/>
          </w:tcPr>
          <w:p w14:paraId="5C838204"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NR</w:t>
            </w:r>
          </w:p>
        </w:tc>
        <w:tc>
          <w:tcPr>
            <w:tcW w:w="536" w:type="pct"/>
          </w:tcPr>
          <w:p w14:paraId="3C1FCCD6"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NR</w:t>
            </w:r>
          </w:p>
        </w:tc>
        <w:tc>
          <w:tcPr>
            <w:tcW w:w="294" w:type="pct"/>
          </w:tcPr>
          <w:p w14:paraId="2B021179"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it-IT"/>
              </w:rPr>
              <w:t>NR</w:t>
            </w:r>
          </w:p>
        </w:tc>
        <w:tc>
          <w:tcPr>
            <w:tcW w:w="273" w:type="pct"/>
          </w:tcPr>
          <w:p w14:paraId="09651FBC"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it-IT"/>
              </w:rPr>
              <w:t>NR</w:t>
            </w:r>
          </w:p>
        </w:tc>
        <w:tc>
          <w:tcPr>
            <w:tcW w:w="354" w:type="pct"/>
          </w:tcPr>
          <w:p w14:paraId="077F1B6F"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roofErr w:type="spellStart"/>
            <w:r w:rsidRPr="009C5DC9">
              <w:rPr>
                <w:sz w:val="16"/>
                <w:szCs w:val="16"/>
                <w:lang w:val="it-IT"/>
              </w:rPr>
              <w:t>Pupillometry</w:t>
            </w:r>
            <w:proofErr w:type="spellEnd"/>
          </w:p>
        </w:tc>
        <w:tc>
          <w:tcPr>
            <w:tcW w:w="407" w:type="pct"/>
          </w:tcPr>
          <w:p w14:paraId="324C2447"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w:t>
            </w:r>
          </w:p>
        </w:tc>
        <w:tc>
          <w:tcPr>
            <w:tcW w:w="390" w:type="pct"/>
          </w:tcPr>
          <w:p w14:paraId="2E187F0D"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it-IT"/>
              </w:rPr>
              <w:t xml:space="preserve">30 </w:t>
            </w:r>
            <w:proofErr w:type="spellStart"/>
            <w:r w:rsidRPr="009C5DC9">
              <w:rPr>
                <w:sz w:val="16"/>
                <w:szCs w:val="16"/>
                <w:lang w:val="it-IT"/>
              </w:rPr>
              <w:t>days</w:t>
            </w:r>
            <w:proofErr w:type="spellEnd"/>
            <w:r w:rsidRPr="009C5DC9">
              <w:rPr>
                <w:sz w:val="16"/>
                <w:szCs w:val="16"/>
                <w:lang w:val="it-IT"/>
              </w:rPr>
              <w:t xml:space="preserve"> </w:t>
            </w:r>
            <w:proofErr w:type="spellStart"/>
            <w:r w:rsidRPr="009C5DC9">
              <w:rPr>
                <w:sz w:val="16"/>
                <w:szCs w:val="16"/>
                <w:lang w:val="it-IT"/>
              </w:rPr>
              <w:t>after</w:t>
            </w:r>
            <w:proofErr w:type="spellEnd"/>
            <w:r w:rsidRPr="009C5DC9">
              <w:rPr>
                <w:sz w:val="16"/>
                <w:szCs w:val="16"/>
                <w:lang w:val="it-IT"/>
              </w:rPr>
              <w:t xml:space="preserve"> </w:t>
            </w:r>
            <w:proofErr w:type="spellStart"/>
            <w:r w:rsidRPr="009C5DC9">
              <w:rPr>
                <w:sz w:val="16"/>
                <w:szCs w:val="16"/>
                <w:lang w:val="it-IT"/>
              </w:rPr>
              <w:t>recovery</w:t>
            </w:r>
            <w:proofErr w:type="spellEnd"/>
          </w:p>
        </w:tc>
        <w:tc>
          <w:tcPr>
            <w:tcW w:w="598" w:type="pct"/>
          </w:tcPr>
          <w:p w14:paraId="7CCEE598"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shd w:val="clear" w:color="auto" w:fill="FFFFFF"/>
                <w:lang w:val="en-US"/>
              </w:rPr>
            </w:pPr>
            <w:r w:rsidRPr="009C5DC9">
              <w:rPr>
                <w:sz w:val="16"/>
                <w:szCs w:val="16"/>
                <w:shd w:val="clear" w:color="auto" w:fill="FCFCFC"/>
                <w:lang w:val="en-US"/>
              </w:rPr>
              <w:t>T</w:t>
            </w:r>
            <w:r w:rsidRPr="009C5DC9">
              <w:rPr>
                <w:sz w:val="16"/>
                <w:szCs w:val="16"/>
                <w:shd w:val="clear" w:color="auto" w:fill="FCFCFC"/>
              </w:rPr>
              <w:t>o investigate the detection of autonomic dysfunction by dynamic and static pupillary responses in patients recovering from COVID-19 with the aid of automatic pupillometry</w:t>
            </w:r>
            <w:r w:rsidRPr="009C5DC9">
              <w:rPr>
                <w:sz w:val="16"/>
                <w:szCs w:val="16"/>
                <w:shd w:val="clear" w:color="auto" w:fill="FCFCFC"/>
                <w:lang w:val="en-US"/>
              </w:rPr>
              <w:t>.</w:t>
            </w:r>
          </w:p>
        </w:tc>
        <w:tc>
          <w:tcPr>
            <w:tcW w:w="359" w:type="pct"/>
          </w:tcPr>
          <w:p w14:paraId="284AEA30" w14:textId="7A4150CC" w:rsidR="00036D89" w:rsidRPr="009C5DC9" w:rsidRDefault="00AB5BCA"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w:t>
            </w:r>
            <w:r w:rsidR="00036D89" w:rsidRPr="009C5DC9">
              <w:rPr>
                <w:sz w:val="16"/>
                <w:szCs w:val="16"/>
                <w:lang w:val="en-US"/>
              </w:rPr>
              <w:t xml:space="preserve">60 </w:t>
            </w:r>
            <w:proofErr w:type="gramStart"/>
            <w:r w:rsidR="00036D89" w:rsidRPr="009C5DC9">
              <w:rPr>
                <w:sz w:val="16"/>
                <w:szCs w:val="16"/>
                <w:lang w:val="en-US"/>
              </w:rPr>
              <w:t>patients</w:t>
            </w:r>
            <w:proofErr w:type="gramEnd"/>
            <w:r w:rsidR="00036D89" w:rsidRPr="009C5DC9">
              <w:rPr>
                <w:sz w:val="16"/>
                <w:szCs w:val="16"/>
                <w:lang w:val="en-US"/>
              </w:rPr>
              <w:t xml:space="preserve"> hospital and </w:t>
            </w:r>
            <w:r w:rsidRPr="009C5DC9">
              <w:rPr>
                <w:sz w:val="16"/>
                <w:szCs w:val="16"/>
                <w:lang w:val="en-US"/>
              </w:rPr>
              <w:t>n=</w:t>
            </w:r>
            <w:r w:rsidR="00036D89" w:rsidRPr="009C5DC9">
              <w:rPr>
                <w:sz w:val="16"/>
                <w:szCs w:val="16"/>
                <w:lang w:val="en-US"/>
              </w:rPr>
              <w:t>40 controls</w:t>
            </w:r>
          </w:p>
        </w:tc>
      </w:tr>
      <w:tr w:rsidR="009C5DC9" w:rsidRPr="009C5DC9" w14:paraId="54D0C6B6" w14:textId="77777777" w:rsidTr="00B3441E">
        <w:trPr>
          <w:trHeight w:val="20"/>
        </w:trPr>
        <w:tc>
          <w:tcPr>
            <w:cnfStyle w:val="001000000000" w:firstRow="0" w:lastRow="0" w:firstColumn="1" w:lastColumn="0" w:oddVBand="0" w:evenVBand="0" w:oddHBand="0" w:evenHBand="0" w:firstRowFirstColumn="0" w:firstRowLastColumn="0" w:lastRowFirstColumn="0" w:lastRowLastColumn="0"/>
            <w:tcW w:w="399" w:type="pct"/>
          </w:tcPr>
          <w:p w14:paraId="6E6D9E50" w14:textId="0F5BDA0D" w:rsidR="00036D89" w:rsidRPr="009C5DC9" w:rsidRDefault="00036D89" w:rsidP="00462D62">
            <w:pPr>
              <w:contextualSpacing/>
              <w:rPr>
                <w:sz w:val="16"/>
                <w:szCs w:val="16"/>
                <w:lang w:val="en-US"/>
              </w:rPr>
            </w:pPr>
            <w:r w:rsidRPr="009C5DC9">
              <w:rPr>
                <w:caps w:val="0"/>
                <w:sz w:val="16"/>
                <w:szCs w:val="16"/>
              </w:rPr>
              <w:t>Lambrecq</w:t>
            </w:r>
            <w:r w:rsidRPr="009C5DC9">
              <w:rPr>
                <w:caps w:val="0"/>
                <w:sz w:val="16"/>
                <w:szCs w:val="16"/>
                <w:lang w:val="it-IT"/>
              </w:rPr>
              <w:t xml:space="preserve"> et al. </w:t>
            </w:r>
            <w:r w:rsidRPr="009C5DC9">
              <w:rPr>
                <w:sz w:val="16"/>
                <w:szCs w:val="16"/>
                <w:lang w:val="it-IT"/>
              </w:rPr>
              <w:fldChar w:fldCharType="begin" w:fldLock="1"/>
            </w:r>
            <w:r w:rsidR="00B761A5" w:rsidRPr="009C5DC9">
              <w:rPr>
                <w:caps w:val="0"/>
                <w:sz w:val="16"/>
                <w:szCs w:val="16"/>
                <w:lang w:val="it-IT"/>
              </w:rPr>
              <w:instrText>ADDIN CSL_CITATION {"citationItems":[{"id":"ITEM-1","itemData":{"DOI":"10.1001/jamanetworkopen.2021.1489","ISSN":"2574-3805","author":[{"dropping-particle":"","family":"Lambrecq","given":"Virginie","non-dropping-particle":"","parse-names":false,"suffix":""},{"dropping-particle":"","family":"Hanin","given":"Aurélie","non-dropping-particle":"","parse-names":false,"suffix":""},{"dropping-particle":"","family":"Munoz-Musat","given":"Esteban","non-dropping-particle":"","parse-names":false,"suffix":""},{"dropping-particle":"","family":"Chougar","given":"Lydia","non-dropping-particle":"","parse-names":false,"suffix":""},{"dropping-particle":"","family":"Gassama","given":"Salimata","non-dropping-particle":"","parse-names":false,"suffix":""},{"dropping-particle":"","family":"Delorme","given":"Cécile","non-dropping-particle":"","parse-names":false,"suffix":""},{"dropping-particle":"","family":"Cousyn","given":"Louis","non-dropping-particle":"","parse-names":false,"suffix":""},{"dropping-particle":"","family":"Borden","given":"Alaina","non-dropping-particle":"","parse-names":false,"suffix":""},{"dropping-particle":"","family":"Damiano","given":"Maria","non-dropping-particle":"","parse-names":false,"suffix":""},{"dropping-particle":"","family":"Frazzini","given":"Valerio","non-dropping-particle":"","parse-names":false,"suffix":""},{"dropping-particle":"","family":"Huberfeld","given":"Gilles","non-dropping-particle":"","parse-names":false,"suffix":""},{"dropping-particle":"","family":"Landgraf","given":"Frank","non-dropping-particle":"","parse-names":false,"suffix":""},{"dropping-particle":"","family":"Nguyen-Michel","given":"Vi-Huong","non-dropping-particle":"","parse-names":false,"suffix":""},{"dropping-particle":"","family":"Pichit","given":"Phintip","non-dropping-particle":"","parse-names":false,"suffix":""},{"dropping-particle":"","family":"Sangare","given":"Aude","non-dropping-particle":"","parse-names":false,"suffix":""},{"dropping-particle":"","family":"Chavez","given":"Mario","non-dropping-particle":"","parse-names":false,"suffix":""},{"dropping-particle":"","family":"Morélot-Panzini","given":"Capucine","non-dropping-particle":"","parse-names":false,"suffix":""},{"dropping-particle":"","family":"Morawiec","given":"Elise","non-dropping-particle":"","parse-names":false,"suffix":""},{"dropping-particle":"","family":"Raux","given":"Mathieu","non-dropping-particle":"","parse-names":false,"suffix":""},{"dropping-particle":"","family":"Luyt","given":"Charles-Edouard","non-dropping-particle":"","parse-names":false,"suffix":""},{"dropping-particle":"","family":"Rufat","given":"Pierre","non-dropping-particle":"","parse-names":false,"suffix":""},{"dropping-particle":"","family":"Galanaud","given":"Damien","non-dropping-particle":"","parse-names":false,"suffix":""},{"dropping-particle":"","family":"Corvol","given":"Jean-Christophe","non-dropping-particle":"","parse-names":false,"suffix":""},{"dropping-particle":"","family":"Lubetzki","given":"Catherine","non-dropping-particle":"","parse-names":false,"suffix":""},{"dropping-particle":"","family":"Rohaut","given":"Benjamin","non-dropping-particle":"","parse-names":false,"suffix":""},{"dropping-particle":"","family":"Demeret","given":"Sophie","non-dropping-particle":"","parse-names":false,"suffix":""},{"dropping-particle":"","family":"Pyatigorskaya","given":"Nadya","non-dropping-particle":"","parse-names":false,"suffix":""},{"dropping-particle":"","family":"Naccache","given":"Lionel","non-dropping-particle":"","parse-names":false,"suffix":""},{"dropping-particle":"","family":"Navarro","given":"Vincent","non-dropping-particle":"","parse-names":false,"suffix":""}],"container-title":"JAMA Network Open","id":"ITEM-1","issue":"3","issued":{"date-parts":[["2021","3","15"]]},"page":"e211489","title":"Association of Clinical, Biological, and Brain Magnetic Resonance Imaging Findings With Electroencephalographic Findings for Patients With COVID-19","type":"article-journal","volume":"4"},"uris":["http://www.mendeley.com/documents/?uuid=57c1fdde-3425-46ed-b482-aa255823c7c3"]}],"mendeley":{"formattedCitation":"(8)","plainTextFormattedCitation":"(8)","previouslyFormattedCitation":"[8]"},"properties":{"noteIndex":0},"schema":"https://github.com/citation-style-language/schema/raw/master/csl-citation.json"}</w:instrText>
            </w:r>
            <w:r w:rsidRPr="009C5DC9">
              <w:rPr>
                <w:sz w:val="16"/>
                <w:szCs w:val="16"/>
                <w:lang w:val="it-IT"/>
              </w:rPr>
              <w:fldChar w:fldCharType="separate"/>
            </w:r>
            <w:r w:rsidR="00B761A5" w:rsidRPr="009C5DC9">
              <w:rPr>
                <w:b w:val="0"/>
                <w:caps w:val="0"/>
                <w:noProof/>
                <w:sz w:val="16"/>
                <w:szCs w:val="16"/>
                <w:lang w:val="en-US"/>
              </w:rPr>
              <w:t>(8)</w:t>
            </w:r>
            <w:r w:rsidRPr="009C5DC9">
              <w:rPr>
                <w:sz w:val="16"/>
                <w:szCs w:val="16"/>
                <w:lang w:val="it-IT"/>
              </w:rPr>
              <w:fldChar w:fldCharType="end"/>
            </w:r>
          </w:p>
        </w:tc>
        <w:tc>
          <w:tcPr>
            <w:tcW w:w="219" w:type="pct"/>
          </w:tcPr>
          <w:p w14:paraId="7E5F5912"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PO</w:t>
            </w:r>
          </w:p>
        </w:tc>
        <w:tc>
          <w:tcPr>
            <w:tcW w:w="267" w:type="pct"/>
          </w:tcPr>
          <w:p w14:paraId="2AE90B0A"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France</w:t>
            </w:r>
          </w:p>
          <w:p w14:paraId="49595014"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240" w:type="pct"/>
          </w:tcPr>
          <w:p w14:paraId="0261FA1E" w14:textId="3C1773C8" w:rsidR="00036D89" w:rsidRPr="009C5DC9" w:rsidRDefault="00CA2D46"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78, </w:t>
            </w:r>
            <w:r w:rsidR="00036D89" w:rsidRPr="009C5DC9">
              <w:rPr>
                <w:sz w:val="16"/>
                <w:szCs w:val="16"/>
                <w:lang w:val="en-US"/>
              </w:rPr>
              <w:t>57/21</w:t>
            </w:r>
          </w:p>
        </w:tc>
        <w:tc>
          <w:tcPr>
            <w:tcW w:w="279" w:type="pct"/>
          </w:tcPr>
          <w:p w14:paraId="03C50521"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61 (12)</w:t>
            </w:r>
          </w:p>
        </w:tc>
        <w:tc>
          <w:tcPr>
            <w:tcW w:w="386" w:type="pct"/>
          </w:tcPr>
          <w:p w14:paraId="38626742"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NR</w:t>
            </w:r>
          </w:p>
        </w:tc>
        <w:tc>
          <w:tcPr>
            <w:tcW w:w="536" w:type="pct"/>
          </w:tcPr>
          <w:p w14:paraId="32201626" w14:textId="029F5475"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Anosmia </w:t>
            </w:r>
            <w:r w:rsidR="00A56019" w:rsidRPr="009C5DC9">
              <w:rPr>
                <w:sz w:val="16"/>
                <w:szCs w:val="16"/>
                <w:lang w:val="en-US"/>
              </w:rPr>
              <w:t>n=12</w:t>
            </w:r>
            <w:r w:rsidRPr="009C5DC9">
              <w:rPr>
                <w:sz w:val="16"/>
                <w:szCs w:val="16"/>
                <w:lang w:val="en-US"/>
              </w:rPr>
              <w:t xml:space="preserve">, ageusia </w:t>
            </w:r>
            <w:r w:rsidR="00A56019" w:rsidRPr="009C5DC9">
              <w:rPr>
                <w:sz w:val="16"/>
                <w:szCs w:val="16"/>
                <w:lang w:val="en-US"/>
              </w:rPr>
              <w:t>n=9</w:t>
            </w:r>
            <w:r w:rsidRPr="009C5DC9">
              <w:rPr>
                <w:sz w:val="16"/>
                <w:szCs w:val="16"/>
                <w:lang w:val="en-US"/>
              </w:rPr>
              <w:t xml:space="preserve">, </w:t>
            </w:r>
            <w:proofErr w:type="spellStart"/>
            <w:r w:rsidRPr="009C5DC9">
              <w:rPr>
                <w:sz w:val="16"/>
                <w:szCs w:val="16"/>
                <w:lang w:val="en-US"/>
              </w:rPr>
              <w:t>headhache</w:t>
            </w:r>
            <w:proofErr w:type="spellEnd"/>
            <w:r w:rsidRPr="009C5DC9">
              <w:rPr>
                <w:sz w:val="16"/>
                <w:szCs w:val="16"/>
                <w:lang w:val="en-US"/>
              </w:rPr>
              <w:t xml:space="preserve"> </w:t>
            </w:r>
            <w:r w:rsidR="00A56019" w:rsidRPr="009C5DC9">
              <w:rPr>
                <w:sz w:val="16"/>
                <w:szCs w:val="16"/>
                <w:lang w:val="en-US"/>
              </w:rPr>
              <w:t>n=8</w:t>
            </w:r>
            <w:r w:rsidRPr="009C5DC9">
              <w:rPr>
                <w:sz w:val="16"/>
                <w:szCs w:val="16"/>
                <w:lang w:val="en-US"/>
              </w:rPr>
              <w:t xml:space="preserve">, delirium </w:t>
            </w:r>
            <w:r w:rsidR="00A56019" w:rsidRPr="009C5DC9">
              <w:rPr>
                <w:sz w:val="16"/>
                <w:szCs w:val="16"/>
                <w:lang w:val="en-US"/>
              </w:rPr>
              <w:t>n=44</w:t>
            </w:r>
            <w:r w:rsidRPr="009C5DC9">
              <w:rPr>
                <w:sz w:val="16"/>
                <w:szCs w:val="16"/>
                <w:lang w:val="en-US"/>
              </w:rPr>
              <w:t xml:space="preserve">, seizures </w:t>
            </w:r>
            <w:r w:rsidR="00A56019" w:rsidRPr="009C5DC9">
              <w:rPr>
                <w:sz w:val="16"/>
                <w:szCs w:val="16"/>
                <w:lang w:val="en-US"/>
              </w:rPr>
              <w:t>n=10</w:t>
            </w:r>
            <w:r w:rsidRPr="009C5DC9">
              <w:rPr>
                <w:sz w:val="16"/>
                <w:szCs w:val="16"/>
                <w:lang w:val="en-US"/>
              </w:rPr>
              <w:t xml:space="preserve">, dizziness </w:t>
            </w:r>
            <w:r w:rsidR="00A56019" w:rsidRPr="009C5DC9">
              <w:rPr>
                <w:sz w:val="16"/>
                <w:szCs w:val="16"/>
                <w:lang w:val="en-US"/>
              </w:rPr>
              <w:t>n=</w:t>
            </w:r>
            <w:r w:rsidRPr="009C5DC9">
              <w:rPr>
                <w:sz w:val="16"/>
                <w:szCs w:val="16"/>
                <w:lang w:val="en-US"/>
              </w:rPr>
              <w:t xml:space="preserve">2, visual disturbances 1/75, oculomotor disorders </w:t>
            </w:r>
            <w:r w:rsidR="00A56019" w:rsidRPr="009C5DC9">
              <w:rPr>
                <w:sz w:val="16"/>
                <w:szCs w:val="16"/>
                <w:lang w:val="en-US"/>
              </w:rPr>
              <w:t>n=</w:t>
            </w:r>
            <w:r w:rsidRPr="009C5DC9">
              <w:rPr>
                <w:sz w:val="16"/>
                <w:szCs w:val="16"/>
                <w:lang w:val="en-US"/>
              </w:rPr>
              <w:t xml:space="preserve">6, movement disorders </w:t>
            </w:r>
            <w:r w:rsidR="00A56019" w:rsidRPr="009C5DC9">
              <w:rPr>
                <w:sz w:val="16"/>
                <w:szCs w:val="16"/>
                <w:lang w:val="en-US"/>
              </w:rPr>
              <w:t>n=</w:t>
            </w:r>
            <w:r w:rsidRPr="009C5DC9">
              <w:rPr>
                <w:sz w:val="16"/>
                <w:szCs w:val="16"/>
                <w:lang w:val="en-US"/>
              </w:rPr>
              <w:t xml:space="preserve">15, sleep disorders </w:t>
            </w:r>
            <w:r w:rsidR="00A56019" w:rsidRPr="009C5DC9">
              <w:rPr>
                <w:sz w:val="16"/>
                <w:szCs w:val="16"/>
                <w:lang w:val="en-US"/>
              </w:rPr>
              <w:t>n=</w:t>
            </w:r>
            <w:r w:rsidRPr="009C5DC9">
              <w:rPr>
                <w:sz w:val="16"/>
                <w:szCs w:val="16"/>
                <w:lang w:val="en-US"/>
              </w:rPr>
              <w:t xml:space="preserve">4, language disorders </w:t>
            </w:r>
            <w:r w:rsidR="00A56019" w:rsidRPr="009C5DC9">
              <w:rPr>
                <w:sz w:val="16"/>
                <w:szCs w:val="16"/>
                <w:lang w:val="en-US"/>
              </w:rPr>
              <w:t>n=</w:t>
            </w:r>
            <w:r w:rsidRPr="009C5DC9">
              <w:rPr>
                <w:sz w:val="16"/>
                <w:szCs w:val="16"/>
                <w:lang w:val="en-US"/>
              </w:rPr>
              <w:t xml:space="preserve">16, disorder of consciousness </w:t>
            </w:r>
            <w:r w:rsidR="00A56019" w:rsidRPr="009C5DC9">
              <w:rPr>
                <w:sz w:val="16"/>
                <w:szCs w:val="16"/>
                <w:lang w:val="en-US"/>
              </w:rPr>
              <w:t>n=28</w:t>
            </w:r>
            <w:r w:rsidRPr="009C5DC9">
              <w:rPr>
                <w:sz w:val="16"/>
                <w:szCs w:val="16"/>
                <w:lang w:val="en-US"/>
              </w:rPr>
              <w:t xml:space="preserve">, brainstem impairment </w:t>
            </w:r>
            <w:r w:rsidR="00A56019" w:rsidRPr="009C5DC9">
              <w:rPr>
                <w:sz w:val="16"/>
                <w:szCs w:val="16"/>
                <w:lang w:val="en-US"/>
              </w:rPr>
              <w:t>n=7</w:t>
            </w:r>
            <w:r w:rsidRPr="009C5DC9">
              <w:rPr>
                <w:sz w:val="16"/>
                <w:szCs w:val="16"/>
                <w:lang w:val="en-US"/>
              </w:rPr>
              <w:t xml:space="preserve">, cerebellar syndrome </w:t>
            </w:r>
            <w:r w:rsidR="00A56019" w:rsidRPr="009C5DC9">
              <w:rPr>
                <w:sz w:val="16"/>
                <w:szCs w:val="16"/>
                <w:lang w:val="en-US"/>
              </w:rPr>
              <w:t>n=5</w:t>
            </w:r>
            <w:r w:rsidRPr="009C5DC9">
              <w:rPr>
                <w:sz w:val="16"/>
                <w:szCs w:val="16"/>
                <w:lang w:val="en-US"/>
              </w:rPr>
              <w:t xml:space="preserve">, cognitive disorders </w:t>
            </w:r>
            <w:r w:rsidR="00A56019" w:rsidRPr="009C5DC9">
              <w:rPr>
                <w:sz w:val="16"/>
                <w:szCs w:val="16"/>
                <w:lang w:val="en-US"/>
              </w:rPr>
              <w:t>n=</w:t>
            </w:r>
            <w:r w:rsidRPr="009C5DC9">
              <w:rPr>
                <w:sz w:val="16"/>
                <w:szCs w:val="16"/>
                <w:lang w:val="en-US"/>
              </w:rPr>
              <w:t xml:space="preserve">36, frontal syndrome </w:t>
            </w:r>
            <w:r w:rsidR="00A56019" w:rsidRPr="009C5DC9">
              <w:rPr>
                <w:sz w:val="16"/>
                <w:szCs w:val="16"/>
                <w:lang w:val="en-US"/>
              </w:rPr>
              <w:t>n=</w:t>
            </w:r>
            <w:r w:rsidRPr="009C5DC9">
              <w:rPr>
                <w:sz w:val="16"/>
                <w:szCs w:val="16"/>
                <w:lang w:val="en-US"/>
              </w:rPr>
              <w:t>15</w:t>
            </w:r>
          </w:p>
        </w:tc>
        <w:tc>
          <w:tcPr>
            <w:tcW w:w="294" w:type="pct"/>
          </w:tcPr>
          <w:p w14:paraId="13FE8FCA" w14:textId="6A8FD7DF" w:rsidR="00036D89" w:rsidRPr="009C5DC9" w:rsidRDefault="00A5601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n=7</w:t>
            </w:r>
          </w:p>
        </w:tc>
        <w:tc>
          <w:tcPr>
            <w:tcW w:w="273" w:type="pct"/>
          </w:tcPr>
          <w:p w14:paraId="27DF0603" w14:textId="760BC58E" w:rsidR="00036D89" w:rsidRPr="009C5DC9" w:rsidRDefault="00A5601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n=4</w:t>
            </w:r>
          </w:p>
        </w:tc>
        <w:tc>
          <w:tcPr>
            <w:tcW w:w="354" w:type="pct"/>
          </w:tcPr>
          <w:p w14:paraId="31F65B76"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EEG</w:t>
            </w:r>
          </w:p>
        </w:tc>
        <w:tc>
          <w:tcPr>
            <w:tcW w:w="407" w:type="pct"/>
          </w:tcPr>
          <w:p w14:paraId="531F8473"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EEG over 20 min using </w:t>
            </w:r>
            <w:proofErr w:type="gramStart"/>
            <w:r w:rsidRPr="009C5DC9">
              <w:rPr>
                <w:sz w:val="16"/>
                <w:szCs w:val="16"/>
                <w:lang w:val="en-US"/>
              </w:rPr>
              <w:t>a</w:t>
            </w:r>
            <w:proofErr w:type="gramEnd"/>
            <w:r w:rsidRPr="009C5DC9">
              <w:rPr>
                <w:sz w:val="16"/>
                <w:szCs w:val="16"/>
                <w:lang w:val="en-US"/>
              </w:rPr>
              <w:t xml:space="preserve"> 8-</w:t>
            </w:r>
            <w:r w:rsidRPr="009C5DC9">
              <w:rPr>
                <w:sz w:val="16"/>
                <w:szCs w:val="16"/>
                <w:shd w:val="clear" w:color="auto" w:fill="FFFFFF"/>
              </w:rPr>
              <w:t>21-channel</w:t>
            </w:r>
            <w:r w:rsidRPr="009C5DC9">
              <w:rPr>
                <w:sz w:val="16"/>
                <w:szCs w:val="16"/>
                <w:shd w:val="clear" w:color="auto" w:fill="FFFFFF"/>
                <w:lang w:val="en-US"/>
              </w:rPr>
              <w:t>.</w:t>
            </w:r>
          </w:p>
        </w:tc>
        <w:tc>
          <w:tcPr>
            <w:tcW w:w="390" w:type="pct"/>
          </w:tcPr>
          <w:p w14:paraId="7B290DA9"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29.4 (21.3) days from symptoms onset</w:t>
            </w:r>
          </w:p>
        </w:tc>
        <w:tc>
          <w:tcPr>
            <w:tcW w:w="598" w:type="pct"/>
          </w:tcPr>
          <w:p w14:paraId="70FDFD16"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shd w:val="clear" w:color="auto" w:fill="FCFCFC"/>
                <w:lang w:val="en-US"/>
              </w:rPr>
            </w:pPr>
            <w:r w:rsidRPr="009C5DC9">
              <w:rPr>
                <w:sz w:val="16"/>
                <w:szCs w:val="16"/>
                <w:shd w:val="clear" w:color="auto" w:fill="FFFFFF"/>
              </w:rPr>
              <w:t>To investigate clinical, biological, and brain magnetic resonance imaging (MRI) findings in association with electroencephalographic (EEG) features for patients with COVID-19, and to better refine the features of COVID-19-related encephalopathy</w:t>
            </w:r>
            <w:r w:rsidRPr="009C5DC9">
              <w:rPr>
                <w:sz w:val="16"/>
                <w:szCs w:val="16"/>
                <w:shd w:val="clear" w:color="auto" w:fill="FFFFFF"/>
                <w:lang w:val="en-US"/>
              </w:rPr>
              <w:t>.</w:t>
            </w:r>
          </w:p>
        </w:tc>
        <w:tc>
          <w:tcPr>
            <w:tcW w:w="359" w:type="pct"/>
          </w:tcPr>
          <w:p w14:paraId="5AE31606" w14:textId="2BB4A0E3" w:rsidR="00036D89" w:rsidRPr="009C5DC9" w:rsidRDefault="00AB5BC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n=41 </w:t>
            </w:r>
            <w:r w:rsidR="00036D89" w:rsidRPr="009C5DC9">
              <w:rPr>
                <w:sz w:val="16"/>
                <w:szCs w:val="16"/>
                <w:lang w:val="en-US"/>
              </w:rPr>
              <w:t xml:space="preserve">ICU, </w:t>
            </w:r>
            <w:r w:rsidRPr="009C5DC9">
              <w:rPr>
                <w:sz w:val="16"/>
                <w:szCs w:val="16"/>
                <w:lang w:val="en-US"/>
              </w:rPr>
              <w:t xml:space="preserve">n=37 </w:t>
            </w:r>
            <w:r w:rsidR="00036D89" w:rsidRPr="009C5DC9">
              <w:rPr>
                <w:sz w:val="16"/>
                <w:szCs w:val="16"/>
                <w:lang w:val="en-US"/>
              </w:rPr>
              <w:t>hospital</w:t>
            </w:r>
          </w:p>
        </w:tc>
      </w:tr>
      <w:tr w:rsidR="009C5DC9" w:rsidRPr="009C5DC9" w14:paraId="3A3BCC9D" w14:textId="77777777" w:rsidTr="00B344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 w:type="pct"/>
            <w:vAlign w:val="center"/>
          </w:tcPr>
          <w:p w14:paraId="6864087C" w14:textId="6BBB87BB" w:rsidR="00036D89" w:rsidRPr="009C5DC9" w:rsidRDefault="00036D89" w:rsidP="00462D62">
            <w:pPr>
              <w:contextualSpacing/>
              <w:rPr>
                <w:sz w:val="16"/>
                <w:szCs w:val="16"/>
              </w:rPr>
            </w:pPr>
            <w:r w:rsidRPr="009C5DC9">
              <w:rPr>
                <w:caps w:val="0"/>
                <w:sz w:val="16"/>
                <w:szCs w:val="16"/>
                <w:lang w:val="en-US"/>
              </w:rPr>
              <w:t xml:space="preserve">Lin et al. </w:t>
            </w:r>
            <w:r w:rsidRPr="009C5DC9">
              <w:rPr>
                <w:sz w:val="16"/>
                <w:szCs w:val="16"/>
                <w:lang w:val="en-US"/>
              </w:rPr>
              <w:fldChar w:fldCharType="begin" w:fldLock="1"/>
            </w:r>
            <w:r w:rsidR="00B761A5" w:rsidRPr="009C5DC9">
              <w:rPr>
                <w:caps w:val="0"/>
                <w:sz w:val="16"/>
                <w:szCs w:val="16"/>
                <w:lang w:val="en-US"/>
              </w:rPr>
              <w:instrText>ADDIN CSL_CITATION {"citationItems":[{"id":"ITEM-1","itemData":{"DOI":"10.1002/ana.26060","ISSN":"0364-5134","author":[{"dropping-particle":"","family":"Lin","given":"Lu","non-dropping-particle":"","parse-names":false,"suffix":""},{"dropping-particle":"","family":"Al‐Faraj","given":"Abrar","non-dropping-particle":"","parse-names":false,"suffix":""},{"dropping-particle":"","family":"Ayub","given":"Neishay","non-dropping-particle":"","parse-names":false,"suffix":""},{"dropping-particle":"","family":"Bravo","given":"Pablo","non-dropping-particle":"","parse-names":false,"suffix":""},{"dropping-particle":"","family":"Das","given":"Sudeshna","non-dropping-particle":"","parse-names":false,"suffix":""},{"dropping-particle":"","family":"Ferlini","given":"Lorenzo","non-dropping-particle":"","parse-names":false,"suffix":""},{"dropping-particle":"","family":"Karakis","given":"Ioannis","non-dropping-particle":"","parse-names":false,"suffix":""},{"dropping-particle":"","family":"Lee","given":"Jong Woo","non-dropping-particle":"","parse-names":false,"suffix":""},{"dropping-particle":"","family":"Mukerji","given":"Shibani S.","non-dropping-particle":"","parse-names":false,"suffix":""},{"dropping-particle":"","family":"Newey","given":"Christopher R.","non-dropping-particle":"","parse-names":false,"suffix":""},{"dropping-particle":"","family":"Pathmanathan","given":"Jay","non-dropping-particle":"","parse-names":false,"suffix":""},{"dropping-particle":"","family":"Abdennadher","given":"Myriam","non-dropping-particle":"","parse-names":false,"suffix":""},{"dropping-particle":"","family":"Casassa","given":"Charles","non-dropping-particle":"","parse-names":false,"suffix":""},{"dropping-particle":"","family":"Gaspard","given":"Nicolas","non-dropping-particle":"","parse-names":false,"suffix":""},{"dropping-particle":"","family":"Goldenholz","given":"Daniel M.","non-dropping-particle":"","parse-names":false,"suffix":""},{"dropping-particle":"","family":"Gilmore","given":"Emily J.","non-dropping-particle":"","parse-names":false,"suffix":""},{"dropping-particle":"","family":"Jing","given":"Jin","non-dropping-particle":"","parse-names":false,"suffix":""},{"dropping-particle":"","family":"Kim","given":"Jennifer A.","non-dropping-particle":"","parse-names":false,"suffix":""},{"dropping-particle":"","family":"Kimchi","given":"Eyal Y.","non-dropping-particle":"","parse-names":false,"suffix":""},{"dropping-particle":"","family":"Ladha","given":"Harshad S.","non-dropping-particle":"","parse-names":false,"suffix":""},{"dropping-particle":"","family":"Tobochnik","given":"Steven","non-dropping-particle":"","parse-names":false,"suffix":""},{"dropping-particle":"","family":"Zafar","given":"Sahar","non-dropping-particle":"","parse-names":false,"suffix":""},{"dropping-particle":"","family":"Hirsch","given":"Lawrence J.","non-dropping-particle":"","parse-names":false,"suffix":""},{"dropping-particle":"","family":"Westover","given":"M. Brandon","non-dropping-particle":"","parse-names":false,"suffix":""},{"dropping-particle":"","family":"Shafi","given":"Mouhsin M.","non-dropping-particle":"","parse-names":false,"suffix":""}],"container-title":"Annals of Neurology","id":"ITEM-1","issue":"5","issued":{"date-parts":[["2021","5","24"]]},"page":"872-883","title":"Electroencephalographic Abnormalities are Common in &lt;scp&gt;COVID&lt;/scp&gt; ‐19 and are Associated with Outcomes","type":"article-journal","volume":"89"},"uris":["http://www.mendeley.com/documents/?uuid=74e586fe-4b1a-473a-ae08-370d4cef88c7"]}],"mendeley":{"formattedCitation":"(9)","plainTextFormattedCitation":"(9)","previouslyFormattedCitation":"[9]"},"properties":{"noteIndex":0},"schema":"https://github.com/citation-style-language/schema/raw/master/csl-citation.json"}</w:instrText>
            </w:r>
            <w:r w:rsidRPr="009C5DC9">
              <w:rPr>
                <w:sz w:val="16"/>
                <w:szCs w:val="16"/>
                <w:lang w:val="en-US"/>
              </w:rPr>
              <w:fldChar w:fldCharType="separate"/>
            </w:r>
            <w:r w:rsidR="00B761A5" w:rsidRPr="009C5DC9">
              <w:rPr>
                <w:b w:val="0"/>
                <w:caps w:val="0"/>
                <w:noProof/>
                <w:sz w:val="16"/>
                <w:szCs w:val="16"/>
                <w:lang w:val="en-US"/>
              </w:rPr>
              <w:t>(9)</w:t>
            </w:r>
            <w:r w:rsidRPr="009C5DC9">
              <w:rPr>
                <w:sz w:val="16"/>
                <w:szCs w:val="16"/>
                <w:lang w:val="en-US"/>
              </w:rPr>
              <w:fldChar w:fldCharType="end"/>
            </w:r>
          </w:p>
        </w:tc>
        <w:tc>
          <w:tcPr>
            <w:tcW w:w="219" w:type="pct"/>
            <w:vAlign w:val="center"/>
          </w:tcPr>
          <w:p w14:paraId="60A66B1D"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RO</w:t>
            </w:r>
          </w:p>
        </w:tc>
        <w:tc>
          <w:tcPr>
            <w:tcW w:w="267" w:type="pct"/>
            <w:vAlign w:val="center"/>
          </w:tcPr>
          <w:p w14:paraId="6B683137"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USA</w:t>
            </w:r>
          </w:p>
        </w:tc>
        <w:tc>
          <w:tcPr>
            <w:tcW w:w="240" w:type="pct"/>
            <w:vAlign w:val="center"/>
          </w:tcPr>
          <w:p w14:paraId="17350A96" w14:textId="77B3D50B" w:rsidR="00036D89" w:rsidRPr="009C5DC9" w:rsidRDefault="00CA2D46"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 xml:space="preserve">197, </w:t>
            </w:r>
            <w:r w:rsidR="00036D89" w:rsidRPr="009C5DC9">
              <w:rPr>
                <w:sz w:val="16"/>
                <w:szCs w:val="16"/>
                <w:lang w:val="en-US"/>
              </w:rPr>
              <w:t>118/79</w:t>
            </w:r>
          </w:p>
        </w:tc>
        <w:tc>
          <w:tcPr>
            <w:tcW w:w="279" w:type="pct"/>
            <w:vAlign w:val="center"/>
          </w:tcPr>
          <w:p w14:paraId="68E3DCDA"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65 (57-73)</w:t>
            </w:r>
          </w:p>
        </w:tc>
        <w:tc>
          <w:tcPr>
            <w:tcW w:w="386" w:type="pct"/>
            <w:vAlign w:val="center"/>
          </w:tcPr>
          <w:p w14:paraId="089C9886" w14:textId="75A7F1BD"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w:t>
            </w:r>
            <w:r w:rsidR="00036D89" w:rsidRPr="009C5DC9">
              <w:rPr>
                <w:sz w:val="16"/>
                <w:szCs w:val="16"/>
                <w:lang w:val="en-US"/>
              </w:rPr>
              <w:t xml:space="preserve">111 previous history of CNS disorders: epilepsy </w:t>
            </w:r>
            <w:r w:rsidRPr="009C5DC9">
              <w:rPr>
                <w:sz w:val="16"/>
                <w:szCs w:val="16"/>
                <w:lang w:val="en-US"/>
              </w:rPr>
              <w:t>n=</w:t>
            </w:r>
            <w:r w:rsidR="00036D89" w:rsidRPr="009C5DC9">
              <w:rPr>
                <w:sz w:val="16"/>
                <w:szCs w:val="16"/>
                <w:lang w:val="en-US"/>
              </w:rPr>
              <w:t xml:space="preserve">32, CNS disorders included epilepsy </w:t>
            </w:r>
            <w:r w:rsidRPr="009C5DC9">
              <w:rPr>
                <w:sz w:val="16"/>
                <w:szCs w:val="16"/>
                <w:lang w:val="en-US"/>
              </w:rPr>
              <w:t>n=</w:t>
            </w:r>
            <w:r w:rsidR="00036D89" w:rsidRPr="009C5DC9">
              <w:rPr>
                <w:sz w:val="16"/>
                <w:szCs w:val="16"/>
                <w:lang w:val="en-US"/>
              </w:rPr>
              <w:t>67</w:t>
            </w:r>
          </w:p>
        </w:tc>
        <w:tc>
          <w:tcPr>
            <w:tcW w:w="536" w:type="pct"/>
            <w:vAlign w:val="center"/>
          </w:tcPr>
          <w:p w14:paraId="7A9413C9" w14:textId="528BC239"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 xml:space="preserve">Seizures </w:t>
            </w:r>
            <w:r w:rsidR="00A56019" w:rsidRPr="009C5DC9">
              <w:rPr>
                <w:sz w:val="16"/>
                <w:szCs w:val="16"/>
                <w:lang w:val="en-US"/>
              </w:rPr>
              <w:t>n=</w:t>
            </w:r>
            <w:r w:rsidRPr="009C5DC9">
              <w:rPr>
                <w:sz w:val="16"/>
                <w:szCs w:val="16"/>
                <w:lang w:val="en-US"/>
              </w:rPr>
              <w:t>38</w:t>
            </w:r>
            <w:r w:rsidR="00A56019" w:rsidRPr="009C5DC9">
              <w:rPr>
                <w:sz w:val="16"/>
                <w:szCs w:val="16"/>
                <w:lang w:val="en-US"/>
              </w:rPr>
              <w:t xml:space="preserve">, </w:t>
            </w:r>
            <w:r w:rsidRPr="009C5DC9">
              <w:rPr>
                <w:sz w:val="16"/>
                <w:szCs w:val="16"/>
                <w:shd w:val="clear" w:color="auto" w:fill="FFFFFF"/>
              </w:rPr>
              <w:t xml:space="preserve">altered mental status </w:t>
            </w:r>
            <w:r w:rsidR="00A56019" w:rsidRPr="009C5DC9">
              <w:rPr>
                <w:sz w:val="16"/>
                <w:szCs w:val="16"/>
                <w:lang w:val="en-US"/>
              </w:rPr>
              <w:t>n=</w:t>
            </w:r>
            <w:r w:rsidRPr="009C5DC9">
              <w:rPr>
                <w:sz w:val="16"/>
                <w:szCs w:val="16"/>
                <w:shd w:val="clear" w:color="auto" w:fill="FFFFFF"/>
              </w:rPr>
              <w:t>120</w:t>
            </w:r>
          </w:p>
        </w:tc>
        <w:tc>
          <w:tcPr>
            <w:tcW w:w="294" w:type="pct"/>
            <w:vAlign w:val="center"/>
          </w:tcPr>
          <w:p w14:paraId="1DC7EE52" w14:textId="15C8D890"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n=73</w:t>
            </w:r>
          </w:p>
        </w:tc>
        <w:tc>
          <w:tcPr>
            <w:tcW w:w="273" w:type="pct"/>
            <w:vAlign w:val="center"/>
          </w:tcPr>
          <w:p w14:paraId="1A0E93A3"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NR</w:t>
            </w:r>
          </w:p>
        </w:tc>
        <w:tc>
          <w:tcPr>
            <w:tcW w:w="354" w:type="pct"/>
            <w:vAlign w:val="center"/>
          </w:tcPr>
          <w:p w14:paraId="3C429182"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roofErr w:type="spellStart"/>
            <w:r w:rsidRPr="009C5DC9">
              <w:rPr>
                <w:sz w:val="16"/>
                <w:szCs w:val="16"/>
                <w:lang w:val="en-US"/>
              </w:rPr>
              <w:t>cEEG</w:t>
            </w:r>
            <w:proofErr w:type="spellEnd"/>
          </w:p>
        </w:tc>
        <w:tc>
          <w:tcPr>
            <w:tcW w:w="407" w:type="pct"/>
            <w:vAlign w:val="center"/>
          </w:tcPr>
          <w:p w14:paraId="60D4F207"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shd w:val="clear" w:color="auto" w:fill="FFFFFF"/>
              </w:rPr>
              <w:t xml:space="preserve">21-channel </w:t>
            </w:r>
            <w:r w:rsidRPr="009C5DC9">
              <w:rPr>
                <w:sz w:val="16"/>
                <w:szCs w:val="16"/>
                <w:shd w:val="clear" w:color="auto" w:fill="FFFFFF"/>
                <w:lang w:val="en-US"/>
              </w:rPr>
              <w:t>c</w:t>
            </w:r>
            <w:r w:rsidRPr="009C5DC9">
              <w:rPr>
                <w:sz w:val="16"/>
                <w:szCs w:val="16"/>
                <w:shd w:val="clear" w:color="auto" w:fill="FFFFFF"/>
              </w:rPr>
              <w:t>EEG electrodes recording using the international modified 10–20 system.</w:t>
            </w:r>
          </w:p>
        </w:tc>
        <w:tc>
          <w:tcPr>
            <w:tcW w:w="390" w:type="pct"/>
            <w:vAlign w:val="center"/>
          </w:tcPr>
          <w:p w14:paraId="6455F385"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7 (2-18) days from hospitalization</w:t>
            </w:r>
          </w:p>
        </w:tc>
        <w:tc>
          <w:tcPr>
            <w:tcW w:w="598" w:type="pct"/>
            <w:vAlign w:val="center"/>
          </w:tcPr>
          <w:p w14:paraId="506C349E"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shd w:val="clear" w:color="auto" w:fill="FFFFFF"/>
              </w:rPr>
            </w:pPr>
            <w:r w:rsidRPr="009C5DC9">
              <w:rPr>
                <w:sz w:val="16"/>
                <w:szCs w:val="16"/>
                <w:shd w:val="clear" w:color="auto" w:fill="FFFFFF"/>
                <w:lang w:val="en-US"/>
              </w:rPr>
              <w:t>P</w:t>
            </w:r>
            <w:r w:rsidRPr="009C5DC9">
              <w:rPr>
                <w:sz w:val="16"/>
                <w:szCs w:val="16"/>
                <w:shd w:val="clear" w:color="auto" w:fill="FFFFFF"/>
              </w:rPr>
              <w:t xml:space="preserve">revalence and risk factors for electrographic seizures and other </w:t>
            </w:r>
            <w:r w:rsidRPr="009C5DC9">
              <w:rPr>
                <w:sz w:val="16"/>
                <w:szCs w:val="16"/>
                <w:shd w:val="clear" w:color="auto" w:fill="FFFFFF"/>
                <w:lang w:val="en-US"/>
              </w:rPr>
              <w:t>c</w:t>
            </w:r>
            <w:r w:rsidRPr="009C5DC9">
              <w:rPr>
                <w:sz w:val="16"/>
                <w:szCs w:val="16"/>
                <w:shd w:val="clear" w:color="auto" w:fill="FFFFFF"/>
              </w:rPr>
              <w:t>EEG</w:t>
            </w:r>
            <w:r w:rsidRPr="009C5DC9">
              <w:rPr>
                <w:sz w:val="16"/>
                <w:szCs w:val="16"/>
                <w:shd w:val="clear" w:color="auto" w:fill="FFFFFF"/>
                <w:lang w:val="en-US"/>
              </w:rPr>
              <w:t xml:space="preserve"> </w:t>
            </w:r>
            <w:r w:rsidRPr="009C5DC9">
              <w:rPr>
                <w:sz w:val="16"/>
                <w:szCs w:val="16"/>
                <w:shd w:val="clear" w:color="auto" w:fill="FFFFFF"/>
              </w:rPr>
              <w:t>patterns in patients with COVID‐19</w:t>
            </w:r>
          </w:p>
        </w:tc>
        <w:tc>
          <w:tcPr>
            <w:tcW w:w="359" w:type="pct"/>
            <w:vAlign w:val="center"/>
          </w:tcPr>
          <w:p w14:paraId="622B828A" w14:textId="4CC786FC"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 xml:space="preserve">Hospital and ICU (% NS, </w:t>
            </w:r>
            <w:r w:rsidR="00AB5BCA" w:rsidRPr="009C5DC9">
              <w:rPr>
                <w:sz w:val="16"/>
                <w:szCs w:val="16"/>
                <w:lang w:val="en-US"/>
              </w:rPr>
              <w:t>n=</w:t>
            </w:r>
            <w:r w:rsidRPr="009C5DC9">
              <w:rPr>
                <w:sz w:val="16"/>
                <w:szCs w:val="16"/>
                <w:lang w:val="en-US"/>
              </w:rPr>
              <w:t>161 mechanically ventilated during hospital stay)</w:t>
            </w:r>
          </w:p>
        </w:tc>
      </w:tr>
      <w:tr w:rsidR="009C5DC9" w:rsidRPr="009C5DC9" w14:paraId="6021EBC9" w14:textId="77777777" w:rsidTr="00B3441E">
        <w:trPr>
          <w:trHeight w:val="20"/>
        </w:trPr>
        <w:tc>
          <w:tcPr>
            <w:cnfStyle w:val="001000000000" w:firstRow="0" w:lastRow="0" w:firstColumn="1" w:lastColumn="0" w:oddVBand="0" w:evenVBand="0" w:oddHBand="0" w:evenHBand="0" w:firstRowFirstColumn="0" w:firstRowLastColumn="0" w:lastRowFirstColumn="0" w:lastRowLastColumn="0"/>
            <w:tcW w:w="399" w:type="pct"/>
            <w:vAlign w:val="center"/>
          </w:tcPr>
          <w:p w14:paraId="23256CC4" w14:textId="2480B58E" w:rsidR="00036D89" w:rsidRPr="009C5DC9" w:rsidRDefault="00036D89" w:rsidP="00462D62">
            <w:pPr>
              <w:contextualSpacing/>
              <w:rPr>
                <w:sz w:val="16"/>
                <w:szCs w:val="16"/>
                <w:lang w:val="it-IT"/>
              </w:rPr>
            </w:pPr>
            <w:r w:rsidRPr="009C5DC9">
              <w:rPr>
                <w:caps w:val="0"/>
                <w:sz w:val="16"/>
                <w:szCs w:val="16"/>
                <w:lang w:val="en-US"/>
              </w:rPr>
              <w:t xml:space="preserve">Louis et al. </w:t>
            </w:r>
            <w:r w:rsidRPr="009C5DC9">
              <w:rPr>
                <w:sz w:val="16"/>
                <w:szCs w:val="16"/>
                <w:lang w:val="it-IT"/>
              </w:rPr>
              <w:fldChar w:fldCharType="begin" w:fldLock="1"/>
            </w:r>
            <w:r w:rsidR="00B761A5" w:rsidRPr="009C5DC9">
              <w:rPr>
                <w:caps w:val="0"/>
                <w:sz w:val="16"/>
                <w:szCs w:val="16"/>
                <w:lang w:val="en-US"/>
              </w:rPr>
              <w:instrText>ADDIN CSL_CITATION {"citationItems":[{"id":"ITEM-1","itemData":{"DOI":"10.1016/j.clinph.2020.08.003","ISSN":"13882457","author":[{"dropping-particle":"","family":"Louis","given":"Shreya","non-dropping-particle":"","parse-names":false,"suffix":""},{"dropping-particle":"","family":"Dhawan","given":"Andrew","non-dropping-particle":"","parse-names":false,"suffix":""},{"dropping-particle":"","family":"Newey","given":"Christopher","non-dropping-particle":"","parse-names":false,"suffix":""},{"dropping-particle":"","family":"Nair","given":"Dileep","non-dropping-particle":"","parse-names":false,"suffix":""},{"dropping-particle":"","family":"Jehi","given":"Lara","non-dropping-particle":"","parse-names":false,"suffix":""},{"dropping-particle":"","family":"Hantus","given":"Stephen","non-dropping-particle":"","parse-names":false,"suffix":""},{"dropping-particle":"","family":"Punia","given":"Vineet","non-dropping-particle":"","parse-names":false,"suffix":""}],"container-title":"Clinical Neurophysiology","id":"ITEM-1","issue":"11","issued":{"date-parts":[["2020","11"]]},"page":"2651-2656","title":"Continuous electroencephalography characteristics and acute symptomatic seizures in COVID-19 patients","type":"article-journal","volume":"131"},"uris":["http://www.mendeley.com/documents/?uuid=22ce4c0b-7cce-4558-b172-b6e764f0c18a"]}],"mendeley":{"formattedCitation":"(10)","plainTextFormattedCitation":"(10)","previouslyFormattedCitation":"[10]"},"properties":{"noteIndex":0},"schema":"https://github.com/citation-style-language/schema/raw/master/csl-citation.json"}</w:instrText>
            </w:r>
            <w:r w:rsidRPr="009C5DC9">
              <w:rPr>
                <w:sz w:val="16"/>
                <w:szCs w:val="16"/>
                <w:lang w:val="it-IT"/>
              </w:rPr>
              <w:fldChar w:fldCharType="separate"/>
            </w:r>
            <w:r w:rsidR="00B761A5" w:rsidRPr="009C5DC9">
              <w:rPr>
                <w:b w:val="0"/>
                <w:caps w:val="0"/>
                <w:noProof/>
                <w:sz w:val="16"/>
                <w:szCs w:val="16"/>
                <w:lang w:val="it-IT"/>
              </w:rPr>
              <w:t>(10)</w:t>
            </w:r>
            <w:r w:rsidRPr="009C5DC9">
              <w:rPr>
                <w:sz w:val="16"/>
                <w:szCs w:val="16"/>
                <w:lang w:val="it-IT"/>
              </w:rPr>
              <w:fldChar w:fldCharType="end"/>
            </w:r>
          </w:p>
        </w:tc>
        <w:tc>
          <w:tcPr>
            <w:tcW w:w="219" w:type="pct"/>
            <w:vAlign w:val="center"/>
          </w:tcPr>
          <w:p w14:paraId="6DCA6AD9"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RO</w:t>
            </w:r>
          </w:p>
        </w:tc>
        <w:tc>
          <w:tcPr>
            <w:tcW w:w="267" w:type="pct"/>
            <w:vAlign w:val="center"/>
          </w:tcPr>
          <w:p w14:paraId="09720A43"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USA</w:t>
            </w:r>
          </w:p>
        </w:tc>
        <w:tc>
          <w:tcPr>
            <w:tcW w:w="240" w:type="pct"/>
            <w:vAlign w:val="center"/>
          </w:tcPr>
          <w:p w14:paraId="77005087" w14:textId="77A3F401" w:rsidR="00036D89" w:rsidRPr="009C5DC9" w:rsidRDefault="00CA2D46"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 xml:space="preserve">22, </w:t>
            </w:r>
            <w:r w:rsidR="00036D89" w:rsidRPr="009C5DC9">
              <w:rPr>
                <w:sz w:val="16"/>
                <w:szCs w:val="16"/>
                <w:lang w:val="it-IT"/>
              </w:rPr>
              <w:t>14/8</w:t>
            </w:r>
          </w:p>
        </w:tc>
        <w:tc>
          <w:tcPr>
            <w:tcW w:w="279" w:type="pct"/>
            <w:vAlign w:val="center"/>
          </w:tcPr>
          <w:p w14:paraId="621E40FA"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66.5 (11.2)</w:t>
            </w:r>
          </w:p>
        </w:tc>
        <w:tc>
          <w:tcPr>
            <w:tcW w:w="386" w:type="pct"/>
            <w:vAlign w:val="center"/>
          </w:tcPr>
          <w:p w14:paraId="3DAFB36D" w14:textId="3E8236E8"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Epilepsy </w:t>
            </w:r>
            <w:r w:rsidR="00A56019" w:rsidRPr="009C5DC9">
              <w:rPr>
                <w:sz w:val="16"/>
                <w:szCs w:val="16"/>
                <w:lang w:val="en-US"/>
              </w:rPr>
              <w:t>n=</w:t>
            </w:r>
            <w:r w:rsidRPr="009C5DC9">
              <w:rPr>
                <w:sz w:val="16"/>
                <w:szCs w:val="16"/>
                <w:lang w:val="en-US"/>
              </w:rPr>
              <w:t xml:space="preserve">2, stroke </w:t>
            </w:r>
            <w:r w:rsidR="00A56019" w:rsidRPr="009C5DC9">
              <w:rPr>
                <w:sz w:val="16"/>
                <w:szCs w:val="16"/>
                <w:lang w:val="en-US"/>
              </w:rPr>
              <w:t>n=</w:t>
            </w:r>
            <w:r w:rsidRPr="009C5DC9">
              <w:rPr>
                <w:sz w:val="16"/>
                <w:szCs w:val="16"/>
                <w:lang w:val="en-US"/>
              </w:rPr>
              <w:t xml:space="preserve">1, headache </w:t>
            </w:r>
            <w:r w:rsidR="00A56019" w:rsidRPr="009C5DC9">
              <w:rPr>
                <w:sz w:val="16"/>
                <w:szCs w:val="16"/>
                <w:lang w:val="en-US"/>
              </w:rPr>
              <w:t>n=</w:t>
            </w:r>
            <w:r w:rsidRPr="009C5DC9">
              <w:rPr>
                <w:sz w:val="16"/>
                <w:szCs w:val="16"/>
                <w:lang w:val="en-US"/>
              </w:rPr>
              <w:t xml:space="preserve">1, traumatic brain injury </w:t>
            </w:r>
            <w:r w:rsidR="00A56019" w:rsidRPr="009C5DC9">
              <w:rPr>
                <w:sz w:val="16"/>
                <w:szCs w:val="16"/>
                <w:lang w:val="en-US"/>
              </w:rPr>
              <w:lastRenderedPageBreak/>
              <w:t>n=</w:t>
            </w:r>
            <w:r w:rsidRPr="009C5DC9">
              <w:rPr>
                <w:sz w:val="16"/>
                <w:szCs w:val="16"/>
                <w:lang w:val="en-US"/>
              </w:rPr>
              <w:t xml:space="preserve">1, spinal stenosis </w:t>
            </w:r>
            <w:r w:rsidR="00A56019" w:rsidRPr="009C5DC9">
              <w:rPr>
                <w:sz w:val="16"/>
                <w:szCs w:val="16"/>
                <w:lang w:val="en-US"/>
              </w:rPr>
              <w:t>n=</w:t>
            </w:r>
            <w:r w:rsidRPr="009C5DC9">
              <w:rPr>
                <w:sz w:val="16"/>
                <w:szCs w:val="16"/>
                <w:lang w:val="en-US"/>
              </w:rPr>
              <w:t>1</w:t>
            </w:r>
          </w:p>
        </w:tc>
        <w:tc>
          <w:tcPr>
            <w:tcW w:w="536" w:type="pct"/>
            <w:vAlign w:val="center"/>
          </w:tcPr>
          <w:p w14:paraId="18833910" w14:textId="65465532"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lastRenderedPageBreak/>
              <w:t xml:space="preserve">Seizures </w:t>
            </w:r>
            <w:r w:rsidR="00A56019" w:rsidRPr="009C5DC9">
              <w:rPr>
                <w:sz w:val="16"/>
                <w:szCs w:val="16"/>
                <w:lang w:val="en-US"/>
              </w:rPr>
              <w:t>n=</w:t>
            </w:r>
            <w:r w:rsidRPr="009C5DC9">
              <w:rPr>
                <w:sz w:val="16"/>
                <w:szCs w:val="16"/>
                <w:lang w:val="en-US"/>
              </w:rPr>
              <w:t>2</w:t>
            </w:r>
          </w:p>
        </w:tc>
        <w:tc>
          <w:tcPr>
            <w:tcW w:w="294" w:type="pct"/>
            <w:vAlign w:val="center"/>
          </w:tcPr>
          <w:p w14:paraId="7D30D3D4" w14:textId="16E27EA3" w:rsidR="00036D89" w:rsidRPr="009C5DC9" w:rsidRDefault="00A5601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en-US"/>
              </w:rPr>
              <w:t>n=</w:t>
            </w:r>
            <w:r w:rsidR="00036D89" w:rsidRPr="009C5DC9">
              <w:rPr>
                <w:sz w:val="16"/>
                <w:szCs w:val="16"/>
                <w:lang w:val="en-US"/>
              </w:rPr>
              <w:t>6</w:t>
            </w:r>
          </w:p>
        </w:tc>
        <w:tc>
          <w:tcPr>
            <w:tcW w:w="273" w:type="pct"/>
            <w:vAlign w:val="center"/>
          </w:tcPr>
          <w:p w14:paraId="553B74FC" w14:textId="2E8EDFD3" w:rsidR="00036D89" w:rsidRPr="009C5DC9" w:rsidRDefault="00A5601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en-US"/>
              </w:rPr>
              <w:t>n=</w:t>
            </w:r>
            <w:r w:rsidR="00036D89" w:rsidRPr="009C5DC9">
              <w:rPr>
                <w:sz w:val="16"/>
                <w:szCs w:val="16"/>
                <w:lang w:val="en-US"/>
              </w:rPr>
              <w:t>14</w:t>
            </w:r>
          </w:p>
        </w:tc>
        <w:tc>
          <w:tcPr>
            <w:tcW w:w="354" w:type="pct"/>
            <w:vAlign w:val="center"/>
          </w:tcPr>
          <w:p w14:paraId="6503C2E2"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 xml:space="preserve">EEG, </w:t>
            </w:r>
            <w:proofErr w:type="spellStart"/>
            <w:r w:rsidRPr="009C5DC9">
              <w:rPr>
                <w:sz w:val="16"/>
                <w:szCs w:val="16"/>
                <w:lang w:val="it-IT"/>
              </w:rPr>
              <w:t>cEEG</w:t>
            </w:r>
            <w:proofErr w:type="spellEnd"/>
          </w:p>
        </w:tc>
        <w:tc>
          <w:tcPr>
            <w:tcW w:w="407" w:type="pct"/>
            <w:vAlign w:val="center"/>
          </w:tcPr>
          <w:p w14:paraId="5C58420C"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shd w:val="clear" w:color="auto" w:fill="FFFFFF"/>
                <w:lang w:val="en-US"/>
              </w:rPr>
            </w:pPr>
            <w:r w:rsidRPr="009C5DC9">
              <w:rPr>
                <w:sz w:val="16"/>
                <w:szCs w:val="16"/>
              </w:rPr>
              <w:t>cEEG</w:t>
            </w:r>
            <w:r w:rsidRPr="009C5DC9">
              <w:rPr>
                <w:sz w:val="16"/>
                <w:szCs w:val="16"/>
                <w:lang w:val="en-US"/>
              </w:rPr>
              <w:t xml:space="preserve"> 19 patients</w:t>
            </w:r>
            <w:r w:rsidRPr="009C5DC9">
              <w:rPr>
                <w:sz w:val="16"/>
                <w:szCs w:val="16"/>
              </w:rPr>
              <w:t xml:space="preserve"> with 21-electrodes for at least 24 h, and 3 </w:t>
            </w:r>
            <w:r w:rsidRPr="009C5DC9">
              <w:rPr>
                <w:sz w:val="16"/>
                <w:szCs w:val="16"/>
              </w:rPr>
              <w:lastRenderedPageBreak/>
              <w:t>underwent routine EEG (&lt;1 h)</w:t>
            </w:r>
            <w:r w:rsidRPr="009C5DC9">
              <w:rPr>
                <w:sz w:val="16"/>
                <w:szCs w:val="16"/>
                <w:lang w:val="en-US"/>
              </w:rPr>
              <w:t xml:space="preserve"> with 21 electrodes.</w:t>
            </w:r>
          </w:p>
        </w:tc>
        <w:tc>
          <w:tcPr>
            <w:tcW w:w="390" w:type="pct"/>
            <w:vAlign w:val="center"/>
          </w:tcPr>
          <w:p w14:paraId="40EAC06B"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lastRenderedPageBreak/>
              <w:t>NR</w:t>
            </w:r>
          </w:p>
        </w:tc>
        <w:tc>
          <w:tcPr>
            <w:tcW w:w="598" w:type="pct"/>
            <w:vAlign w:val="center"/>
          </w:tcPr>
          <w:p w14:paraId="08E49E98"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shd w:val="clear" w:color="auto" w:fill="FFFFFF"/>
                <w:lang w:val="en-US"/>
              </w:rPr>
            </w:pPr>
            <w:r w:rsidRPr="009C5DC9">
              <w:rPr>
                <w:sz w:val="16"/>
                <w:szCs w:val="16"/>
                <w:lang w:val="en-US"/>
              </w:rPr>
              <w:t>To investigate EEG abnormalities in COVID-19 patients.</w:t>
            </w:r>
          </w:p>
        </w:tc>
        <w:tc>
          <w:tcPr>
            <w:tcW w:w="359" w:type="pct"/>
            <w:vAlign w:val="center"/>
          </w:tcPr>
          <w:p w14:paraId="45A4D8E7" w14:textId="680C5ABF" w:rsidR="00036D89" w:rsidRPr="009C5DC9" w:rsidRDefault="004B5A38"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n=22 hospital</w:t>
            </w:r>
          </w:p>
        </w:tc>
      </w:tr>
      <w:tr w:rsidR="009C5DC9" w:rsidRPr="009C5DC9" w14:paraId="1C769FF0" w14:textId="77777777" w:rsidTr="00B344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 w:type="pct"/>
            <w:tcBorders>
              <w:right w:val="single" w:sz="4" w:space="0" w:color="auto"/>
            </w:tcBorders>
          </w:tcPr>
          <w:p w14:paraId="105F5E02" w14:textId="69363632" w:rsidR="00036D89" w:rsidRPr="009C5DC9" w:rsidRDefault="00036D89" w:rsidP="00462D62">
            <w:pPr>
              <w:contextualSpacing/>
              <w:rPr>
                <w:sz w:val="16"/>
                <w:szCs w:val="16"/>
                <w:lang w:val="it-IT"/>
              </w:rPr>
            </w:pPr>
            <w:proofErr w:type="spellStart"/>
            <w:r w:rsidRPr="009C5DC9">
              <w:rPr>
                <w:caps w:val="0"/>
                <w:sz w:val="16"/>
                <w:szCs w:val="16"/>
                <w:lang w:val="it-IT"/>
              </w:rPr>
              <w:t>Marcic</w:t>
            </w:r>
            <w:proofErr w:type="spellEnd"/>
            <w:r w:rsidRPr="009C5DC9">
              <w:rPr>
                <w:caps w:val="0"/>
                <w:sz w:val="16"/>
                <w:szCs w:val="16"/>
                <w:lang w:val="it-IT"/>
              </w:rPr>
              <w:t xml:space="preserve"> et al. </w:t>
            </w:r>
            <w:r w:rsidRPr="009C5DC9">
              <w:rPr>
                <w:sz w:val="16"/>
                <w:szCs w:val="16"/>
                <w:lang w:val="it-IT"/>
              </w:rPr>
              <w:fldChar w:fldCharType="begin" w:fldLock="1"/>
            </w:r>
            <w:r w:rsidR="00B761A5" w:rsidRPr="009C5DC9">
              <w:rPr>
                <w:caps w:val="0"/>
                <w:sz w:val="16"/>
                <w:szCs w:val="16"/>
                <w:lang w:val="it-IT"/>
              </w:rPr>
              <w:instrText>ADDIN CSL_CITATION {"citationItems":[{"id":"ITEM-1","itemData":{"DOI":"10.3390/jpm11050379","ISSN":"2075-4426","abstract":"From the beginning of the SARS-CoV-2 virus pandemic, it was clear that the virus is highly neurotrophic. Neurological manifestations can range from nonspecific symptoms such as dizziness, headaches and olfactory disturbances to severe forms of neurological dysfunction. Some neurological complication can occur even after mild forms of respiratory disease. This study’s aims were to assess cerebrovascular reactivity in patients with nonspecific neurological symptoms after SARS-CoV-2 infection. A total of 25 patients, aged 33–62 years, who had nonspecific neurological symptoms after SARS-CoV-2 infection, as well as 25 healthy participants in the control group, were assessed for cerebrovascular reactivity according to transcranial color Doppler (TCCD) which we combined with a breath-holding test (BHT). In subjects after SARS-CoV-2 infection, there were statistically significantly lower flow velocities through the middle cerebral artery at rest period, lower maximum velocities at the end of the breath-holding period and lower breath holding index (BHI) in relation to the control group. Changes in cerebral artery flow rate velocities indicate poor cerebral vasoreactivity in the group after SARS-CoV-2 infection in regard to the control group and suggest vascular endothelial damage by the SARS-CoV-2 virus.","author":[{"dropping-particle":"","family":"Marcic","given":"Marino","non-dropping-particle":"","parse-names":false,"suffix":""},{"dropping-particle":"","family":"Marcic","given":"Ljiljana","non-dropping-particle":"","parse-names":false,"suffix":""},{"dropping-particle":"","family":"Marcic","given":"Barbara","non-dropping-particle":"","parse-names":false,"suffix":""},{"dropping-particle":"","family":"Capkun","given":"Vesna","non-dropping-particle":"","parse-names":false,"suffix":""},{"dropping-particle":"","family":"Vukojevic","given":"Katarina","non-dropping-particle":"","parse-names":false,"suffix":""}],"container-title":"Journal of Personalized Medicine","id":"ITEM-1","issue":"5","issued":{"date-parts":[["2021","5","6"]]},"page":"379","title":"Cerebral Vasoreactivity Evaluated by Transcranial Color Doppler and Breath-Holding Test in Patients after SARS-CoV-2 Infection","type":"article-journal","volume":"11"},"uris":["http://www.mendeley.com/documents/?uuid=2f211e7c-1095-46fa-b4b5-4fa2b6318f59"]}],"mendeley":{"formattedCitation":"(11)","plainTextFormattedCitation":"(11)","previouslyFormattedCitation":"[11]"},"properties":{"noteIndex":0},"schema":"https://github.com/citation-style-language/schema/raw/master/csl-citation.json"}</w:instrText>
            </w:r>
            <w:r w:rsidRPr="009C5DC9">
              <w:rPr>
                <w:sz w:val="16"/>
                <w:szCs w:val="16"/>
                <w:lang w:val="it-IT"/>
              </w:rPr>
              <w:fldChar w:fldCharType="separate"/>
            </w:r>
            <w:r w:rsidR="00B761A5" w:rsidRPr="009C5DC9">
              <w:rPr>
                <w:b w:val="0"/>
                <w:caps w:val="0"/>
                <w:noProof/>
                <w:sz w:val="16"/>
                <w:szCs w:val="16"/>
                <w:lang w:val="it-IT"/>
              </w:rPr>
              <w:t>(11)</w:t>
            </w:r>
            <w:r w:rsidRPr="009C5DC9">
              <w:rPr>
                <w:sz w:val="16"/>
                <w:szCs w:val="16"/>
                <w:lang w:val="it-IT"/>
              </w:rPr>
              <w:fldChar w:fldCharType="end"/>
            </w:r>
          </w:p>
        </w:tc>
        <w:tc>
          <w:tcPr>
            <w:tcW w:w="219" w:type="pct"/>
            <w:tcBorders>
              <w:left w:val="single" w:sz="4" w:space="0" w:color="auto"/>
            </w:tcBorders>
          </w:tcPr>
          <w:p w14:paraId="35A619FD"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PO</w:t>
            </w:r>
          </w:p>
        </w:tc>
        <w:tc>
          <w:tcPr>
            <w:tcW w:w="267" w:type="pct"/>
          </w:tcPr>
          <w:p w14:paraId="403FDFA5"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proofErr w:type="spellStart"/>
            <w:r w:rsidRPr="009C5DC9">
              <w:rPr>
                <w:sz w:val="16"/>
                <w:szCs w:val="16"/>
                <w:lang w:val="it-IT"/>
              </w:rPr>
              <w:t>Croatia</w:t>
            </w:r>
            <w:proofErr w:type="spellEnd"/>
          </w:p>
        </w:tc>
        <w:tc>
          <w:tcPr>
            <w:tcW w:w="240" w:type="pct"/>
          </w:tcPr>
          <w:p w14:paraId="6D738385" w14:textId="20181F17" w:rsidR="00036D89" w:rsidRPr="009C5DC9" w:rsidRDefault="00CA2D46"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 xml:space="preserve">25, </w:t>
            </w:r>
            <w:r w:rsidR="00036D89" w:rsidRPr="009C5DC9">
              <w:rPr>
                <w:sz w:val="16"/>
                <w:szCs w:val="16"/>
                <w:lang w:val="it-IT"/>
              </w:rPr>
              <w:t>16/9</w:t>
            </w:r>
          </w:p>
        </w:tc>
        <w:tc>
          <w:tcPr>
            <w:tcW w:w="279" w:type="pct"/>
          </w:tcPr>
          <w:p w14:paraId="03898992"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46.6 (8.5)</w:t>
            </w:r>
          </w:p>
        </w:tc>
        <w:tc>
          <w:tcPr>
            <w:tcW w:w="386" w:type="pct"/>
          </w:tcPr>
          <w:p w14:paraId="4E6F4A14"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NR</w:t>
            </w:r>
          </w:p>
        </w:tc>
        <w:tc>
          <w:tcPr>
            <w:tcW w:w="536" w:type="pct"/>
          </w:tcPr>
          <w:p w14:paraId="1E79C945" w14:textId="7D7EA7CD"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 xml:space="preserve">Dysgeusia </w:t>
            </w:r>
            <w:r w:rsidR="00A56019" w:rsidRPr="009C5DC9">
              <w:rPr>
                <w:sz w:val="16"/>
                <w:szCs w:val="16"/>
                <w:lang w:val="en-US"/>
              </w:rPr>
              <w:t>n=14</w:t>
            </w:r>
            <w:r w:rsidRPr="009C5DC9">
              <w:rPr>
                <w:sz w:val="16"/>
                <w:szCs w:val="16"/>
                <w:lang w:val="en-US"/>
              </w:rPr>
              <w:t xml:space="preserve">, </w:t>
            </w:r>
            <w:r w:rsidR="00A56019" w:rsidRPr="009C5DC9">
              <w:rPr>
                <w:sz w:val="16"/>
                <w:szCs w:val="16"/>
                <w:lang w:val="en-US"/>
              </w:rPr>
              <w:t>n=10</w:t>
            </w:r>
            <w:r w:rsidRPr="009C5DC9">
              <w:rPr>
                <w:sz w:val="16"/>
                <w:szCs w:val="16"/>
                <w:lang w:val="en-US"/>
              </w:rPr>
              <w:t xml:space="preserve"> dizziness, </w:t>
            </w:r>
            <w:r w:rsidR="00A56019" w:rsidRPr="009C5DC9">
              <w:rPr>
                <w:sz w:val="16"/>
                <w:szCs w:val="16"/>
                <w:lang w:val="en-US"/>
              </w:rPr>
              <w:t>n=</w:t>
            </w:r>
            <w:r w:rsidRPr="009C5DC9">
              <w:rPr>
                <w:sz w:val="16"/>
                <w:szCs w:val="16"/>
                <w:lang w:val="en-US"/>
              </w:rPr>
              <w:t xml:space="preserve">17 headache, </w:t>
            </w:r>
            <w:r w:rsidR="00A56019" w:rsidRPr="009C5DC9">
              <w:rPr>
                <w:sz w:val="16"/>
                <w:szCs w:val="16"/>
                <w:lang w:val="en-US"/>
              </w:rPr>
              <w:t>n=18</w:t>
            </w:r>
            <w:r w:rsidRPr="009C5DC9">
              <w:rPr>
                <w:sz w:val="16"/>
                <w:szCs w:val="16"/>
                <w:lang w:val="en-US"/>
              </w:rPr>
              <w:t xml:space="preserve"> fatigue and myalgia</w:t>
            </w:r>
          </w:p>
        </w:tc>
        <w:tc>
          <w:tcPr>
            <w:tcW w:w="294" w:type="pct"/>
          </w:tcPr>
          <w:p w14:paraId="412B140A"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en-US"/>
              </w:rPr>
              <w:t>NR</w:t>
            </w:r>
          </w:p>
        </w:tc>
        <w:tc>
          <w:tcPr>
            <w:tcW w:w="273" w:type="pct"/>
          </w:tcPr>
          <w:p w14:paraId="2CAC9169"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en-US"/>
              </w:rPr>
              <w:t>NR</w:t>
            </w:r>
          </w:p>
        </w:tc>
        <w:tc>
          <w:tcPr>
            <w:tcW w:w="354" w:type="pct"/>
          </w:tcPr>
          <w:p w14:paraId="73533173"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en-US"/>
              </w:rPr>
              <w:t>TCD</w:t>
            </w:r>
          </w:p>
        </w:tc>
        <w:tc>
          <w:tcPr>
            <w:tcW w:w="407" w:type="pct"/>
          </w:tcPr>
          <w:p w14:paraId="599CED7B"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w:t>
            </w:r>
          </w:p>
        </w:tc>
        <w:tc>
          <w:tcPr>
            <w:tcW w:w="390" w:type="pct"/>
          </w:tcPr>
          <w:p w14:paraId="744F6651"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en-US"/>
              </w:rPr>
              <w:t>NR</w:t>
            </w:r>
          </w:p>
        </w:tc>
        <w:tc>
          <w:tcPr>
            <w:tcW w:w="598" w:type="pct"/>
          </w:tcPr>
          <w:p w14:paraId="25151B14"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shd w:val="clear" w:color="auto" w:fill="FCFCFC"/>
                <w:lang w:val="en-US"/>
              </w:rPr>
            </w:pPr>
            <w:r w:rsidRPr="009C5DC9">
              <w:rPr>
                <w:sz w:val="16"/>
                <w:szCs w:val="16"/>
                <w:shd w:val="clear" w:color="auto" w:fill="FFFFFF"/>
                <w:lang w:val="en-US"/>
              </w:rPr>
              <w:t>To investigate and describe cerebral hemodynamic in covid-19 and non-covid-19</w:t>
            </w:r>
          </w:p>
        </w:tc>
        <w:tc>
          <w:tcPr>
            <w:tcW w:w="359" w:type="pct"/>
          </w:tcPr>
          <w:p w14:paraId="35BC863D" w14:textId="41860055" w:rsidR="00036D89" w:rsidRPr="009C5DC9" w:rsidRDefault="00AB5BCA"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 xml:space="preserve">n=25 </w:t>
            </w:r>
            <w:r w:rsidR="00036D89" w:rsidRPr="009C5DC9">
              <w:rPr>
                <w:sz w:val="16"/>
                <w:szCs w:val="16"/>
                <w:lang w:val="en-US"/>
              </w:rPr>
              <w:t>hospital</w:t>
            </w:r>
          </w:p>
        </w:tc>
      </w:tr>
      <w:tr w:rsidR="009C5DC9" w:rsidRPr="009C5DC9" w14:paraId="08A8584E" w14:textId="77777777" w:rsidTr="00B3441E">
        <w:trPr>
          <w:trHeight w:val="20"/>
        </w:trPr>
        <w:tc>
          <w:tcPr>
            <w:cnfStyle w:val="001000000000" w:firstRow="0" w:lastRow="0" w:firstColumn="1" w:lastColumn="0" w:oddVBand="0" w:evenVBand="0" w:oddHBand="0" w:evenHBand="0" w:firstRowFirstColumn="0" w:firstRowLastColumn="0" w:lastRowFirstColumn="0" w:lastRowLastColumn="0"/>
            <w:tcW w:w="399" w:type="pct"/>
          </w:tcPr>
          <w:p w14:paraId="0DA3708A" w14:textId="5D79A778" w:rsidR="00036D89" w:rsidRPr="009C5DC9" w:rsidRDefault="00036D89" w:rsidP="00462D62">
            <w:pPr>
              <w:contextualSpacing/>
              <w:rPr>
                <w:sz w:val="16"/>
                <w:szCs w:val="16"/>
                <w:lang w:val="it-IT"/>
              </w:rPr>
            </w:pPr>
            <w:proofErr w:type="spellStart"/>
            <w:r w:rsidRPr="009C5DC9">
              <w:rPr>
                <w:caps w:val="0"/>
                <w:sz w:val="16"/>
                <w:szCs w:val="16"/>
                <w:lang w:val="it-IT"/>
              </w:rPr>
              <w:t>Pasini</w:t>
            </w:r>
            <w:proofErr w:type="spellEnd"/>
            <w:r w:rsidRPr="009C5DC9">
              <w:rPr>
                <w:caps w:val="0"/>
                <w:sz w:val="16"/>
                <w:szCs w:val="16"/>
                <w:lang w:val="it-IT"/>
              </w:rPr>
              <w:t xml:space="preserve"> et al. </w:t>
            </w:r>
            <w:r w:rsidRPr="009C5DC9">
              <w:rPr>
                <w:sz w:val="16"/>
                <w:szCs w:val="16"/>
                <w:lang w:val="it-IT"/>
              </w:rPr>
              <w:fldChar w:fldCharType="begin" w:fldLock="1"/>
            </w:r>
            <w:r w:rsidR="00B761A5" w:rsidRPr="009C5DC9">
              <w:rPr>
                <w:caps w:val="0"/>
                <w:sz w:val="16"/>
                <w:szCs w:val="16"/>
                <w:lang w:val="it-IT"/>
              </w:rPr>
              <w:instrText>ADDIN CSL_CITATION {"citationItems":[{"id":"ITEM-1","itemData":{"DOI":"10.1016/j.clinph.2020.07.003","ISSN":"13882457","author":[{"dropping-particle":"","family":"Pasini","given":"Elena","non-dropping-particle":"","parse-names":false,"suffix":""},{"dropping-particle":"","family":"Bisulli","given":"Francesca","non-dropping-particle":"","parse-names":false,"suffix":""},{"dropping-particle":"","family":"Volpi","given":"Lilia","non-dropping-particle":"","parse-names":false,"suffix":""},{"dropping-particle":"","family":"Minardi","given":"Irene","non-dropping-particle":"","parse-names":false,"suffix":""},{"dropping-particle":"","family":"Tappatà","given":"Maria","non-dropping-particle":"","parse-names":false,"suffix":""},{"dropping-particle":"","family":"Muccioli","given":"Lorenzo","non-dropping-particle":"","parse-names":false,"suffix":""},{"dropping-particle":"","family":"Pensato","given":"Umberto","non-dropping-particle":"","parse-names":false,"suffix":""},{"dropping-particle":"","family":"Riguzzi","given":"Patrizia","non-dropping-particle":"","parse-names":false,"suffix":""},{"dropping-particle":"","family":"Tinuper","given":"Paolo","non-dropping-particle":"","parse-names":false,"suffix":""},{"dropping-particle":"","family":"Michelucci","given":"Roberto","non-dropping-particle":"","parse-names":false,"suffix":""}],"container-title":"Clinical Neurophysiology","id":"ITEM-1","issue":"9","issued":{"date-parts":[["2020","9"]]},"page":"2265-2267","title":"EEG findings in COVID-19 related encephalopathy","type":"article-journal","volume":"131"},"uris":["http://www.mendeley.com/documents/?uuid=a121e495-e4b8-4aa2-b5d8-24b1a994cba7"]}],"mendeley":{"formattedCitation":"(12)","plainTextFormattedCitation":"(12)","previouslyFormattedCitation":"[12]"},"properties":{"noteIndex":0},"schema":"https://github.com/citation-style-language/schema/raw/master/csl-citation.json"}</w:instrText>
            </w:r>
            <w:r w:rsidRPr="009C5DC9">
              <w:rPr>
                <w:sz w:val="16"/>
                <w:szCs w:val="16"/>
                <w:lang w:val="it-IT"/>
              </w:rPr>
              <w:fldChar w:fldCharType="separate"/>
            </w:r>
            <w:r w:rsidR="00B761A5" w:rsidRPr="009C5DC9">
              <w:rPr>
                <w:b w:val="0"/>
                <w:caps w:val="0"/>
                <w:noProof/>
                <w:sz w:val="16"/>
                <w:szCs w:val="16"/>
                <w:lang w:val="it-IT"/>
              </w:rPr>
              <w:t>(12)</w:t>
            </w:r>
            <w:r w:rsidRPr="009C5DC9">
              <w:rPr>
                <w:sz w:val="16"/>
                <w:szCs w:val="16"/>
                <w:lang w:val="it-IT"/>
              </w:rPr>
              <w:fldChar w:fldCharType="end"/>
            </w:r>
          </w:p>
        </w:tc>
        <w:tc>
          <w:tcPr>
            <w:tcW w:w="219" w:type="pct"/>
          </w:tcPr>
          <w:p w14:paraId="522116ED"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CS</w:t>
            </w:r>
          </w:p>
        </w:tc>
        <w:tc>
          <w:tcPr>
            <w:tcW w:w="267" w:type="pct"/>
          </w:tcPr>
          <w:p w14:paraId="5A797629"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proofErr w:type="spellStart"/>
            <w:r w:rsidRPr="009C5DC9">
              <w:rPr>
                <w:sz w:val="16"/>
                <w:szCs w:val="16"/>
                <w:lang w:val="it-IT"/>
              </w:rPr>
              <w:t>Italy</w:t>
            </w:r>
            <w:proofErr w:type="spellEnd"/>
          </w:p>
        </w:tc>
        <w:tc>
          <w:tcPr>
            <w:tcW w:w="240" w:type="pct"/>
          </w:tcPr>
          <w:p w14:paraId="00B6EA99" w14:textId="70E643FE" w:rsidR="00036D89" w:rsidRPr="009C5DC9" w:rsidRDefault="00A5601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 xml:space="preserve">15, </w:t>
            </w:r>
            <w:r w:rsidR="00036D89" w:rsidRPr="009C5DC9">
              <w:rPr>
                <w:sz w:val="16"/>
                <w:szCs w:val="16"/>
                <w:lang w:val="it-IT"/>
              </w:rPr>
              <w:t>6/9</w:t>
            </w:r>
          </w:p>
        </w:tc>
        <w:tc>
          <w:tcPr>
            <w:tcW w:w="279" w:type="pct"/>
          </w:tcPr>
          <w:p w14:paraId="0452B20C"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64.6 (47-79)</w:t>
            </w:r>
          </w:p>
        </w:tc>
        <w:tc>
          <w:tcPr>
            <w:tcW w:w="386" w:type="pct"/>
          </w:tcPr>
          <w:p w14:paraId="73852E41" w14:textId="6E75B2A4"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Cognitive decline </w:t>
            </w:r>
            <w:r w:rsidR="00A56019" w:rsidRPr="009C5DC9">
              <w:rPr>
                <w:sz w:val="16"/>
                <w:szCs w:val="16"/>
                <w:lang w:val="en-US"/>
              </w:rPr>
              <w:t>n=</w:t>
            </w:r>
            <w:r w:rsidRPr="009C5DC9">
              <w:rPr>
                <w:sz w:val="16"/>
                <w:szCs w:val="16"/>
                <w:lang w:val="en-US"/>
              </w:rPr>
              <w:t xml:space="preserve">2, limbic encephalitis </w:t>
            </w:r>
            <w:r w:rsidR="00A56019" w:rsidRPr="009C5DC9">
              <w:rPr>
                <w:sz w:val="16"/>
                <w:szCs w:val="16"/>
                <w:lang w:val="en-US"/>
              </w:rPr>
              <w:t>n=</w:t>
            </w:r>
            <w:r w:rsidRPr="009C5DC9">
              <w:rPr>
                <w:sz w:val="16"/>
                <w:szCs w:val="16"/>
                <w:lang w:val="en-US"/>
              </w:rPr>
              <w:t xml:space="preserve">1, frontal metastasis </w:t>
            </w:r>
            <w:r w:rsidR="00A56019" w:rsidRPr="009C5DC9">
              <w:rPr>
                <w:sz w:val="16"/>
                <w:szCs w:val="16"/>
                <w:lang w:val="en-US"/>
              </w:rPr>
              <w:t>n=</w:t>
            </w:r>
            <w:r w:rsidRPr="009C5DC9">
              <w:rPr>
                <w:sz w:val="16"/>
                <w:szCs w:val="16"/>
                <w:lang w:val="en-US"/>
              </w:rPr>
              <w:t>1</w:t>
            </w:r>
          </w:p>
        </w:tc>
        <w:tc>
          <w:tcPr>
            <w:tcW w:w="536" w:type="pct"/>
          </w:tcPr>
          <w:p w14:paraId="574C6C48" w14:textId="492D0EA5"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Confusion </w:t>
            </w:r>
            <w:r w:rsidR="00A56019" w:rsidRPr="009C5DC9">
              <w:rPr>
                <w:sz w:val="16"/>
                <w:szCs w:val="16"/>
                <w:lang w:val="en-US"/>
              </w:rPr>
              <w:t>n=11</w:t>
            </w:r>
            <w:r w:rsidRPr="009C5DC9">
              <w:rPr>
                <w:sz w:val="16"/>
                <w:szCs w:val="16"/>
                <w:lang w:val="en-US"/>
              </w:rPr>
              <w:t xml:space="preserve">, aphasia </w:t>
            </w:r>
            <w:r w:rsidR="00A56019" w:rsidRPr="009C5DC9">
              <w:rPr>
                <w:sz w:val="16"/>
                <w:szCs w:val="16"/>
                <w:lang w:val="en-US"/>
              </w:rPr>
              <w:t>n=1</w:t>
            </w:r>
            <w:r w:rsidRPr="009C5DC9">
              <w:rPr>
                <w:sz w:val="16"/>
                <w:szCs w:val="16"/>
                <w:lang w:val="en-US"/>
              </w:rPr>
              <w:t xml:space="preserve">, impaired consciousness </w:t>
            </w:r>
            <w:r w:rsidR="00A56019" w:rsidRPr="009C5DC9">
              <w:rPr>
                <w:sz w:val="16"/>
                <w:szCs w:val="16"/>
                <w:lang w:val="en-US"/>
              </w:rPr>
              <w:t>n=</w:t>
            </w:r>
            <w:r w:rsidRPr="009C5DC9">
              <w:rPr>
                <w:sz w:val="16"/>
                <w:szCs w:val="16"/>
                <w:lang w:val="en-US"/>
              </w:rPr>
              <w:t>4.</w:t>
            </w:r>
          </w:p>
        </w:tc>
        <w:tc>
          <w:tcPr>
            <w:tcW w:w="294" w:type="pct"/>
          </w:tcPr>
          <w:p w14:paraId="29E2D9B4"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NR</w:t>
            </w:r>
          </w:p>
        </w:tc>
        <w:tc>
          <w:tcPr>
            <w:tcW w:w="273" w:type="pct"/>
          </w:tcPr>
          <w:p w14:paraId="7EC6962B"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NR</w:t>
            </w:r>
          </w:p>
        </w:tc>
        <w:tc>
          <w:tcPr>
            <w:tcW w:w="354" w:type="pct"/>
          </w:tcPr>
          <w:p w14:paraId="237BF046"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EEG</w:t>
            </w:r>
          </w:p>
        </w:tc>
        <w:tc>
          <w:tcPr>
            <w:tcW w:w="407" w:type="pct"/>
          </w:tcPr>
          <w:p w14:paraId="64BD829F"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NR</w:t>
            </w:r>
          </w:p>
        </w:tc>
        <w:tc>
          <w:tcPr>
            <w:tcW w:w="390" w:type="pct"/>
          </w:tcPr>
          <w:p w14:paraId="5548FBC1"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proofErr w:type="gramStart"/>
            <w:r w:rsidRPr="009C5DC9">
              <w:rPr>
                <w:sz w:val="16"/>
                <w:szCs w:val="16"/>
                <w:lang w:val="it-IT"/>
              </w:rPr>
              <w:t>8</w:t>
            </w:r>
            <w:proofErr w:type="gramEnd"/>
            <w:r w:rsidRPr="009C5DC9">
              <w:rPr>
                <w:sz w:val="16"/>
                <w:szCs w:val="16"/>
                <w:lang w:val="it-IT"/>
              </w:rPr>
              <w:t xml:space="preserve"> </w:t>
            </w:r>
            <w:proofErr w:type="spellStart"/>
            <w:r w:rsidRPr="009C5DC9">
              <w:rPr>
                <w:sz w:val="16"/>
                <w:szCs w:val="16"/>
                <w:lang w:val="it-IT"/>
              </w:rPr>
              <w:t>days</w:t>
            </w:r>
            <w:proofErr w:type="spellEnd"/>
            <w:r w:rsidRPr="009C5DC9">
              <w:rPr>
                <w:sz w:val="16"/>
                <w:szCs w:val="16"/>
                <w:lang w:val="it-IT"/>
              </w:rPr>
              <w:t xml:space="preserve"> from </w:t>
            </w:r>
            <w:proofErr w:type="spellStart"/>
            <w:r w:rsidRPr="009C5DC9">
              <w:rPr>
                <w:sz w:val="16"/>
                <w:szCs w:val="16"/>
                <w:lang w:val="it-IT"/>
              </w:rPr>
              <w:t>neurological</w:t>
            </w:r>
            <w:proofErr w:type="spellEnd"/>
            <w:r w:rsidRPr="009C5DC9">
              <w:rPr>
                <w:sz w:val="16"/>
                <w:szCs w:val="16"/>
                <w:lang w:val="it-IT"/>
              </w:rPr>
              <w:t xml:space="preserve"> </w:t>
            </w:r>
            <w:proofErr w:type="spellStart"/>
            <w:r w:rsidRPr="009C5DC9">
              <w:rPr>
                <w:sz w:val="16"/>
                <w:szCs w:val="16"/>
                <w:lang w:val="it-IT"/>
              </w:rPr>
              <w:t>symptoms</w:t>
            </w:r>
            <w:proofErr w:type="spellEnd"/>
          </w:p>
        </w:tc>
        <w:tc>
          <w:tcPr>
            <w:tcW w:w="598" w:type="pct"/>
          </w:tcPr>
          <w:p w14:paraId="6BEF0DD3"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To </w:t>
            </w:r>
            <w:r w:rsidRPr="009C5DC9">
              <w:rPr>
                <w:sz w:val="16"/>
                <w:szCs w:val="16"/>
              </w:rPr>
              <w:t xml:space="preserve">present the EEG characteristics of </w:t>
            </w:r>
            <w:r w:rsidRPr="009C5DC9">
              <w:rPr>
                <w:sz w:val="16"/>
                <w:szCs w:val="16"/>
                <w:lang w:val="en-US"/>
              </w:rPr>
              <w:t>15</w:t>
            </w:r>
            <w:r w:rsidRPr="009C5DC9">
              <w:rPr>
                <w:sz w:val="16"/>
                <w:szCs w:val="16"/>
              </w:rPr>
              <w:t xml:space="preserve"> patients experiencing varying degrees of cerebral dysfunction</w:t>
            </w:r>
          </w:p>
        </w:tc>
        <w:tc>
          <w:tcPr>
            <w:tcW w:w="359" w:type="pct"/>
          </w:tcPr>
          <w:p w14:paraId="4CF25B60" w14:textId="43BB74F2" w:rsidR="00036D89" w:rsidRPr="009C5DC9" w:rsidRDefault="00AB5BC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n=15</w:t>
            </w:r>
            <w:r w:rsidR="0086528A" w:rsidRPr="009C5DC9">
              <w:rPr>
                <w:sz w:val="16"/>
                <w:szCs w:val="16"/>
                <w:lang w:val="en-US"/>
              </w:rPr>
              <w:t xml:space="preserve"> </w:t>
            </w:r>
            <w:r w:rsidR="00036D89" w:rsidRPr="009C5DC9">
              <w:rPr>
                <w:sz w:val="16"/>
                <w:szCs w:val="16"/>
                <w:lang w:val="en-US"/>
              </w:rPr>
              <w:t>hospital</w:t>
            </w:r>
          </w:p>
        </w:tc>
      </w:tr>
      <w:tr w:rsidR="009C5DC9" w:rsidRPr="009C5DC9" w14:paraId="6E8AE7C5" w14:textId="77777777" w:rsidTr="00B344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 w:type="pct"/>
          </w:tcPr>
          <w:p w14:paraId="3D50676D" w14:textId="56992D4C" w:rsidR="00036D89" w:rsidRPr="009C5DC9" w:rsidRDefault="00036D89" w:rsidP="00462D62">
            <w:pPr>
              <w:contextualSpacing/>
              <w:rPr>
                <w:sz w:val="16"/>
                <w:szCs w:val="16"/>
                <w:lang w:val="it-IT"/>
              </w:rPr>
            </w:pPr>
            <w:proofErr w:type="spellStart"/>
            <w:r w:rsidRPr="009C5DC9">
              <w:rPr>
                <w:caps w:val="0"/>
                <w:sz w:val="16"/>
                <w:szCs w:val="16"/>
                <w:lang w:val="it-IT"/>
              </w:rPr>
              <w:t>Pastor</w:t>
            </w:r>
            <w:proofErr w:type="spellEnd"/>
            <w:r w:rsidRPr="009C5DC9">
              <w:rPr>
                <w:caps w:val="0"/>
                <w:sz w:val="16"/>
                <w:szCs w:val="16"/>
                <w:lang w:val="it-IT"/>
              </w:rPr>
              <w:t xml:space="preserve"> et al. </w:t>
            </w:r>
            <w:r w:rsidRPr="009C5DC9">
              <w:rPr>
                <w:sz w:val="16"/>
                <w:szCs w:val="16"/>
                <w:lang w:val="it-IT"/>
              </w:rPr>
              <w:fldChar w:fldCharType="begin" w:fldLock="1"/>
            </w:r>
            <w:r w:rsidR="00B761A5" w:rsidRPr="009C5DC9">
              <w:rPr>
                <w:caps w:val="0"/>
                <w:sz w:val="16"/>
                <w:szCs w:val="16"/>
                <w:lang w:val="it-IT"/>
              </w:rPr>
              <w:instrText>ADDIN CSL_CITATION {"citationItems":[{"id":"ITEM-1","itemData":{"DOI":"10.3390/jcm9051545","ISSN":"2077-0383","abstract":"We used quantified electroencephalography (qEEG) to define the features of encephalopathy in patients released from the intensive care unit after severe illness from COVID-19. Artifact-free 120–300 s epoch lengths were visually identified and divided into 1 s windows with 10% overlap. Differential channels were grouped by frontal, parieto-occipital, and temporal lobes. For every channel and window, the power spectrum was calculated and used to compute the area for delta (0–4 Hz), theta (4–8 Hz), alpha (8–13 Hz), and beta (13–30 Hz) bands. Furthermore, Shannon’s spectral entropy (SSE) and synchronization by Pearson’s correlation coefficient (ρ) were computed; cases of patients diagnosed with either infectious toxic encephalopathy (ENC) or post-cardiorespiratory arrest (CRA) encephalopathy were used for comparison. Visual inspection of EEGs of COVID patients showed a near-physiological pattern with scarce anomalies. The distribution of EEG bands was different for the three groups, with COVID midway between distributions of ENC and CRA; specifically, temporal lobes showed different distribution for EEG bands in COVID patients. Besides, SSE was higher and hemispheric connectivity lower for COVID. We objectively identified some numerical EEG features in severely ill COVID patients that can allow positive diagnosis of this encephalopathy.","author":[{"dropping-particle":"","family":"Pastor","given":"Jesús","non-dropping-particle":"","parse-names":false,"suffix":""},{"dropping-particle":"","family":"Vega-Zelaya","given":"Lorena","non-dropping-particle":"","parse-names":false,"suffix":""},{"dropping-particle":"","family":"Martín Abad","given":"Elena","non-dropping-particle":"","parse-names":false,"suffix":""}],"container-title":"Journal of Clinical Medicine","id":"ITEM-1","issue":"5","issued":{"date-parts":[["2020","5","20"]]},"page":"1545","title":"Specific EEG Encephalopathy Pattern in SARS-CoV-2 Patients","type":"article-journal","volume":"9"},"uris":["http://www.mendeley.com/documents/?uuid=a1c12c34-525b-4778-b621-e7565ca7eaf3"]}],"mendeley":{"formattedCitation":"(13)","plainTextFormattedCitation":"(13)","previouslyFormattedCitation":"[13]"},"properties":{"noteIndex":0},"schema":"https://github.com/citation-style-language/schema/raw/master/csl-citation.json"}</w:instrText>
            </w:r>
            <w:r w:rsidRPr="009C5DC9">
              <w:rPr>
                <w:sz w:val="16"/>
                <w:szCs w:val="16"/>
                <w:lang w:val="it-IT"/>
              </w:rPr>
              <w:fldChar w:fldCharType="separate"/>
            </w:r>
            <w:r w:rsidR="00B761A5" w:rsidRPr="009C5DC9">
              <w:rPr>
                <w:b w:val="0"/>
                <w:caps w:val="0"/>
                <w:noProof/>
                <w:sz w:val="16"/>
                <w:szCs w:val="16"/>
                <w:lang w:val="it-IT"/>
              </w:rPr>
              <w:t>(13)</w:t>
            </w:r>
            <w:r w:rsidRPr="009C5DC9">
              <w:rPr>
                <w:sz w:val="16"/>
                <w:szCs w:val="16"/>
                <w:lang w:val="it-IT"/>
              </w:rPr>
              <w:fldChar w:fldCharType="end"/>
            </w:r>
          </w:p>
        </w:tc>
        <w:tc>
          <w:tcPr>
            <w:tcW w:w="219" w:type="pct"/>
          </w:tcPr>
          <w:p w14:paraId="509C9830"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RO</w:t>
            </w:r>
          </w:p>
        </w:tc>
        <w:tc>
          <w:tcPr>
            <w:tcW w:w="267" w:type="pct"/>
          </w:tcPr>
          <w:p w14:paraId="2287503E"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proofErr w:type="spellStart"/>
            <w:r w:rsidRPr="009C5DC9">
              <w:rPr>
                <w:sz w:val="16"/>
                <w:szCs w:val="16"/>
                <w:lang w:val="it-IT"/>
              </w:rPr>
              <w:t>Spain</w:t>
            </w:r>
            <w:proofErr w:type="spellEnd"/>
          </w:p>
        </w:tc>
        <w:tc>
          <w:tcPr>
            <w:tcW w:w="240" w:type="pct"/>
          </w:tcPr>
          <w:p w14:paraId="3C1E1618" w14:textId="03AC8C61"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 xml:space="preserve">20, </w:t>
            </w:r>
            <w:r w:rsidR="00036D89" w:rsidRPr="009C5DC9">
              <w:rPr>
                <w:sz w:val="16"/>
                <w:szCs w:val="16"/>
                <w:lang w:val="it-IT"/>
              </w:rPr>
              <w:t>17/3</w:t>
            </w:r>
          </w:p>
        </w:tc>
        <w:tc>
          <w:tcPr>
            <w:tcW w:w="279" w:type="pct"/>
          </w:tcPr>
          <w:p w14:paraId="694259B4"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63.9 (2.7)</w:t>
            </w:r>
          </w:p>
        </w:tc>
        <w:tc>
          <w:tcPr>
            <w:tcW w:w="386" w:type="pct"/>
          </w:tcPr>
          <w:p w14:paraId="31783711" w14:textId="5CD8400D"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en-US"/>
              </w:rPr>
              <w:t>n=</w:t>
            </w:r>
            <w:r w:rsidR="00036D89" w:rsidRPr="009C5DC9">
              <w:rPr>
                <w:sz w:val="16"/>
                <w:szCs w:val="16"/>
                <w:lang w:val="it-IT"/>
              </w:rPr>
              <w:t>0</w:t>
            </w:r>
          </w:p>
        </w:tc>
        <w:tc>
          <w:tcPr>
            <w:tcW w:w="536" w:type="pct"/>
          </w:tcPr>
          <w:p w14:paraId="6BE5577F" w14:textId="7CEE28E3"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proofErr w:type="spellStart"/>
            <w:r w:rsidRPr="009C5DC9">
              <w:rPr>
                <w:sz w:val="16"/>
                <w:szCs w:val="16"/>
                <w:lang w:val="it-IT"/>
              </w:rPr>
              <w:t>Stuporous</w:t>
            </w:r>
            <w:proofErr w:type="spellEnd"/>
            <w:r w:rsidRPr="009C5DC9">
              <w:rPr>
                <w:sz w:val="16"/>
                <w:szCs w:val="16"/>
                <w:lang w:val="it-IT"/>
              </w:rPr>
              <w:t xml:space="preserve"> </w:t>
            </w:r>
            <w:r w:rsidR="00A56019" w:rsidRPr="009C5DC9">
              <w:rPr>
                <w:sz w:val="16"/>
                <w:szCs w:val="16"/>
                <w:lang w:val="en-US"/>
              </w:rPr>
              <w:t>n=8</w:t>
            </w:r>
            <w:r w:rsidRPr="009C5DC9">
              <w:rPr>
                <w:sz w:val="16"/>
                <w:szCs w:val="16"/>
                <w:lang w:val="it-IT"/>
              </w:rPr>
              <w:t xml:space="preserve">, </w:t>
            </w:r>
            <w:proofErr w:type="spellStart"/>
            <w:r w:rsidRPr="009C5DC9">
              <w:rPr>
                <w:sz w:val="16"/>
                <w:szCs w:val="16"/>
                <w:lang w:val="it-IT"/>
              </w:rPr>
              <w:t>confused</w:t>
            </w:r>
            <w:proofErr w:type="spellEnd"/>
            <w:r w:rsidRPr="009C5DC9">
              <w:rPr>
                <w:sz w:val="16"/>
                <w:szCs w:val="16"/>
                <w:lang w:val="it-IT"/>
              </w:rPr>
              <w:t xml:space="preserve"> </w:t>
            </w:r>
            <w:r w:rsidR="00A56019" w:rsidRPr="009C5DC9">
              <w:rPr>
                <w:sz w:val="16"/>
                <w:szCs w:val="16"/>
                <w:lang w:val="en-US"/>
              </w:rPr>
              <w:t>n=10</w:t>
            </w:r>
          </w:p>
        </w:tc>
        <w:tc>
          <w:tcPr>
            <w:tcW w:w="294" w:type="pct"/>
          </w:tcPr>
          <w:p w14:paraId="585A988C"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NR</w:t>
            </w:r>
          </w:p>
        </w:tc>
        <w:tc>
          <w:tcPr>
            <w:tcW w:w="273" w:type="pct"/>
          </w:tcPr>
          <w:p w14:paraId="269B24FA"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NR</w:t>
            </w:r>
          </w:p>
        </w:tc>
        <w:tc>
          <w:tcPr>
            <w:tcW w:w="354" w:type="pct"/>
          </w:tcPr>
          <w:p w14:paraId="28E656CD"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EEG</w:t>
            </w:r>
          </w:p>
        </w:tc>
        <w:tc>
          <w:tcPr>
            <w:tcW w:w="407" w:type="pct"/>
          </w:tcPr>
          <w:p w14:paraId="279CB0FE"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roofErr w:type="spellStart"/>
            <w:r w:rsidRPr="009C5DC9">
              <w:rPr>
                <w:sz w:val="16"/>
                <w:szCs w:val="16"/>
                <w:lang w:val="en-US"/>
              </w:rPr>
              <w:t>cEEG</w:t>
            </w:r>
            <w:proofErr w:type="spellEnd"/>
            <w:r w:rsidRPr="009C5DC9">
              <w:rPr>
                <w:sz w:val="16"/>
                <w:szCs w:val="16"/>
                <w:lang w:val="en-US"/>
              </w:rPr>
              <w:t xml:space="preserve"> </w:t>
            </w:r>
            <w:r w:rsidRPr="009C5DC9">
              <w:rPr>
                <w:sz w:val="16"/>
                <w:szCs w:val="16"/>
              </w:rPr>
              <w:t>according to the 10–20 international system</w:t>
            </w:r>
            <w:r w:rsidRPr="009C5DC9">
              <w:rPr>
                <w:sz w:val="16"/>
                <w:szCs w:val="16"/>
                <w:lang w:val="en-US"/>
              </w:rPr>
              <w:t xml:space="preserve">, </w:t>
            </w:r>
            <w:proofErr w:type="spellStart"/>
            <w:r w:rsidRPr="009C5DC9">
              <w:rPr>
                <w:sz w:val="16"/>
                <w:szCs w:val="16"/>
                <w:lang w:val="en-US"/>
              </w:rPr>
              <w:t>qEEG</w:t>
            </w:r>
            <w:proofErr w:type="spellEnd"/>
          </w:p>
        </w:tc>
        <w:tc>
          <w:tcPr>
            <w:tcW w:w="390" w:type="pct"/>
          </w:tcPr>
          <w:p w14:paraId="413ED4CB"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NR</w:t>
            </w:r>
          </w:p>
        </w:tc>
        <w:tc>
          <w:tcPr>
            <w:tcW w:w="598" w:type="pct"/>
          </w:tcPr>
          <w:p w14:paraId="22764564"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To investigate EEG abnormalities in COVID-19 patients.</w:t>
            </w:r>
          </w:p>
        </w:tc>
        <w:tc>
          <w:tcPr>
            <w:tcW w:w="359" w:type="pct"/>
          </w:tcPr>
          <w:p w14:paraId="2E50D868" w14:textId="651E7AEA" w:rsidR="00036D89" w:rsidRPr="009C5DC9" w:rsidRDefault="00AB5BCA"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en-US"/>
              </w:rPr>
              <w:t>n=</w:t>
            </w:r>
            <w:r w:rsidR="00036D89" w:rsidRPr="009C5DC9">
              <w:rPr>
                <w:sz w:val="16"/>
                <w:szCs w:val="16"/>
                <w:lang w:val="it-IT"/>
              </w:rPr>
              <w:t>20 hospital</w:t>
            </w:r>
          </w:p>
        </w:tc>
      </w:tr>
      <w:tr w:rsidR="009C5DC9" w:rsidRPr="009C5DC9" w14:paraId="4593DD6B" w14:textId="77777777" w:rsidTr="00B3441E">
        <w:trPr>
          <w:trHeight w:val="20"/>
        </w:trPr>
        <w:tc>
          <w:tcPr>
            <w:cnfStyle w:val="001000000000" w:firstRow="0" w:lastRow="0" w:firstColumn="1" w:lastColumn="0" w:oddVBand="0" w:evenVBand="0" w:oddHBand="0" w:evenHBand="0" w:firstRowFirstColumn="0" w:firstRowLastColumn="0" w:lastRowFirstColumn="0" w:lastRowLastColumn="0"/>
            <w:tcW w:w="399" w:type="pct"/>
          </w:tcPr>
          <w:p w14:paraId="61EA502C" w14:textId="2CD5BF62" w:rsidR="00036D89" w:rsidRPr="009C5DC9" w:rsidRDefault="00036D89" w:rsidP="00462D62">
            <w:pPr>
              <w:contextualSpacing/>
              <w:rPr>
                <w:sz w:val="16"/>
                <w:szCs w:val="16"/>
                <w:lang w:val="it-IT"/>
              </w:rPr>
            </w:pPr>
            <w:proofErr w:type="spellStart"/>
            <w:r w:rsidRPr="009C5DC9">
              <w:rPr>
                <w:caps w:val="0"/>
                <w:sz w:val="16"/>
                <w:szCs w:val="16"/>
                <w:lang w:val="it-IT"/>
              </w:rPr>
              <w:t>Pati</w:t>
            </w:r>
            <w:proofErr w:type="spellEnd"/>
            <w:r w:rsidRPr="009C5DC9">
              <w:rPr>
                <w:caps w:val="0"/>
                <w:sz w:val="16"/>
                <w:szCs w:val="16"/>
                <w:lang w:val="it-IT"/>
              </w:rPr>
              <w:t xml:space="preserve"> et al. </w:t>
            </w:r>
            <w:r w:rsidRPr="009C5DC9">
              <w:rPr>
                <w:sz w:val="16"/>
                <w:szCs w:val="16"/>
                <w:lang w:val="it-IT"/>
              </w:rPr>
              <w:fldChar w:fldCharType="begin" w:fldLock="1"/>
            </w:r>
            <w:r w:rsidR="00B761A5" w:rsidRPr="009C5DC9">
              <w:rPr>
                <w:caps w:val="0"/>
                <w:sz w:val="16"/>
                <w:szCs w:val="16"/>
                <w:lang w:val="it-IT"/>
              </w:rPr>
              <w:instrText>ADDIN CSL_CITATION {"citationItems":[{"id":"ITEM-1","itemData":{"DOI":"10.1016/j.clinph.2020.06.001","ISSN":"13882457","author":[{"dropping-particle":"","family":"Pati","given":"Sandipan","non-dropping-particle":"","parse-names":false,"suffix":""},{"dropping-particle":"","family":"Toth","given":"Emilia","non-dropping-particle":"","parse-names":false,"suffix":""},{"dropping-particle":"","family":"Chaitanya","given":"Ganne","non-dropping-particle":"","parse-names":false,"suffix":""}],"container-title":"Clinical Neurophysiology","id":"ITEM-1","issue":"8","issued":{"date-parts":[["2020","8"]]},"page":"1824-1826","title":"Quantitative EEG markers to prognosticate critically ill patients with COVID-19: A retrospective cohort study","type":"article-journal","volume":"131"},"uris":["http://www.mendeley.com/documents/?uuid=bf9fe3e8-28fa-4499-b125-fe4316a53aa8"]}],"mendeley":{"formattedCitation":"(14)","plainTextFormattedCitation":"(14)","previouslyFormattedCitation":"[14]"},"properties":{"noteIndex":0},"schema":"https://github.com/citation-style-language/schema/raw/master/csl-citation.json"}</w:instrText>
            </w:r>
            <w:r w:rsidRPr="009C5DC9">
              <w:rPr>
                <w:sz w:val="16"/>
                <w:szCs w:val="16"/>
                <w:lang w:val="it-IT"/>
              </w:rPr>
              <w:fldChar w:fldCharType="separate"/>
            </w:r>
            <w:r w:rsidR="00B761A5" w:rsidRPr="009C5DC9">
              <w:rPr>
                <w:b w:val="0"/>
                <w:caps w:val="0"/>
                <w:noProof/>
                <w:sz w:val="16"/>
                <w:szCs w:val="16"/>
                <w:lang w:val="it-IT"/>
              </w:rPr>
              <w:t>(14)</w:t>
            </w:r>
            <w:r w:rsidRPr="009C5DC9">
              <w:rPr>
                <w:sz w:val="16"/>
                <w:szCs w:val="16"/>
                <w:lang w:val="it-IT"/>
              </w:rPr>
              <w:fldChar w:fldCharType="end"/>
            </w:r>
          </w:p>
        </w:tc>
        <w:tc>
          <w:tcPr>
            <w:tcW w:w="219" w:type="pct"/>
          </w:tcPr>
          <w:p w14:paraId="75129F7E"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CS</w:t>
            </w:r>
          </w:p>
        </w:tc>
        <w:tc>
          <w:tcPr>
            <w:tcW w:w="267" w:type="pct"/>
          </w:tcPr>
          <w:p w14:paraId="667D9A1C"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USA</w:t>
            </w:r>
          </w:p>
        </w:tc>
        <w:tc>
          <w:tcPr>
            <w:tcW w:w="240" w:type="pct"/>
          </w:tcPr>
          <w:p w14:paraId="7B8E0F64" w14:textId="7BDBAB2C" w:rsidR="00036D89" w:rsidRPr="009C5DC9" w:rsidRDefault="00A5601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 xml:space="preserve">10, </w:t>
            </w:r>
            <w:r w:rsidR="00036D89" w:rsidRPr="009C5DC9">
              <w:rPr>
                <w:sz w:val="16"/>
                <w:szCs w:val="16"/>
                <w:lang w:val="it-IT"/>
              </w:rPr>
              <w:t>5/5</w:t>
            </w:r>
          </w:p>
        </w:tc>
        <w:tc>
          <w:tcPr>
            <w:tcW w:w="279" w:type="pct"/>
          </w:tcPr>
          <w:p w14:paraId="13F16CC3"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61.3 (</w:t>
            </w:r>
            <w:proofErr w:type="spellStart"/>
            <w:r w:rsidRPr="009C5DC9">
              <w:rPr>
                <w:sz w:val="16"/>
                <w:szCs w:val="16"/>
                <w:lang w:val="it-IT"/>
              </w:rPr>
              <w:t>good</w:t>
            </w:r>
            <w:proofErr w:type="spellEnd"/>
            <w:r w:rsidRPr="009C5DC9">
              <w:rPr>
                <w:sz w:val="16"/>
                <w:szCs w:val="16"/>
                <w:lang w:val="it-IT"/>
              </w:rPr>
              <w:t xml:space="preserve"> </w:t>
            </w:r>
            <w:proofErr w:type="spellStart"/>
            <w:r w:rsidRPr="009C5DC9">
              <w:rPr>
                <w:sz w:val="16"/>
                <w:szCs w:val="16"/>
                <w:lang w:val="it-IT"/>
              </w:rPr>
              <w:t>outcome</w:t>
            </w:r>
            <w:proofErr w:type="spellEnd"/>
            <w:r w:rsidRPr="009C5DC9">
              <w:rPr>
                <w:sz w:val="16"/>
                <w:szCs w:val="16"/>
                <w:lang w:val="it-IT"/>
              </w:rPr>
              <w:t xml:space="preserve"> 56.2 (48-68), </w:t>
            </w:r>
            <w:proofErr w:type="spellStart"/>
            <w:r w:rsidRPr="009C5DC9">
              <w:rPr>
                <w:sz w:val="16"/>
                <w:szCs w:val="16"/>
                <w:lang w:val="it-IT"/>
              </w:rPr>
              <w:t>poor</w:t>
            </w:r>
            <w:proofErr w:type="spellEnd"/>
            <w:r w:rsidRPr="009C5DC9">
              <w:rPr>
                <w:sz w:val="16"/>
                <w:szCs w:val="16"/>
                <w:lang w:val="it-IT"/>
              </w:rPr>
              <w:t xml:space="preserve"> </w:t>
            </w:r>
            <w:proofErr w:type="spellStart"/>
            <w:r w:rsidRPr="009C5DC9">
              <w:rPr>
                <w:sz w:val="16"/>
                <w:szCs w:val="16"/>
                <w:lang w:val="it-IT"/>
              </w:rPr>
              <w:t>outcome</w:t>
            </w:r>
            <w:proofErr w:type="spellEnd"/>
            <w:r w:rsidRPr="009C5DC9">
              <w:rPr>
                <w:sz w:val="16"/>
                <w:szCs w:val="16"/>
                <w:lang w:val="it-IT"/>
              </w:rPr>
              <w:t xml:space="preserve"> 66.4 (47-85)</w:t>
            </w:r>
          </w:p>
        </w:tc>
        <w:tc>
          <w:tcPr>
            <w:tcW w:w="386" w:type="pct"/>
          </w:tcPr>
          <w:p w14:paraId="2FE62B04"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NR</w:t>
            </w:r>
          </w:p>
        </w:tc>
        <w:tc>
          <w:tcPr>
            <w:tcW w:w="536" w:type="pct"/>
          </w:tcPr>
          <w:p w14:paraId="2C0CF872"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NR</w:t>
            </w:r>
          </w:p>
        </w:tc>
        <w:tc>
          <w:tcPr>
            <w:tcW w:w="294" w:type="pct"/>
          </w:tcPr>
          <w:p w14:paraId="08A3E58A" w14:textId="12609C6C" w:rsidR="00036D89" w:rsidRPr="009C5DC9" w:rsidRDefault="00A5601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en-US"/>
              </w:rPr>
              <w:t>n=</w:t>
            </w:r>
            <w:r w:rsidR="00036D89" w:rsidRPr="009C5DC9">
              <w:rPr>
                <w:sz w:val="16"/>
                <w:szCs w:val="16"/>
                <w:lang w:val="it-IT"/>
              </w:rPr>
              <w:t>4</w:t>
            </w:r>
          </w:p>
        </w:tc>
        <w:tc>
          <w:tcPr>
            <w:tcW w:w="273" w:type="pct"/>
          </w:tcPr>
          <w:p w14:paraId="12A9947C"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NR</w:t>
            </w:r>
          </w:p>
        </w:tc>
        <w:tc>
          <w:tcPr>
            <w:tcW w:w="354" w:type="pct"/>
          </w:tcPr>
          <w:p w14:paraId="0EB2191D"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proofErr w:type="spellStart"/>
            <w:r w:rsidRPr="009C5DC9">
              <w:rPr>
                <w:sz w:val="16"/>
                <w:szCs w:val="16"/>
                <w:lang w:val="it-IT"/>
              </w:rPr>
              <w:t>cEEG</w:t>
            </w:r>
            <w:proofErr w:type="spellEnd"/>
            <w:r w:rsidRPr="009C5DC9">
              <w:rPr>
                <w:sz w:val="16"/>
                <w:szCs w:val="16"/>
                <w:lang w:val="it-IT"/>
              </w:rPr>
              <w:t xml:space="preserve">, </w:t>
            </w:r>
            <w:proofErr w:type="spellStart"/>
            <w:r w:rsidRPr="009C5DC9">
              <w:rPr>
                <w:sz w:val="16"/>
                <w:szCs w:val="16"/>
                <w:lang w:val="it-IT"/>
              </w:rPr>
              <w:t>qEEG</w:t>
            </w:r>
            <w:proofErr w:type="spellEnd"/>
          </w:p>
        </w:tc>
        <w:tc>
          <w:tcPr>
            <w:tcW w:w="407" w:type="pct"/>
          </w:tcPr>
          <w:p w14:paraId="617A2CA0"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proofErr w:type="spellStart"/>
            <w:r w:rsidRPr="009C5DC9">
              <w:rPr>
                <w:sz w:val="16"/>
                <w:szCs w:val="16"/>
                <w:lang w:val="en-US"/>
              </w:rPr>
              <w:t>cEEG</w:t>
            </w:r>
            <w:proofErr w:type="spellEnd"/>
            <w:r w:rsidRPr="009C5DC9">
              <w:rPr>
                <w:sz w:val="16"/>
                <w:szCs w:val="16"/>
                <w:lang w:val="en-US"/>
              </w:rPr>
              <w:t xml:space="preserve"> EEG </w:t>
            </w:r>
            <w:r w:rsidRPr="009C5DC9">
              <w:rPr>
                <w:sz w:val="16"/>
                <w:szCs w:val="16"/>
              </w:rPr>
              <w:t>according to the 10–20 international system</w:t>
            </w:r>
            <w:r w:rsidRPr="009C5DC9">
              <w:rPr>
                <w:sz w:val="16"/>
                <w:szCs w:val="16"/>
                <w:lang w:val="en-US"/>
              </w:rPr>
              <w:t xml:space="preserve"> for 48 hours</w:t>
            </w:r>
          </w:p>
        </w:tc>
        <w:tc>
          <w:tcPr>
            <w:tcW w:w="390" w:type="pct"/>
          </w:tcPr>
          <w:p w14:paraId="270ECDB8"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NR</w:t>
            </w:r>
          </w:p>
        </w:tc>
        <w:tc>
          <w:tcPr>
            <w:tcW w:w="598" w:type="pct"/>
          </w:tcPr>
          <w:p w14:paraId="7DF6CC47"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To investigate EEG abnormalities in COVID-19 patients.</w:t>
            </w:r>
          </w:p>
        </w:tc>
        <w:tc>
          <w:tcPr>
            <w:tcW w:w="359" w:type="pct"/>
          </w:tcPr>
          <w:p w14:paraId="0007C817" w14:textId="25162484" w:rsidR="00036D89" w:rsidRPr="009C5DC9" w:rsidRDefault="00AB5BC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w:t>
            </w:r>
            <w:r w:rsidR="00036D89" w:rsidRPr="009C5DC9">
              <w:rPr>
                <w:sz w:val="16"/>
                <w:szCs w:val="16"/>
                <w:lang w:val="en-US"/>
              </w:rPr>
              <w:t>10 hospital</w:t>
            </w:r>
          </w:p>
        </w:tc>
      </w:tr>
      <w:tr w:rsidR="009C5DC9" w:rsidRPr="009C5DC9" w14:paraId="6EEDF679" w14:textId="77777777" w:rsidTr="00B344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 w:type="pct"/>
            <w:vAlign w:val="center"/>
          </w:tcPr>
          <w:p w14:paraId="54A21B27" w14:textId="4739A1DE" w:rsidR="00036D89" w:rsidRPr="009C5DC9" w:rsidRDefault="00036D89" w:rsidP="00462D62">
            <w:pPr>
              <w:contextualSpacing/>
              <w:rPr>
                <w:sz w:val="16"/>
                <w:szCs w:val="16"/>
                <w:lang w:val="it-IT"/>
              </w:rPr>
            </w:pPr>
            <w:proofErr w:type="spellStart"/>
            <w:r w:rsidRPr="009C5DC9">
              <w:rPr>
                <w:caps w:val="0"/>
                <w:sz w:val="16"/>
                <w:szCs w:val="16"/>
                <w:lang w:val="it-IT"/>
              </w:rPr>
              <w:t>Pellinen</w:t>
            </w:r>
            <w:proofErr w:type="spellEnd"/>
            <w:r w:rsidRPr="009C5DC9">
              <w:rPr>
                <w:caps w:val="0"/>
                <w:sz w:val="16"/>
                <w:szCs w:val="16"/>
                <w:lang w:val="it-IT"/>
              </w:rPr>
              <w:t xml:space="preserve"> et al. </w:t>
            </w:r>
            <w:r w:rsidRPr="009C5DC9">
              <w:rPr>
                <w:sz w:val="16"/>
                <w:szCs w:val="16"/>
                <w:lang w:val="it-IT"/>
              </w:rPr>
              <w:fldChar w:fldCharType="begin" w:fldLock="1"/>
            </w:r>
            <w:r w:rsidR="00B761A5" w:rsidRPr="009C5DC9">
              <w:rPr>
                <w:caps w:val="0"/>
                <w:sz w:val="16"/>
                <w:szCs w:val="16"/>
                <w:lang w:val="it-IT"/>
              </w:rPr>
              <w:instrText>ADDIN CSL_CITATION {"citationItems":[{"id":"ITEM-1","itemData":{"DOI":"10.1111/epi.16667","ISSN":"0013-9580","author":[{"dropping-particle":"","family":"Pellinen","given":"Jacob","non-dropping-particle":"","parse-names":false,"suffix":""},{"dropping-particle":"","family":"Carroll","given":"Elizabeth","non-dropping-particle":"","parse-names":false,"suffix":""},{"dropping-particle":"","family":"Friedman","given":"Daniel","non-dropping-particle":"","parse-names":false,"suffix":""},{"dropping-particle":"","family":"Boffa","given":"Michael","non-dropping-particle":"","parse-names":false,"suffix":""},{"dropping-particle":"","family":"Dugan","given":"Patricia","non-dropping-particle":"","parse-names":false,"suffix":""},{"dropping-particle":"","family":"Friedman","given":"David E.","non-dropping-particle":"","parse-names":false,"suffix":""},{"dropping-particle":"","family":"Gazzola","given":"Deana","non-dropping-particle":"","parse-names":false,"suffix":""},{"dropping-particle":"","family":"Jongeling","given":"Amy","non-dropping-particle":"","parse-names":false,"suffix":""},{"dropping-particle":"","family":"Rodriguez","given":"Alcibiades J.","non-dropping-particle":"","parse-names":false,"suffix":""},{"dropping-particle":"","family":"Holmes","given":"Manisha","non-dropping-particle":"","parse-names":false,"suffix":""}],"container-title":"Epilepsia","id":"ITEM-1","issue":"10","issued":{"date-parts":[["2020","10","2"]]},"page":"2097-2105","title":"Continuous EEG findings in patients with COVID‐19 infection admitted to a New York academic hospital system","type":"article-journal","volume":"61"},"uris":["http://www.mendeley.com/documents/?uuid=98656e76-a187-47ed-9cee-22f4db4bb361"]}],"mendeley":{"formattedCitation":"(15)","plainTextFormattedCitation":"(15)","previouslyFormattedCitation":"[15]"},"properties":{"noteIndex":0},"schema":"https://github.com/citation-style-language/schema/raw/master/csl-citation.json"}</w:instrText>
            </w:r>
            <w:r w:rsidRPr="009C5DC9">
              <w:rPr>
                <w:sz w:val="16"/>
                <w:szCs w:val="16"/>
                <w:lang w:val="it-IT"/>
              </w:rPr>
              <w:fldChar w:fldCharType="separate"/>
            </w:r>
            <w:r w:rsidR="00B761A5" w:rsidRPr="009C5DC9">
              <w:rPr>
                <w:b w:val="0"/>
                <w:caps w:val="0"/>
                <w:noProof/>
                <w:sz w:val="16"/>
                <w:szCs w:val="16"/>
                <w:lang w:val="it-IT"/>
              </w:rPr>
              <w:t>(15)</w:t>
            </w:r>
            <w:r w:rsidRPr="009C5DC9">
              <w:rPr>
                <w:sz w:val="16"/>
                <w:szCs w:val="16"/>
                <w:lang w:val="it-IT"/>
              </w:rPr>
              <w:fldChar w:fldCharType="end"/>
            </w:r>
          </w:p>
        </w:tc>
        <w:tc>
          <w:tcPr>
            <w:tcW w:w="219" w:type="pct"/>
            <w:vAlign w:val="center"/>
          </w:tcPr>
          <w:p w14:paraId="69F88101"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RO</w:t>
            </w:r>
          </w:p>
        </w:tc>
        <w:tc>
          <w:tcPr>
            <w:tcW w:w="267" w:type="pct"/>
            <w:vAlign w:val="center"/>
          </w:tcPr>
          <w:p w14:paraId="7D79FB65"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USA</w:t>
            </w:r>
          </w:p>
        </w:tc>
        <w:tc>
          <w:tcPr>
            <w:tcW w:w="240" w:type="pct"/>
            <w:vAlign w:val="center"/>
          </w:tcPr>
          <w:p w14:paraId="4BAE5172" w14:textId="232481A5"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 xml:space="preserve">111, </w:t>
            </w:r>
            <w:r w:rsidR="00036D89" w:rsidRPr="009C5DC9">
              <w:rPr>
                <w:sz w:val="16"/>
                <w:szCs w:val="16"/>
                <w:lang w:val="it-IT"/>
              </w:rPr>
              <w:t>79/32</w:t>
            </w:r>
          </w:p>
        </w:tc>
        <w:tc>
          <w:tcPr>
            <w:tcW w:w="279" w:type="pct"/>
            <w:vAlign w:val="center"/>
          </w:tcPr>
          <w:p w14:paraId="797750B6"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64 (56-73)</w:t>
            </w:r>
          </w:p>
        </w:tc>
        <w:tc>
          <w:tcPr>
            <w:tcW w:w="386" w:type="pct"/>
            <w:vAlign w:val="center"/>
          </w:tcPr>
          <w:p w14:paraId="71604F33" w14:textId="155E0753"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 xml:space="preserve">Epilepsy </w:t>
            </w:r>
            <w:r w:rsidR="00A56019" w:rsidRPr="009C5DC9">
              <w:rPr>
                <w:sz w:val="16"/>
                <w:szCs w:val="16"/>
                <w:lang w:val="en-US"/>
              </w:rPr>
              <w:t>n=</w:t>
            </w:r>
            <w:r w:rsidRPr="009C5DC9">
              <w:rPr>
                <w:sz w:val="16"/>
                <w:szCs w:val="16"/>
                <w:lang w:val="en-US"/>
              </w:rPr>
              <w:t xml:space="preserve">13, ischemic stroke </w:t>
            </w:r>
            <w:r w:rsidR="00A56019" w:rsidRPr="009C5DC9">
              <w:rPr>
                <w:sz w:val="16"/>
                <w:szCs w:val="16"/>
                <w:lang w:val="en-US"/>
              </w:rPr>
              <w:t>n=</w:t>
            </w:r>
            <w:r w:rsidRPr="009C5DC9">
              <w:rPr>
                <w:sz w:val="16"/>
                <w:szCs w:val="16"/>
                <w:lang w:val="en-US"/>
              </w:rPr>
              <w:t xml:space="preserve">23, other brain disorders </w:t>
            </w:r>
            <w:r w:rsidR="00A56019" w:rsidRPr="009C5DC9">
              <w:rPr>
                <w:sz w:val="16"/>
                <w:szCs w:val="16"/>
                <w:lang w:val="en-US"/>
              </w:rPr>
              <w:t>n=</w:t>
            </w:r>
            <w:r w:rsidRPr="009C5DC9">
              <w:rPr>
                <w:sz w:val="16"/>
                <w:szCs w:val="16"/>
                <w:lang w:val="en-US"/>
              </w:rPr>
              <w:t xml:space="preserve">19 (ICH </w:t>
            </w:r>
            <w:r w:rsidR="00A56019" w:rsidRPr="009C5DC9">
              <w:rPr>
                <w:sz w:val="16"/>
                <w:szCs w:val="16"/>
                <w:lang w:val="en-US"/>
              </w:rPr>
              <w:t>n=</w:t>
            </w:r>
            <w:r w:rsidRPr="009C5DC9">
              <w:rPr>
                <w:sz w:val="16"/>
                <w:szCs w:val="16"/>
                <w:lang w:val="en-US"/>
              </w:rPr>
              <w:t xml:space="preserve">4, dementia </w:t>
            </w:r>
            <w:r w:rsidR="00A56019" w:rsidRPr="009C5DC9">
              <w:rPr>
                <w:sz w:val="16"/>
                <w:szCs w:val="16"/>
                <w:lang w:val="en-US"/>
              </w:rPr>
              <w:t>n=</w:t>
            </w:r>
            <w:r w:rsidRPr="009C5DC9">
              <w:rPr>
                <w:sz w:val="16"/>
                <w:szCs w:val="16"/>
                <w:lang w:val="en-US"/>
              </w:rPr>
              <w:t xml:space="preserve">4, disability </w:t>
            </w:r>
            <w:r w:rsidR="00A56019" w:rsidRPr="009C5DC9">
              <w:rPr>
                <w:sz w:val="16"/>
                <w:szCs w:val="16"/>
                <w:lang w:val="en-US"/>
              </w:rPr>
              <w:t>n=</w:t>
            </w:r>
            <w:r w:rsidRPr="009C5DC9">
              <w:rPr>
                <w:sz w:val="16"/>
                <w:szCs w:val="16"/>
                <w:lang w:val="en-US"/>
              </w:rPr>
              <w:t xml:space="preserve">3, brain tumor </w:t>
            </w:r>
            <w:r w:rsidR="00A56019" w:rsidRPr="009C5DC9">
              <w:rPr>
                <w:sz w:val="16"/>
                <w:szCs w:val="16"/>
                <w:lang w:val="en-US"/>
              </w:rPr>
              <w:t>n=</w:t>
            </w:r>
            <w:r w:rsidRPr="009C5DC9">
              <w:rPr>
                <w:sz w:val="16"/>
                <w:szCs w:val="16"/>
                <w:lang w:val="en-US"/>
              </w:rPr>
              <w:t xml:space="preserve">2, traumatic brain injury </w:t>
            </w:r>
            <w:r w:rsidR="00A56019" w:rsidRPr="009C5DC9">
              <w:rPr>
                <w:sz w:val="16"/>
                <w:szCs w:val="16"/>
                <w:lang w:val="en-US"/>
              </w:rPr>
              <w:t>n=</w:t>
            </w:r>
            <w:r w:rsidRPr="009C5DC9">
              <w:rPr>
                <w:sz w:val="16"/>
                <w:szCs w:val="16"/>
                <w:lang w:val="en-US"/>
              </w:rPr>
              <w:t xml:space="preserve">2, Parkinson </w:t>
            </w:r>
            <w:r w:rsidR="00A56019" w:rsidRPr="009C5DC9">
              <w:rPr>
                <w:sz w:val="16"/>
                <w:szCs w:val="16"/>
                <w:lang w:val="en-US"/>
              </w:rPr>
              <w:t>n=</w:t>
            </w:r>
            <w:r w:rsidRPr="009C5DC9">
              <w:rPr>
                <w:sz w:val="16"/>
                <w:szCs w:val="16"/>
                <w:lang w:val="en-US"/>
              </w:rPr>
              <w:t xml:space="preserve">2, vascular malformations </w:t>
            </w:r>
            <w:r w:rsidR="00A56019" w:rsidRPr="009C5DC9">
              <w:rPr>
                <w:sz w:val="16"/>
                <w:szCs w:val="16"/>
                <w:lang w:val="en-US"/>
              </w:rPr>
              <w:t>n=</w:t>
            </w:r>
            <w:r w:rsidRPr="009C5DC9">
              <w:rPr>
                <w:sz w:val="16"/>
                <w:szCs w:val="16"/>
                <w:lang w:val="en-US"/>
              </w:rPr>
              <w:t xml:space="preserve">1, tuberous sclerosis complex </w:t>
            </w:r>
            <w:r w:rsidR="00A56019" w:rsidRPr="009C5DC9">
              <w:rPr>
                <w:sz w:val="16"/>
                <w:szCs w:val="16"/>
                <w:lang w:val="en-US"/>
              </w:rPr>
              <w:t>n=</w:t>
            </w:r>
            <w:r w:rsidRPr="009C5DC9">
              <w:rPr>
                <w:sz w:val="16"/>
                <w:szCs w:val="16"/>
                <w:lang w:val="en-US"/>
              </w:rPr>
              <w:t xml:space="preserve">1, herpes </w:t>
            </w:r>
            <w:r w:rsidRPr="009C5DC9">
              <w:rPr>
                <w:sz w:val="16"/>
                <w:szCs w:val="16"/>
                <w:lang w:val="en-US"/>
              </w:rPr>
              <w:lastRenderedPageBreak/>
              <w:t xml:space="preserve">encephalitis </w:t>
            </w:r>
            <w:r w:rsidR="00A56019" w:rsidRPr="009C5DC9">
              <w:rPr>
                <w:sz w:val="16"/>
                <w:szCs w:val="16"/>
                <w:lang w:val="en-US"/>
              </w:rPr>
              <w:t>n=</w:t>
            </w:r>
            <w:r w:rsidRPr="009C5DC9">
              <w:rPr>
                <w:sz w:val="16"/>
                <w:szCs w:val="16"/>
                <w:lang w:val="en-US"/>
              </w:rPr>
              <w:t>1)</w:t>
            </w:r>
          </w:p>
        </w:tc>
        <w:tc>
          <w:tcPr>
            <w:tcW w:w="536" w:type="pct"/>
            <w:vAlign w:val="center"/>
          </w:tcPr>
          <w:p w14:paraId="16CB45C0" w14:textId="29EBE72A"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lastRenderedPageBreak/>
              <w:t xml:space="preserve">AIS </w:t>
            </w:r>
            <w:r w:rsidR="00A56019" w:rsidRPr="009C5DC9">
              <w:rPr>
                <w:sz w:val="16"/>
                <w:szCs w:val="16"/>
                <w:lang w:val="en-US"/>
              </w:rPr>
              <w:t>n=18</w:t>
            </w:r>
            <w:r w:rsidRPr="009C5DC9">
              <w:rPr>
                <w:sz w:val="16"/>
                <w:szCs w:val="16"/>
                <w:lang w:val="en-US"/>
              </w:rPr>
              <w:t xml:space="preserve">, ICH </w:t>
            </w:r>
            <w:r w:rsidR="00A56019" w:rsidRPr="009C5DC9">
              <w:rPr>
                <w:sz w:val="16"/>
                <w:szCs w:val="16"/>
                <w:lang w:val="en-US"/>
              </w:rPr>
              <w:t>n=15</w:t>
            </w:r>
            <w:r w:rsidRPr="009C5DC9">
              <w:rPr>
                <w:sz w:val="16"/>
                <w:szCs w:val="16"/>
                <w:lang w:val="en-US"/>
              </w:rPr>
              <w:t xml:space="preserve">, ischemia/hemorrhage </w:t>
            </w:r>
            <w:r w:rsidR="00A56019" w:rsidRPr="009C5DC9">
              <w:rPr>
                <w:sz w:val="16"/>
                <w:szCs w:val="16"/>
                <w:lang w:val="en-US"/>
              </w:rPr>
              <w:t>n=3</w:t>
            </w:r>
            <w:r w:rsidRPr="009C5DC9">
              <w:rPr>
                <w:sz w:val="16"/>
                <w:szCs w:val="16"/>
                <w:lang w:val="en-US"/>
              </w:rPr>
              <w:t xml:space="preserve">, cerebral edema </w:t>
            </w:r>
            <w:r w:rsidR="00A56019" w:rsidRPr="009C5DC9">
              <w:rPr>
                <w:sz w:val="16"/>
                <w:szCs w:val="16"/>
                <w:lang w:val="en-US"/>
              </w:rPr>
              <w:t>n=6</w:t>
            </w:r>
            <w:r w:rsidRPr="009C5DC9">
              <w:rPr>
                <w:sz w:val="16"/>
                <w:szCs w:val="16"/>
                <w:lang w:val="en-US"/>
              </w:rPr>
              <w:t>, diffuse leukoencephalopathy</w:t>
            </w:r>
            <w:r w:rsidR="00A56019" w:rsidRPr="009C5DC9">
              <w:rPr>
                <w:sz w:val="16"/>
                <w:szCs w:val="16"/>
                <w:lang w:val="en-US"/>
              </w:rPr>
              <w:t xml:space="preserve"> n=4</w:t>
            </w:r>
          </w:p>
        </w:tc>
        <w:tc>
          <w:tcPr>
            <w:tcW w:w="294" w:type="pct"/>
            <w:vAlign w:val="center"/>
          </w:tcPr>
          <w:p w14:paraId="0F3F91B9" w14:textId="62F0D105"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en-US"/>
              </w:rPr>
              <w:t>n=</w:t>
            </w:r>
            <w:r w:rsidR="00036D89" w:rsidRPr="009C5DC9">
              <w:rPr>
                <w:sz w:val="16"/>
                <w:szCs w:val="16"/>
                <w:lang w:val="it-IT"/>
              </w:rPr>
              <w:t>49</w:t>
            </w:r>
          </w:p>
        </w:tc>
        <w:tc>
          <w:tcPr>
            <w:tcW w:w="273" w:type="pct"/>
            <w:vAlign w:val="center"/>
          </w:tcPr>
          <w:p w14:paraId="14C617D0" w14:textId="4CC50DD4"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en-US"/>
              </w:rPr>
              <w:t>n=</w:t>
            </w:r>
            <w:r w:rsidR="00036D89" w:rsidRPr="009C5DC9">
              <w:rPr>
                <w:sz w:val="16"/>
                <w:szCs w:val="16"/>
                <w:lang w:val="it-IT"/>
              </w:rPr>
              <w:t>67</w:t>
            </w:r>
          </w:p>
        </w:tc>
        <w:tc>
          <w:tcPr>
            <w:tcW w:w="354" w:type="pct"/>
            <w:vAlign w:val="center"/>
          </w:tcPr>
          <w:p w14:paraId="0E8C437C"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 xml:space="preserve">EEG, </w:t>
            </w:r>
            <w:proofErr w:type="spellStart"/>
            <w:r w:rsidRPr="009C5DC9">
              <w:rPr>
                <w:sz w:val="16"/>
                <w:szCs w:val="16"/>
                <w:lang w:val="it-IT"/>
              </w:rPr>
              <w:t>cEEG</w:t>
            </w:r>
            <w:proofErr w:type="spellEnd"/>
          </w:p>
        </w:tc>
        <w:tc>
          <w:tcPr>
            <w:tcW w:w="407" w:type="pct"/>
            <w:vAlign w:val="center"/>
          </w:tcPr>
          <w:p w14:paraId="36059303"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shd w:val="clear" w:color="auto" w:fill="FFFFFF"/>
                <w:lang w:val="en-US"/>
              </w:rPr>
            </w:pPr>
            <w:r w:rsidRPr="009C5DC9">
              <w:rPr>
                <w:sz w:val="16"/>
                <w:szCs w:val="16"/>
                <w:shd w:val="clear" w:color="auto" w:fill="FFFFFF"/>
              </w:rPr>
              <w:t xml:space="preserve">cEEG 21-channel EEG with </w:t>
            </w:r>
            <w:r w:rsidRPr="009C5DC9">
              <w:rPr>
                <w:sz w:val="16"/>
                <w:szCs w:val="16"/>
                <w:shd w:val="clear" w:color="auto" w:fill="FFFFFF"/>
                <w:lang w:val="en-US"/>
              </w:rPr>
              <w:t>21-</w:t>
            </w:r>
            <w:r w:rsidRPr="009C5DC9">
              <w:rPr>
                <w:sz w:val="16"/>
                <w:szCs w:val="16"/>
                <w:shd w:val="clear" w:color="auto" w:fill="FFFFFF"/>
              </w:rPr>
              <w:t>electrodes 10-20 system for at least 24 hours. In some cases, EEG was recorded using a portable rapid EEG system comprising a reduced 8-bipolar channel montage for 0.5-12 hours</w:t>
            </w:r>
            <w:r w:rsidRPr="009C5DC9">
              <w:rPr>
                <w:sz w:val="16"/>
                <w:szCs w:val="16"/>
                <w:shd w:val="clear" w:color="auto" w:fill="FFFFFF"/>
                <w:lang w:val="en-US"/>
              </w:rPr>
              <w:t>.</w:t>
            </w:r>
          </w:p>
        </w:tc>
        <w:tc>
          <w:tcPr>
            <w:tcW w:w="390" w:type="pct"/>
            <w:vAlign w:val="center"/>
          </w:tcPr>
          <w:p w14:paraId="0EE59EF4"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10.8 (17.3) days from hospitalization</w:t>
            </w:r>
          </w:p>
        </w:tc>
        <w:tc>
          <w:tcPr>
            <w:tcW w:w="598" w:type="pct"/>
            <w:vAlign w:val="center"/>
          </w:tcPr>
          <w:p w14:paraId="1A0FA759"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shd w:val="clear" w:color="auto" w:fill="FFFFFF"/>
                <w:lang w:val="en-US"/>
              </w:rPr>
            </w:pPr>
            <w:r w:rsidRPr="009C5DC9">
              <w:rPr>
                <w:sz w:val="16"/>
                <w:szCs w:val="16"/>
                <w:shd w:val="clear" w:color="auto" w:fill="FFFFFF"/>
                <w:lang w:val="en-US"/>
              </w:rPr>
              <w:t>T</w:t>
            </w:r>
            <w:r w:rsidRPr="009C5DC9">
              <w:rPr>
                <w:sz w:val="16"/>
                <w:szCs w:val="16"/>
                <w:shd w:val="clear" w:color="auto" w:fill="FFFFFF"/>
              </w:rPr>
              <w:t>o determine the prevalence of EEG abnormalities and identify clinical, laboratory, and imaging factors associated with seizures and epileptogenic abnormalities in this population</w:t>
            </w:r>
            <w:r w:rsidRPr="009C5DC9">
              <w:rPr>
                <w:sz w:val="16"/>
                <w:szCs w:val="16"/>
                <w:shd w:val="clear" w:color="auto" w:fill="FFFFFF"/>
                <w:lang w:val="en-US"/>
              </w:rPr>
              <w:t>.</w:t>
            </w:r>
          </w:p>
        </w:tc>
        <w:tc>
          <w:tcPr>
            <w:tcW w:w="359" w:type="pct"/>
            <w:vAlign w:val="center"/>
          </w:tcPr>
          <w:p w14:paraId="6593B75A" w14:textId="7C92C17F" w:rsidR="00036D89" w:rsidRPr="009C5DC9" w:rsidRDefault="00AB5BCA"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w:t>
            </w:r>
            <w:r w:rsidR="00036D89" w:rsidRPr="009C5DC9">
              <w:rPr>
                <w:sz w:val="16"/>
                <w:szCs w:val="16"/>
                <w:lang w:val="en-US"/>
              </w:rPr>
              <w:t xml:space="preserve">85 ICU and </w:t>
            </w:r>
            <w:r w:rsidRPr="009C5DC9">
              <w:rPr>
                <w:sz w:val="16"/>
                <w:szCs w:val="16"/>
                <w:lang w:val="en-US"/>
              </w:rPr>
              <w:t>n=</w:t>
            </w:r>
            <w:r w:rsidR="00036D89" w:rsidRPr="009C5DC9">
              <w:rPr>
                <w:sz w:val="16"/>
                <w:szCs w:val="16"/>
                <w:lang w:val="en-US"/>
              </w:rPr>
              <w:t>26 hospital</w:t>
            </w:r>
          </w:p>
        </w:tc>
      </w:tr>
      <w:tr w:rsidR="009C5DC9" w:rsidRPr="009C5DC9" w14:paraId="6B002D91" w14:textId="77777777" w:rsidTr="00B3441E">
        <w:trPr>
          <w:trHeight w:val="20"/>
        </w:trPr>
        <w:tc>
          <w:tcPr>
            <w:cnfStyle w:val="001000000000" w:firstRow="0" w:lastRow="0" w:firstColumn="1" w:lastColumn="0" w:oddVBand="0" w:evenVBand="0" w:oddHBand="0" w:evenHBand="0" w:firstRowFirstColumn="0" w:firstRowLastColumn="0" w:lastRowFirstColumn="0" w:lastRowLastColumn="0"/>
            <w:tcW w:w="399" w:type="pct"/>
          </w:tcPr>
          <w:p w14:paraId="3A1566AF" w14:textId="5AD09A5A" w:rsidR="00036D89" w:rsidRPr="009C5DC9" w:rsidRDefault="00036D89" w:rsidP="00462D62">
            <w:pPr>
              <w:contextualSpacing/>
              <w:rPr>
                <w:sz w:val="16"/>
                <w:szCs w:val="16"/>
                <w:lang w:val="it-IT"/>
              </w:rPr>
            </w:pPr>
            <w:proofErr w:type="spellStart"/>
            <w:r w:rsidRPr="009C5DC9">
              <w:rPr>
                <w:caps w:val="0"/>
                <w:sz w:val="16"/>
                <w:szCs w:val="16"/>
                <w:lang w:val="it-IT"/>
              </w:rPr>
              <w:t>Petrescu</w:t>
            </w:r>
            <w:proofErr w:type="spellEnd"/>
            <w:r w:rsidRPr="009C5DC9">
              <w:rPr>
                <w:caps w:val="0"/>
                <w:sz w:val="16"/>
                <w:szCs w:val="16"/>
                <w:lang w:val="it-IT"/>
              </w:rPr>
              <w:t xml:space="preserve"> et al. </w:t>
            </w:r>
            <w:r w:rsidRPr="009C5DC9">
              <w:rPr>
                <w:sz w:val="16"/>
                <w:szCs w:val="16"/>
                <w:lang w:val="it-IT"/>
              </w:rPr>
              <w:fldChar w:fldCharType="begin" w:fldLock="1"/>
            </w:r>
            <w:r w:rsidR="00B761A5" w:rsidRPr="009C5DC9">
              <w:rPr>
                <w:caps w:val="0"/>
                <w:sz w:val="16"/>
                <w:szCs w:val="16"/>
                <w:lang w:val="it-IT"/>
              </w:rPr>
              <w:instrText>ADDIN CSL_CITATION {"citationItems":[{"id":"ITEM-1","itemData":{"DOI":"10.1016/j.neucli.2020.06.001","ISSN":"09877053","author":[{"dropping-particle":"","family":"Petrescu","given":"Ana-Maria","non-dropping-particle":"","parse-names":false,"suffix":""},{"dropping-particle":"","family":"Taussig","given":"Delphine","non-dropping-particle":"","parse-names":false,"suffix":""},{"dropping-particle":"","family":"Bouilleret","given":"Viviane","non-dropping-particle":"","parse-names":false,"suffix":""}],"container-title":"Neurophysiologie Clinique","id":"ITEM-1","issue":"3","issued":{"date-parts":[["2020","7"]]},"page":"155-165","title":"Electroencephalogram (EEG) in COVID-19: A systematic retrospective study","type":"article-journal","volume":"50"},"uris":["http://www.mendeley.com/documents/?uuid=98964743-b23f-4429-bbea-3d1cdc7b7bb1"]}],"mendeley":{"formattedCitation":"(16)","plainTextFormattedCitation":"(16)","previouslyFormattedCitation":"[16]"},"properties":{"noteIndex":0},"schema":"https://github.com/citation-style-language/schema/raw/master/csl-citation.json"}</w:instrText>
            </w:r>
            <w:r w:rsidRPr="009C5DC9">
              <w:rPr>
                <w:sz w:val="16"/>
                <w:szCs w:val="16"/>
                <w:lang w:val="it-IT"/>
              </w:rPr>
              <w:fldChar w:fldCharType="separate"/>
            </w:r>
            <w:r w:rsidR="00B761A5" w:rsidRPr="009C5DC9">
              <w:rPr>
                <w:b w:val="0"/>
                <w:caps w:val="0"/>
                <w:noProof/>
                <w:sz w:val="16"/>
                <w:szCs w:val="16"/>
                <w:lang w:val="it-IT"/>
              </w:rPr>
              <w:t>(16)</w:t>
            </w:r>
            <w:r w:rsidRPr="009C5DC9">
              <w:rPr>
                <w:sz w:val="16"/>
                <w:szCs w:val="16"/>
                <w:lang w:val="it-IT"/>
              </w:rPr>
              <w:fldChar w:fldCharType="end"/>
            </w:r>
          </w:p>
        </w:tc>
        <w:tc>
          <w:tcPr>
            <w:tcW w:w="219" w:type="pct"/>
          </w:tcPr>
          <w:p w14:paraId="6211229C"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RO</w:t>
            </w:r>
          </w:p>
        </w:tc>
        <w:tc>
          <w:tcPr>
            <w:tcW w:w="267" w:type="pct"/>
          </w:tcPr>
          <w:p w14:paraId="4669AF1C"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France</w:t>
            </w:r>
          </w:p>
        </w:tc>
        <w:tc>
          <w:tcPr>
            <w:tcW w:w="240" w:type="pct"/>
          </w:tcPr>
          <w:p w14:paraId="5F6FA959" w14:textId="1AE6E1A0" w:rsidR="00036D89" w:rsidRPr="009C5DC9" w:rsidRDefault="00A5601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 xml:space="preserve">36, </w:t>
            </w:r>
            <w:r w:rsidR="00036D89" w:rsidRPr="009C5DC9">
              <w:rPr>
                <w:sz w:val="16"/>
                <w:szCs w:val="16"/>
                <w:lang w:val="it-IT"/>
              </w:rPr>
              <w:t>29/7</w:t>
            </w:r>
          </w:p>
        </w:tc>
        <w:tc>
          <w:tcPr>
            <w:tcW w:w="279" w:type="pct"/>
          </w:tcPr>
          <w:p w14:paraId="59C0B5EA"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69.68 (13.18)</w:t>
            </w:r>
          </w:p>
        </w:tc>
        <w:tc>
          <w:tcPr>
            <w:tcW w:w="386" w:type="pct"/>
          </w:tcPr>
          <w:p w14:paraId="510FB224" w14:textId="36CC5B5D"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Dementia </w:t>
            </w:r>
            <w:r w:rsidR="00A56019" w:rsidRPr="009C5DC9">
              <w:rPr>
                <w:sz w:val="16"/>
                <w:szCs w:val="16"/>
                <w:lang w:val="en-US"/>
              </w:rPr>
              <w:t>n=</w:t>
            </w:r>
            <w:r w:rsidRPr="009C5DC9">
              <w:rPr>
                <w:sz w:val="16"/>
                <w:szCs w:val="16"/>
                <w:lang w:val="en-US"/>
              </w:rPr>
              <w:t xml:space="preserve">9, Parkinson </w:t>
            </w:r>
            <w:r w:rsidR="00A56019" w:rsidRPr="009C5DC9">
              <w:rPr>
                <w:sz w:val="16"/>
                <w:szCs w:val="16"/>
                <w:lang w:val="en-US"/>
              </w:rPr>
              <w:t>n=</w:t>
            </w:r>
            <w:r w:rsidRPr="009C5DC9">
              <w:rPr>
                <w:sz w:val="16"/>
                <w:szCs w:val="16"/>
                <w:lang w:val="en-US"/>
              </w:rPr>
              <w:t xml:space="preserve">1, hydrocephalus </w:t>
            </w:r>
            <w:r w:rsidR="00A56019" w:rsidRPr="009C5DC9">
              <w:rPr>
                <w:sz w:val="16"/>
                <w:szCs w:val="16"/>
                <w:lang w:val="en-US"/>
              </w:rPr>
              <w:t>n=</w:t>
            </w:r>
            <w:r w:rsidRPr="009C5DC9">
              <w:rPr>
                <w:sz w:val="16"/>
                <w:szCs w:val="16"/>
                <w:lang w:val="en-US"/>
              </w:rPr>
              <w:t xml:space="preserve">1, epilepsy </w:t>
            </w:r>
            <w:r w:rsidR="00A56019" w:rsidRPr="009C5DC9">
              <w:rPr>
                <w:sz w:val="16"/>
                <w:szCs w:val="16"/>
                <w:lang w:val="en-US"/>
              </w:rPr>
              <w:t>n=</w:t>
            </w:r>
            <w:r w:rsidRPr="009C5DC9">
              <w:rPr>
                <w:sz w:val="16"/>
                <w:szCs w:val="16"/>
                <w:lang w:val="en-US"/>
              </w:rPr>
              <w:t xml:space="preserve">1, chronic subdural hematoma </w:t>
            </w:r>
            <w:r w:rsidR="00A56019" w:rsidRPr="009C5DC9">
              <w:rPr>
                <w:sz w:val="16"/>
                <w:szCs w:val="16"/>
                <w:lang w:val="en-US"/>
              </w:rPr>
              <w:t>n=</w:t>
            </w:r>
            <w:r w:rsidRPr="009C5DC9">
              <w:rPr>
                <w:sz w:val="16"/>
                <w:szCs w:val="16"/>
                <w:lang w:val="en-US"/>
              </w:rPr>
              <w:t xml:space="preserve">2, stroke </w:t>
            </w:r>
            <w:r w:rsidR="00A56019" w:rsidRPr="009C5DC9">
              <w:rPr>
                <w:sz w:val="16"/>
                <w:szCs w:val="16"/>
                <w:lang w:val="en-US"/>
              </w:rPr>
              <w:t>n=</w:t>
            </w:r>
            <w:r w:rsidRPr="009C5DC9">
              <w:rPr>
                <w:sz w:val="16"/>
                <w:szCs w:val="16"/>
                <w:lang w:val="en-US"/>
              </w:rPr>
              <w:t xml:space="preserve">2, memory impairment </w:t>
            </w:r>
            <w:r w:rsidR="00A56019" w:rsidRPr="009C5DC9">
              <w:rPr>
                <w:sz w:val="16"/>
                <w:szCs w:val="16"/>
                <w:lang w:val="en-US"/>
              </w:rPr>
              <w:t>n=</w:t>
            </w:r>
            <w:r w:rsidRPr="009C5DC9">
              <w:rPr>
                <w:sz w:val="16"/>
                <w:szCs w:val="16"/>
                <w:lang w:val="en-US"/>
              </w:rPr>
              <w:t xml:space="preserve">1, neuropathy </w:t>
            </w:r>
            <w:r w:rsidR="00A56019" w:rsidRPr="009C5DC9">
              <w:rPr>
                <w:sz w:val="16"/>
                <w:szCs w:val="16"/>
                <w:lang w:val="en-US"/>
              </w:rPr>
              <w:t>n=</w:t>
            </w:r>
            <w:r w:rsidRPr="009C5DC9">
              <w:rPr>
                <w:sz w:val="16"/>
                <w:szCs w:val="16"/>
                <w:lang w:val="en-US"/>
              </w:rPr>
              <w:t>1</w:t>
            </w:r>
          </w:p>
        </w:tc>
        <w:tc>
          <w:tcPr>
            <w:tcW w:w="536" w:type="pct"/>
          </w:tcPr>
          <w:p w14:paraId="6231EAA4" w14:textId="3DCCBF79"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Delayed/inadequate </w:t>
            </w:r>
            <w:proofErr w:type="spellStart"/>
            <w:r w:rsidRPr="009C5DC9">
              <w:rPr>
                <w:sz w:val="16"/>
                <w:szCs w:val="16"/>
                <w:lang w:val="en-US"/>
              </w:rPr>
              <w:t>awakeness</w:t>
            </w:r>
            <w:proofErr w:type="spellEnd"/>
            <w:r w:rsidRPr="009C5DC9">
              <w:rPr>
                <w:sz w:val="16"/>
                <w:szCs w:val="16"/>
                <w:lang w:val="en-US"/>
              </w:rPr>
              <w:t xml:space="preserve"> </w:t>
            </w:r>
            <w:r w:rsidR="00A56019" w:rsidRPr="009C5DC9">
              <w:rPr>
                <w:sz w:val="16"/>
                <w:szCs w:val="16"/>
                <w:lang w:val="en-US"/>
              </w:rPr>
              <w:t>n=8</w:t>
            </w:r>
            <w:r w:rsidRPr="009C5DC9">
              <w:rPr>
                <w:sz w:val="16"/>
                <w:szCs w:val="16"/>
                <w:lang w:val="en-US"/>
              </w:rPr>
              <w:t xml:space="preserve">, </w:t>
            </w:r>
            <w:proofErr w:type="spellStart"/>
            <w:r w:rsidRPr="009C5DC9">
              <w:rPr>
                <w:sz w:val="16"/>
                <w:szCs w:val="16"/>
                <w:lang w:val="en-US"/>
              </w:rPr>
              <w:t>diexecutive</w:t>
            </w:r>
            <w:proofErr w:type="spellEnd"/>
            <w:r w:rsidRPr="009C5DC9">
              <w:rPr>
                <w:sz w:val="16"/>
                <w:szCs w:val="16"/>
                <w:lang w:val="en-US"/>
              </w:rPr>
              <w:t xml:space="preserve"> syndrome </w:t>
            </w:r>
            <w:r w:rsidR="00A56019" w:rsidRPr="009C5DC9">
              <w:rPr>
                <w:sz w:val="16"/>
                <w:szCs w:val="16"/>
                <w:lang w:val="en-US"/>
              </w:rPr>
              <w:t>n=2</w:t>
            </w:r>
            <w:r w:rsidRPr="009C5DC9">
              <w:rPr>
                <w:sz w:val="16"/>
                <w:szCs w:val="16"/>
                <w:lang w:val="en-US"/>
              </w:rPr>
              <w:t xml:space="preserve">, confusion </w:t>
            </w:r>
            <w:r w:rsidR="00A56019" w:rsidRPr="009C5DC9">
              <w:rPr>
                <w:sz w:val="16"/>
                <w:szCs w:val="16"/>
                <w:lang w:val="en-US"/>
              </w:rPr>
              <w:t>n=</w:t>
            </w:r>
            <w:r w:rsidRPr="009C5DC9">
              <w:rPr>
                <w:sz w:val="16"/>
                <w:szCs w:val="16"/>
                <w:lang w:val="en-US"/>
              </w:rPr>
              <w:t xml:space="preserve">, fluctuating alertness </w:t>
            </w:r>
            <w:r w:rsidR="00A56019" w:rsidRPr="009C5DC9">
              <w:rPr>
                <w:sz w:val="16"/>
                <w:szCs w:val="16"/>
                <w:lang w:val="en-US"/>
              </w:rPr>
              <w:t>n=</w:t>
            </w:r>
            <w:r w:rsidRPr="009C5DC9">
              <w:rPr>
                <w:sz w:val="16"/>
                <w:szCs w:val="16"/>
                <w:lang w:val="en-US"/>
              </w:rPr>
              <w:t>10, myoclonus</w:t>
            </w:r>
            <w:r w:rsidR="00A56019" w:rsidRPr="009C5DC9">
              <w:rPr>
                <w:sz w:val="16"/>
                <w:szCs w:val="16"/>
                <w:lang w:val="en-US"/>
              </w:rPr>
              <w:t xml:space="preserve"> n=</w:t>
            </w:r>
            <w:r w:rsidRPr="009C5DC9">
              <w:rPr>
                <w:sz w:val="16"/>
                <w:szCs w:val="16"/>
                <w:lang w:val="en-US"/>
              </w:rPr>
              <w:t xml:space="preserve">, seizure </w:t>
            </w:r>
            <w:r w:rsidR="00A56019" w:rsidRPr="009C5DC9">
              <w:rPr>
                <w:sz w:val="16"/>
                <w:szCs w:val="16"/>
                <w:lang w:val="en-US"/>
              </w:rPr>
              <w:t>n=3</w:t>
            </w:r>
            <w:r w:rsidRPr="009C5DC9">
              <w:rPr>
                <w:sz w:val="16"/>
                <w:szCs w:val="16"/>
                <w:lang w:val="en-US"/>
              </w:rPr>
              <w:t xml:space="preserve">, unreactive mydriasis </w:t>
            </w:r>
            <w:r w:rsidR="00A56019" w:rsidRPr="009C5DC9">
              <w:rPr>
                <w:sz w:val="16"/>
                <w:szCs w:val="16"/>
                <w:lang w:val="en-US"/>
              </w:rPr>
              <w:t>n=1</w:t>
            </w:r>
            <w:r w:rsidRPr="009C5DC9">
              <w:rPr>
                <w:sz w:val="16"/>
                <w:szCs w:val="16"/>
                <w:lang w:val="en-US"/>
              </w:rPr>
              <w:t xml:space="preserve">, cardiac arrest </w:t>
            </w:r>
            <w:r w:rsidR="00A56019" w:rsidRPr="009C5DC9">
              <w:rPr>
                <w:sz w:val="16"/>
                <w:szCs w:val="16"/>
                <w:lang w:val="en-US"/>
              </w:rPr>
              <w:t>n=1</w:t>
            </w:r>
            <w:r w:rsidRPr="009C5DC9">
              <w:rPr>
                <w:sz w:val="16"/>
                <w:szCs w:val="16"/>
                <w:lang w:val="en-US"/>
              </w:rPr>
              <w:t xml:space="preserve">, nystagmus </w:t>
            </w:r>
            <w:r w:rsidR="00A56019" w:rsidRPr="009C5DC9">
              <w:rPr>
                <w:sz w:val="16"/>
                <w:szCs w:val="16"/>
                <w:lang w:val="en-US"/>
              </w:rPr>
              <w:t>n=1</w:t>
            </w:r>
          </w:p>
        </w:tc>
        <w:tc>
          <w:tcPr>
            <w:tcW w:w="294" w:type="pct"/>
          </w:tcPr>
          <w:p w14:paraId="30036E12" w14:textId="30C45F61" w:rsidR="00036D89" w:rsidRPr="009C5DC9" w:rsidRDefault="00A5601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en-US"/>
              </w:rPr>
              <w:t>n=2</w:t>
            </w:r>
          </w:p>
        </w:tc>
        <w:tc>
          <w:tcPr>
            <w:tcW w:w="273" w:type="pct"/>
          </w:tcPr>
          <w:p w14:paraId="0EA26FE0" w14:textId="75A70137" w:rsidR="00036D89" w:rsidRPr="009C5DC9" w:rsidRDefault="00A5601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en-US"/>
              </w:rPr>
              <w:t>n=13</w:t>
            </w:r>
          </w:p>
        </w:tc>
        <w:tc>
          <w:tcPr>
            <w:tcW w:w="354" w:type="pct"/>
          </w:tcPr>
          <w:p w14:paraId="08AA94DB"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EEG</w:t>
            </w:r>
          </w:p>
        </w:tc>
        <w:tc>
          <w:tcPr>
            <w:tcW w:w="407" w:type="pct"/>
          </w:tcPr>
          <w:p w14:paraId="131D5D0B"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EEG </w:t>
            </w:r>
            <w:r w:rsidRPr="009C5DC9">
              <w:rPr>
                <w:sz w:val="16"/>
                <w:szCs w:val="16"/>
              </w:rPr>
              <w:t>according to the 10–20 international system</w:t>
            </w:r>
            <w:r w:rsidRPr="009C5DC9">
              <w:rPr>
                <w:sz w:val="16"/>
                <w:szCs w:val="16"/>
                <w:lang w:val="en-US"/>
              </w:rPr>
              <w:t xml:space="preserve"> for 20 min</w:t>
            </w:r>
          </w:p>
        </w:tc>
        <w:tc>
          <w:tcPr>
            <w:tcW w:w="390" w:type="pct"/>
          </w:tcPr>
          <w:p w14:paraId="68872D69"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NR</w:t>
            </w:r>
          </w:p>
        </w:tc>
        <w:tc>
          <w:tcPr>
            <w:tcW w:w="598" w:type="pct"/>
          </w:tcPr>
          <w:p w14:paraId="24E5FAC0"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To investigate EEG abnormalities in COVID-19 patients.</w:t>
            </w:r>
          </w:p>
        </w:tc>
        <w:tc>
          <w:tcPr>
            <w:tcW w:w="359" w:type="pct"/>
          </w:tcPr>
          <w:p w14:paraId="25D156EB" w14:textId="75800132" w:rsidR="00036D89" w:rsidRPr="009C5DC9" w:rsidRDefault="00AB5BCA"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w:t>
            </w:r>
            <w:r w:rsidR="00036D89" w:rsidRPr="009C5DC9">
              <w:rPr>
                <w:sz w:val="16"/>
                <w:szCs w:val="16"/>
                <w:lang w:val="en-US"/>
              </w:rPr>
              <w:t xml:space="preserve">18 ICU and </w:t>
            </w:r>
            <w:r w:rsidRPr="009C5DC9">
              <w:rPr>
                <w:sz w:val="16"/>
                <w:szCs w:val="16"/>
                <w:lang w:val="en-US"/>
              </w:rPr>
              <w:t>n=</w:t>
            </w:r>
            <w:r w:rsidR="00036D89" w:rsidRPr="009C5DC9">
              <w:rPr>
                <w:sz w:val="16"/>
                <w:szCs w:val="16"/>
                <w:lang w:val="en-US"/>
              </w:rPr>
              <w:t>22 hospital (40 EEGs in 36 patients)</w:t>
            </w:r>
          </w:p>
        </w:tc>
      </w:tr>
      <w:tr w:rsidR="009C5DC9" w:rsidRPr="009C5DC9" w14:paraId="25A60466" w14:textId="77777777" w:rsidTr="00B344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 w:type="pct"/>
            <w:vAlign w:val="center"/>
          </w:tcPr>
          <w:p w14:paraId="7FD1B4E4" w14:textId="509DE6CE" w:rsidR="00C041E8" w:rsidRPr="009C5DC9" w:rsidRDefault="00C041E8" w:rsidP="00462D62">
            <w:pPr>
              <w:contextualSpacing/>
              <w:rPr>
                <w:sz w:val="16"/>
                <w:szCs w:val="16"/>
                <w:lang w:val="it-IT"/>
              </w:rPr>
            </w:pPr>
            <w:proofErr w:type="spellStart"/>
            <w:r w:rsidRPr="009C5DC9">
              <w:rPr>
                <w:caps w:val="0"/>
                <w:sz w:val="16"/>
                <w:szCs w:val="16"/>
                <w:lang w:val="it-IT"/>
              </w:rPr>
              <w:t>Saez-Landete</w:t>
            </w:r>
            <w:proofErr w:type="spellEnd"/>
            <w:r w:rsidRPr="009C5DC9">
              <w:rPr>
                <w:caps w:val="0"/>
                <w:sz w:val="16"/>
                <w:szCs w:val="16"/>
                <w:lang w:val="it-IT"/>
              </w:rPr>
              <w:t xml:space="preserve"> et al.</w:t>
            </w:r>
            <w:r w:rsidR="00B761A5" w:rsidRPr="009C5DC9">
              <w:rPr>
                <w:caps w:val="0"/>
                <w:sz w:val="16"/>
                <w:szCs w:val="16"/>
                <w:lang w:val="it-IT"/>
              </w:rPr>
              <w:t xml:space="preserve"> </w:t>
            </w:r>
            <w:r w:rsidR="00B761A5" w:rsidRPr="009C5DC9">
              <w:rPr>
                <w:sz w:val="16"/>
                <w:szCs w:val="16"/>
                <w:lang w:val="it-IT"/>
              </w:rPr>
              <w:fldChar w:fldCharType="begin" w:fldLock="1"/>
            </w:r>
            <w:r w:rsidR="00B761A5" w:rsidRPr="009C5DC9">
              <w:rPr>
                <w:caps w:val="0"/>
                <w:sz w:val="16"/>
                <w:szCs w:val="16"/>
                <w:lang w:val="it-IT"/>
              </w:rPr>
              <w:instrText>ADDIN CSL_CITATION {"citationItems":[{"id":"ITEM-1","itemData":{"DOI":"10.1177/15500594211035923","ISSN":"1550-0594","abstract":"Background. Interest in electroencephalographic (EEG) coronavirus disease 2019 (COVID-19) findings has been growing, especially in the search for a specific-features EEG of encephalopathy. Methods. We made a retrospective analysis of 29 EEGs recorded in 15 patients with COVID-19 and neurological symptoms. We classified the EEGs as “Acute EEG” and “follow-up EEG.” We did a statistical analysis between voltage and respiratory status of the patient, stay or not in the intensive care unit (ICU), days of stay in the ICU, sedative drugs, pharmacological treatment, type of symptoms predominating, and outcome. Results. We found EEG abnormalities in all patients studied. We observed the amplitude of background &lt;20 µV at 93% of “acute EEG,” versus only 21.4% of “follow-up EEG.” The average voltage went from 12.33 ± 5.09 µV in the acute EEGs to 32.8 ± 20.13 µV in the follow-up EEGs. A total of 60% of acute EEGs showed an intermittent focal rhythmic. We have not found a statistically significant association between voltage of acute EEG and nonneurological clinical status (including respiratory) that may interfere with the EEG findings. Conclusions. Nonspecific diffuse slowing EEG pattern in COVID-19 is the most common finding reported, but we found in addition to that, as a distinctive finding, low voltage EEG, that could explain the low prevalence of epileptic activity published in these patients. A metabolic/hypoxic mechanism seems unlikely on the basis of our EEG findings. This pattern in other etiologies is reminiscent of severe encephalopathy states associated with poor prognosis. However, an unreactive low voltage pattern in COVID-19 patients is not necessarily related to poor prognosis.","author":[{"dropping-particle":"","family":"Sáez-Landete","given":"Isabel","non-dropping-particle":"","parse-names":false,"suffix":""},{"dropping-particle":"","family":"Gómez-Domínguez","given":"Adriana","non-dropping-particle":"","parse-names":false,"suffix":""},{"dropping-particle":"","family":"Estrella-León","given":"Beatriz","non-dropping-particle":"","parse-names":false,"suffix":""},{"dropping-particle":"","family":"Díaz-Cid","given":"Alba","non-dropping-particle":"","parse-names":false,"suffix":""},{"dropping-particle":"","family":"Fedirchyk","given":"Olga","non-dropping-particle":"","parse-names":false,"suffix":""},{"dropping-particle":"","family":"Escribano-Muñoz","given":"Marta","non-dropping-particle":"","parse-names":false,"suffix":""},{"dropping-particle":"","family":"Pedrera-Mazarro","given":"Antonio","non-dropping-particle":"","parse-names":false,"suffix":""},{"dropping-particle":"","family":"Martín-Palomeque","given":"Guillermo","non-dropping-particle":"","parse-names":false,"suffix":""},{"dropping-particle":"","family":"Garcia-Ribas","given":"Guillermo","non-dropping-particle":"","parse-names":false,"suffix":""},{"dropping-particle":"","family":"Rodríguez-Jorge","given":"Fernando","non-dropping-particle":"","parse-names":false,"suffix":""},{"dropping-particle":"","family":"Santos-Pérez","given":"Gloria","non-dropping-particle":"","parse-names":false,"suffix":""},{"dropping-particle":"","family":"Lourido-García","given":"Daniel","non-dropping-particle":"","parse-names":false,"suffix":""},{"dropping-particle":"","family":"Regidor-BaillyBailliere","given":"Ignacio","non-dropping-particle":"","parse-names":false,"suffix":""}],"container-title":"Clinical EEG and Neuroscience","id":"ITEM-1","issued":{"date-parts":[["2021","7","28"]]},"page":"155005942110359","title":"Retrospective Analysis of EEG in Patients With COVID-19: EEG Recording in Acute and Follow-up Phases","type":"article-journal"},"uris":["http://www.mendeley.com/documents/?uuid=df55753c-32ba-41da-8cbf-341c990fb007"]}],"mendeley":{"formattedCitation":"(17)","plainTextFormattedCitation":"(17)","previouslyFormattedCitation":"[17]"},"properties":{"noteIndex":0},"schema":"https://github.com/citation-style-language/schema/raw/master/csl-citation.json"}</w:instrText>
            </w:r>
            <w:r w:rsidR="00B761A5" w:rsidRPr="009C5DC9">
              <w:rPr>
                <w:sz w:val="16"/>
                <w:szCs w:val="16"/>
                <w:lang w:val="it-IT"/>
              </w:rPr>
              <w:fldChar w:fldCharType="separate"/>
            </w:r>
            <w:r w:rsidR="00B761A5" w:rsidRPr="009C5DC9">
              <w:rPr>
                <w:b w:val="0"/>
                <w:caps w:val="0"/>
                <w:noProof/>
                <w:sz w:val="16"/>
                <w:szCs w:val="16"/>
                <w:lang w:val="it-IT"/>
              </w:rPr>
              <w:t>(17)</w:t>
            </w:r>
            <w:r w:rsidR="00B761A5" w:rsidRPr="009C5DC9">
              <w:rPr>
                <w:sz w:val="16"/>
                <w:szCs w:val="16"/>
                <w:lang w:val="it-IT"/>
              </w:rPr>
              <w:fldChar w:fldCharType="end"/>
            </w:r>
          </w:p>
        </w:tc>
        <w:tc>
          <w:tcPr>
            <w:tcW w:w="219" w:type="pct"/>
            <w:vAlign w:val="center"/>
          </w:tcPr>
          <w:p w14:paraId="2B1584D7" w14:textId="0B8DA989" w:rsidR="00C041E8" w:rsidRPr="009C5DC9" w:rsidRDefault="00C041E8"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RO</w:t>
            </w:r>
          </w:p>
        </w:tc>
        <w:tc>
          <w:tcPr>
            <w:tcW w:w="267" w:type="pct"/>
            <w:vAlign w:val="center"/>
          </w:tcPr>
          <w:p w14:paraId="7396093D" w14:textId="2BBF0E06" w:rsidR="00C041E8" w:rsidRPr="009C5DC9" w:rsidRDefault="00C041E8"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proofErr w:type="spellStart"/>
            <w:r w:rsidRPr="009C5DC9">
              <w:rPr>
                <w:sz w:val="16"/>
                <w:szCs w:val="16"/>
                <w:lang w:val="it-IT"/>
              </w:rPr>
              <w:t>Spain</w:t>
            </w:r>
            <w:proofErr w:type="spellEnd"/>
          </w:p>
        </w:tc>
        <w:tc>
          <w:tcPr>
            <w:tcW w:w="240" w:type="pct"/>
            <w:vAlign w:val="center"/>
          </w:tcPr>
          <w:p w14:paraId="5DED60E5" w14:textId="342CD4F6" w:rsidR="00C041E8" w:rsidRPr="009C5DC9" w:rsidRDefault="00C041E8"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15, 14/1</w:t>
            </w:r>
          </w:p>
        </w:tc>
        <w:tc>
          <w:tcPr>
            <w:tcW w:w="279" w:type="pct"/>
            <w:vAlign w:val="center"/>
          </w:tcPr>
          <w:p w14:paraId="76AB1538" w14:textId="2C62647F" w:rsidR="00C041E8" w:rsidRPr="009C5DC9" w:rsidRDefault="00C041E8"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68.5 (11.2)</w:t>
            </w:r>
          </w:p>
        </w:tc>
        <w:tc>
          <w:tcPr>
            <w:tcW w:w="386" w:type="pct"/>
            <w:vAlign w:val="center"/>
          </w:tcPr>
          <w:p w14:paraId="1C59F1FE" w14:textId="06C4EF7D" w:rsidR="00C041E8" w:rsidRPr="009C5DC9" w:rsidRDefault="00294ED3"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Mild cognitive impairment n=1, lacunar ischemic infarct n=1</w:t>
            </w:r>
          </w:p>
        </w:tc>
        <w:tc>
          <w:tcPr>
            <w:tcW w:w="536" w:type="pct"/>
            <w:vAlign w:val="center"/>
          </w:tcPr>
          <w:p w14:paraId="41A55F6F" w14:textId="3F638DE4" w:rsidR="00C041E8" w:rsidRPr="009C5DC9" w:rsidRDefault="00294ED3"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Aphasia n=1, altered consciousness n=13, myoclonus n=1, flaccid tetra paresis n=1, hemiparesis n=1, suspicious of seizures n=2</w:t>
            </w:r>
          </w:p>
        </w:tc>
        <w:tc>
          <w:tcPr>
            <w:tcW w:w="294" w:type="pct"/>
            <w:vAlign w:val="center"/>
          </w:tcPr>
          <w:p w14:paraId="004B0E14" w14:textId="53A19D67" w:rsidR="00C041E8" w:rsidRPr="009C5DC9" w:rsidRDefault="00913ABB"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n=4</w:t>
            </w:r>
          </w:p>
        </w:tc>
        <w:tc>
          <w:tcPr>
            <w:tcW w:w="273" w:type="pct"/>
            <w:vAlign w:val="center"/>
          </w:tcPr>
          <w:p w14:paraId="5A67C631" w14:textId="52474262" w:rsidR="00C041E8" w:rsidRPr="009C5DC9" w:rsidRDefault="00913ABB"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n=5</w:t>
            </w:r>
          </w:p>
        </w:tc>
        <w:tc>
          <w:tcPr>
            <w:tcW w:w="354" w:type="pct"/>
            <w:vAlign w:val="center"/>
          </w:tcPr>
          <w:p w14:paraId="5A2B3718" w14:textId="128B8F5F" w:rsidR="00C041E8" w:rsidRPr="009C5DC9" w:rsidRDefault="00913ABB"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EEG</w:t>
            </w:r>
          </w:p>
        </w:tc>
        <w:tc>
          <w:tcPr>
            <w:tcW w:w="407" w:type="pct"/>
            <w:vAlign w:val="center"/>
          </w:tcPr>
          <w:p w14:paraId="46ED6E28" w14:textId="3062C9CF" w:rsidR="00C041E8" w:rsidRPr="009C5DC9" w:rsidRDefault="00913ABB" w:rsidP="00462D62">
            <w:pPr>
              <w:contextualSpacing/>
              <w:cnfStyle w:val="000000100000" w:firstRow="0" w:lastRow="0" w:firstColumn="0" w:lastColumn="0" w:oddVBand="0" w:evenVBand="0" w:oddHBand="1" w:evenHBand="0" w:firstRowFirstColumn="0" w:firstRowLastColumn="0" w:lastRowFirstColumn="0" w:lastRowLastColumn="0"/>
              <w:rPr>
                <w:sz w:val="16"/>
                <w:szCs w:val="16"/>
                <w:shd w:val="clear" w:color="auto" w:fill="FFFFFF"/>
                <w:lang w:val="en-US"/>
              </w:rPr>
            </w:pPr>
            <w:r w:rsidRPr="009C5DC9">
              <w:rPr>
                <w:sz w:val="16"/>
                <w:szCs w:val="16"/>
                <w:lang w:val="en-US"/>
              </w:rPr>
              <w:t xml:space="preserve">EEG </w:t>
            </w:r>
            <w:r w:rsidRPr="009C5DC9">
              <w:rPr>
                <w:sz w:val="16"/>
                <w:szCs w:val="16"/>
              </w:rPr>
              <w:t xml:space="preserve">according to the 10–20 international system, </w:t>
            </w:r>
            <w:r w:rsidRPr="009C5DC9">
              <w:rPr>
                <w:sz w:val="16"/>
                <w:szCs w:val="16"/>
                <w:lang w:val="en-US"/>
              </w:rPr>
              <w:t>continuous</w:t>
            </w:r>
          </w:p>
        </w:tc>
        <w:tc>
          <w:tcPr>
            <w:tcW w:w="390" w:type="pct"/>
            <w:vAlign w:val="center"/>
          </w:tcPr>
          <w:p w14:paraId="1DA7D797" w14:textId="77777777" w:rsidR="00C041E8" w:rsidRPr="009C5DC9" w:rsidRDefault="00C041E8"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598" w:type="pct"/>
            <w:vAlign w:val="center"/>
          </w:tcPr>
          <w:p w14:paraId="4B067447" w14:textId="56FBBFDA" w:rsidR="00C041E8" w:rsidRPr="009C5DC9" w:rsidRDefault="00913ABB" w:rsidP="00462D62">
            <w:pPr>
              <w:contextualSpacing/>
              <w:cnfStyle w:val="000000100000" w:firstRow="0" w:lastRow="0" w:firstColumn="0" w:lastColumn="0" w:oddVBand="0" w:evenVBand="0" w:oddHBand="1" w:evenHBand="0" w:firstRowFirstColumn="0" w:firstRowLastColumn="0" w:lastRowFirstColumn="0" w:lastRowLastColumn="0"/>
              <w:rPr>
                <w:sz w:val="16"/>
                <w:szCs w:val="16"/>
                <w:shd w:val="clear" w:color="auto" w:fill="FFFFFF"/>
                <w:lang w:val="en-US"/>
              </w:rPr>
            </w:pPr>
            <w:r w:rsidRPr="009C5DC9">
              <w:rPr>
                <w:sz w:val="16"/>
                <w:szCs w:val="16"/>
                <w:shd w:val="clear" w:color="auto" w:fill="FFFFFF"/>
                <w:lang w:val="en-US"/>
              </w:rPr>
              <w:t>To investigate EEG abnormalities in COVID-19</w:t>
            </w:r>
          </w:p>
        </w:tc>
        <w:tc>
          <w:tcPr>
            <w:tcW w:w="359" w:type="pct"/>
            <w:vAlign w:val="center"/>
          </w:tcPr>
          <w:p w14:paraId="51A79904" w14:textId="2CBFAB59" w:rsidR="00C041E8" w:rsidRPr="009C5DC9" w:rsidRDefault="00C041E8"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15 (n=6 hospital, n=9 ICU)</w:t>
            </w:r>
          </w:p>
        </w:tc>
      </w:tr>
      <w:tr w:rsidR="009C5DC9" w:rsidRPr="009C5DC9" w14:paraId="69D01CB0" w14:textId="77777777" w:rsidTr="00B3441E">
        <w:trPr>
          <w:trHeight w:val="20"/>
        </w:trPr>
        <w:tc>
          <w:tcPr>
            <w:cnfStyle w:val="001000000000" w:firstRow="0" w:lastRow="0" w:firstColumn="1" w:lastColumn="0" w:oddVBand="0" w:evenVBand="0" w:oddHBand="0" w:evenHBand="0" w:firstRowFirstColumn="0" w:firstRowLastColumn="0" w:lastRowFirstColumn="0" w:lastRowLastColumn="0"/>
            <w:tcW w:w="399" w:type="pct"/>
            <w:vAlign w:val="center"/>
          </w:tcPr>
          <w:p w14:paraId="00E0F65C" w14:textId="74584BC1" w:rsidR="00036D89" w:rsidRPr="009C5DC9" w:rsidRDefault="00036D89" w:rsidP="00462D62">
            <w:pPr>
              <w:contextualSpacing/>
              <w:rPr>
                <w:sz w:val="16"/>
                <w:szCs w:val="16"/>
                <w:lang w:val="it-IT"/>
              </w:rPr>
            </w:pPr>
            <w:r w:rsidRPr="009C5DC9">
              <w:rPr>
                <w:caps w:val="0"/>
                <w:sz w:val="16"/>
                <w:szCs w:val="16"/>
                <w:lang w:val="it-IT"/>
              </w:rPr>
              <w:t xml:space="preserve">Santos de lima et al. </w:t>
            </w:r>
            <w:r w:rsidRPr="009C5DC9">
              <w:rPr>
                <w:sz w:val="16"/>
                <w:szCs w:val="16"/>
                <w:lang w:val="it-IT"/>
              </w:rPr>
              <w:fldChar w:fldCharType="begin" w:fldLock="1"/>
            </w:r>
            <w:r w:rsidR="00B761A5" w:rsidRPr="009C5DC9">
              <w:rPr>
                <w:caps w:val="0"/>
                <w:sz w:val="16"/>
                <w:szCs w:val="16"/>
                <w:lang w:val="it-IT"/>
              </w:rPr>
              <w:instrText>ADDIN CSL_CITATION {"citationItems":[{"id":"ITEM-1","itemData":{"DOI":"10.1136/jnnp-2020-324337","ISSN":"0022-3050","author":[{"dropping-particle":"","family":"Santos de Lima","given":"Fabiane","non-dropping-particle":"","parse-names":false,"suffix":""},{"dropping-particle":"","family":"Issa","given":"Naoum","non-dropping-particle":"","parse-names":false,"suffix":""},{"dropping-particle":"","family":"Seibert","given":"Kaitlin","non-dropping-particle":"","parse-names":false,"suffix":""},{"dropping-particle":"","family":"Davis","given":"Jared","non-dropping-particle":"","parse-names":false,"suffix":""},{"dropping-particle":"","family":"Wlodarski","given":"Richard","non-dropping-particle":"","parse-names":false,"suffix":""},{"dropping-particle":"","family":"Klein","given":"Sara","non-dropping-particle":"","parse-names":false,"suffix":""},{"dropping-particle":"","family":"Ammar","given":"Faten","non-dropping-particle":"El","parse-names":false,"suffix":""},{"dropping-particle":"","family":"Wu","given":"Shasha","non-dropping-particle":"","parse-names":false,"suffix":""},{"dropping-particle":"","family":"Rose","given":"Sandra","non-dropping-particle":"","parse-names":false,"suffix":""},{"dropping-particle":"","family":"Warnke","given":"Peter","non-dropping-particle":"","parse-names":false,"suffix":""},{"dropping-particle":"","family":"Tao","given":"James","non-dropping-particle":"","parse-names":false,"suffix":""}],"container-title":"Journal of Neurology, Neurosurgery &amp; Psychiatry","id":"ITEM-1","issue":"5","issued":{"date-parts":[["2021","5"]]},"page":"565-566","title":"Epileptiform activity and seizures in patients with COVID-19","type":"article-journal","volume":"92"},"uris":["http://www.mendeley.com/documents/?uuid=d5b257a6-b7d3-445c-9fed-0e2e81c7f0a4"]}],"mendeley":{"formattedCitation":"(18)","plainTextFormattedCitation":"(18)","previouslyFormattedCitation":"[18]"},"properties":{"noteIndex":0},"schema":"https://github.com/citation-style-language/schema/raw/master/csl-citation.json"}</w:instrText>
            </w:r>
            <w:r w:rsidRPr="009C5DC9">
              <w:rPr>
                <w:sz w:val="16"/>
                <w:szCs w:val="16"/>
                <w:lang w:val="it-IT"/>
              </w:rPr>
              <w:fldChar w:fldCharType="separate"/>
            </w:r>
            <w:r w:rsidR="00B761A5" w:rsidRPr="009C5DC9">
              <w:rPr>
                <w:b w:val="0"/>
                <w:caps w:val="0"/>
                <w:noProof/>
                <w:sz w:val="16"/>
                <w:szCs w:val="16"/>
                <w:lang w:val="it-IT"/>
              </w:rPr>
              <w:t>(18)</w:t>
            </w:r>
            <w:r w:rsidRPr="009C5DC9">
              <w:rPr>
                <w:sz w:val="16"/>
                <w:szCs w:val="16"/>
                <w:lang w:val="it-IT"/>
              </w:rPr>
              <w:fldChar w:fldCharType="end"/>
            </w:r>
          </w:p>
        </w:tc>
        <w:tc>
          <w:tcPr>
            <w:tcW w:w="219" w:type="pct"/>
            <w:vAlign w:val="center"/>
          </w:tcPr>
          <w:p w14:paraId="5157E370"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RO</w:t>
            </w:r>
          </w:p>
        </w:tc>
        <w:tc>
          <w:tcPr>
            <w:tcW w:w="267" w:type="pct"/>
            <w:vAlign w:val="center"/>
          </w:tcPr>
          <w:p w14:paraId="33BD2C7C"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USA</w:t>
            </w:r>
          </w:p>
        </w:tc>
        <w:tc>
          <w:tcPr>
            <w:tcW w:w="240" w:type="pct"/>
            <w:vAlign w:val="center"/>
          </w:tcPr>
          <w:p w14:paraId="7B606C75" w14:textId="7CA40371" w:rsidR="00036D89" w:rsidRPr="009C5DC9" w:rsidRDefault="00A5601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 xml:space="preserve">32, </w:t>
            </w:r>
            <w:r w:rsidR="00036D89" w:rsidRPr="009C5DC9">
              <w:rPr>
                <w:sz w:val="16"/>
                <w:szCs w:val="16"/>
                <w:lang w:val="it-IT"/>
              </w:rPr>
              <w:t>18/14</w:t>
            </w:r>
          </w:p>
        </w:tc>
        <w:tc>
          <w:tcPr>
            <w:tcW w:w="279" w:type="pct"/>
            <w:vAlign w:val="center"/>
          </w:tcPr>
          <w:p w14:paraId="3D2DB56C"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61.9 (17.8)</w:t>
            </w:r>
          </w:p>
        </w:tc>
        <w:tc>
          <w:tcPr>
            <w:tcW w:w="386" w:type="pct"/>
            <w:vAlign w:val="center"/>
          </w:tcPr>
          <w:p w14:paraId="1D95BFE3" w14:textId="2C6F0289"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Dandy-Walker </w:t>
            </w:r>
            <w:r w:rsidR="00A56019" w:rsidRPr="009C5DC9">
              <w:rPr>
                <w:sz w:val="16"/>
                <w:szCs w:val="16"/>
                <w:lang w:val="en-US"/>
              </w:rPr>
              <w:t>n=1</w:t>
            </w:r>
            <w:r w:rsidRPr="009C5DC9">
              <w:rPr>
                <w:sz w:val="16"/>
                <w:szCs w:val="16"/>
                <w:lang w:val="en-US"/>
              </w:rPr>
              <w:t xml:space="preserve">, Alzheimer </w:t>
            </w:r>
            <w:r w:rsidR="00A56019" w:rsidRPr="009C5DC9">
              <w:rPr>
                <w:sz w:val="16"/>
                <w:szCs w:val="16"/>
                <w:lang w:val="en-US"/>
              </w:rPr>
              <w:t>n=</w:t>
            </w:r>
            <w:r w:rsidRPr="009C5DC9">
              <w:rPr>
                <w:sz w:val="16"/>
                <w:szCs w:val="16"/>
                <w:lang w:val="en-US"/>
              </w:rPr>
              <w:t>1</w:t>
            </w:r>
          </w:p>
        </w:tc>
        <w:tc>
          <w:tcPr>
            <w:tcW w:w="536" w:type="pct"/>
            <w:vAlign w:val="center"/>
          </w:tcPr>
          <w:p w14:paraId="14EF1E2A" w14:textId="5C45342D"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Seizures </w:t>
            </w:r>
            <w:r w:rsidR="00A56019" w:rsidRPr="009C5DC9">
              <w:rPr>
                <w:sz w:val="16"/>
                <w:szCs w:val="16"/>
                <w:lang w:val="en-US"/>
              </w:rPr>
              <w:t>n=</w:t>
            </w:r>
            <w:r w:rsidRPr="009C5DC9">
              <w:rPr>
                <w:sz w:val="16"/>
                <w:szCs w:val="16"/>
                <w:lang w:val="en-US"/>
              </w:rPr>
              <w:t xml:space="preserve">4, subdural hematoma </w:t>
            </w:r>
            <w:r w:rsidR="00A56019" w:rsidRPr="009C5DC9">
              <w:rPr>
                <w:sz w:val="16"/>
                <w:szCs w:val="16"/>
                <w:lang w:val="en-US"/>
              </w:rPr>
              <w:t>n=</w:t>
            </w:r>
            <w:r w:rsidRPr="009C5DC9">
              <w:rPr>
                <w:sz w:val="16"/>
                <w:szCs w:val="16"/>
                <w:lang w:val="en-US"/>
              </w:rPr>
              <w:t>1</w:t>
            </w:r>
          </w:p>
        </w:tc>
        <w:tc>
          <w:tcPr>
            <w:tcW w:w="294" w:type="pct"/>
            <w:vAlign w:val="center"/>
          </w:tcPr>
          <w:p w14:paraId="3464FBAA" w14:textId="3036E6B4" w:rsidR="00036D89" w:rsidRPr="009C5DC9" w:rsidRDefault="00A5601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w:t>
            </w:r>
            <w:r w:rsidR="00036D89" w:rsidRPr="009C5DC9">
              <w:rPr>
                <w:sz w:val="16"/>
                <w:szCs w:val="16"/>
                <w:lang w:val="it-IT"/>
              </w:rPr>
              <w:t>6</w:t>
            </w:r>
          </w:p>
        </w:tc>
        <w:tc>
          <w:tcPr>
            <w:tcW w:w="273" w:type="pct"/>
            <w:vAlign w:val="center"/>
          </w:tcPr>
          <w:p w14:paraId="21176A66"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it-IT"/>
              </w:rPr>
              <w:t>NR</w:t>
            </w:r>
          </w:p>
        </w:tc>
        <w:tc>
          <w:tcPr>
            <w:tcW w:w="354" w:type="pct"/>
            <w:vAlign w:val="center"/>
          </w:tcPr>
          <w:p w14:paraId="1A598307"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proofErr w:type="spellStart"/>
            <w:r w:rsidRPr="009C5DC9">
              <w:rPr>
                <w:sz w:val="16"/>
                <w:szCs w:val="16"/>
                <w:lang w:val="it-IT"/>
              </w:rPr>
              <w:t>cEEG</w:t>
            </w:r>
            <w:proofErr w:type="spellEnd"/>
          </w:p>
        </w:tc>
        <w:tc>
          <w:tcPr>
            <w:tcW w:w="407" w:type="pct"/>
            <w:vAlign w:val="center"/>
          </w:tcPr>
          <w:p w14:paraId="77047151"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shd w:val="clear" w:color="auto" w:fill="FFFFFF"/>
              </w:rPr>
            </w:pPr>
            <w:r w:rsidRPr="009C5DC9">
              <w:rPr>
                <w:sz w:val="16"/>
                <w:szCs w:val="16"/>
                <w:shd w:val="clear" w:color="auto" w:fill="FFFFFF"/>
                <w:lang w:val="en-US"/>
              </w:rPr>
              <w:t>c</w:t>
            </w:r>
            <w:r w:rsidRPr="009C5DC9">
              <w:rPr>
                <w:sz w:val="16"/>
                <w:szCs w:val="16"/>
                <w:shd w:val="clear" w:color="auto" w:fill="FFFFFF"/>
              </w:rPr>
              <w:t>EEG electrodes recording using the international modified 10–20 system</w:t>
            </w:r>
            <w:r w:rsidRPr="009C5DC9">
              <w:rPr>
                <w:sz w:val="16"/>
                <w:szCs w:val="16"/>
                <w:shd w:val="clear" w:color="auto" w:fill="FFFFFF"/>
                <w:lang w:val="en-US"/>
              </w:rPr>
              <w:t xml:space="preserve"> </w:t>
            </w:r>
            <w:r w:rsidRPr="009C5DC9">
              <w:rPr>
                <w:sz w:val="16"/>
                <w:szCs w:val="16"/>
                <w:shd w:val="clear" w:color="auto" w:fill="FFFFFF"/>
              </w:rPr>
              <w:t>plus supplementary subtemporal electrodes (F9, T9, M1, F10, T10 and M2); in three cases, early in the pandemic, a limited montage consisting of eight channels was used.</w:t>
            </w:r>
          </w:p>
        </w:tc>
        <w:tc>
          <w:tcPr>
            <w:tcW w:w="390" w:type="pct"/>
            <w:vAlign w:val="center"/>
          </w:tcPr>
          <w:p w14:paraId="007C1F19"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NR</w:t>
            </w:r>
          </w:p>
        </w:tc>
        <w:tc>
          <w:tcPr>
            <w:tcW w:w="598" w:type="pct"/>
            <w:vAlign w:val="center"/>
          </w:tcPr>
          <w:p w14:paraId="34C1C080"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shd w:val="clear" w:color="auto" w:fill="FFFFFF"/>
                <w:lang w:val="en-US"/>
              </w:rPr>
            </w:pPr>
            <w:r w:rsidRPr="009C5DC9">
              <w:rPr>
                <w:sz w:val="16"/>
                <w:szCs w:val="16"/>
                <w:shd w:val="clear" w:color="auto" w:fill="FFFFFF"/>
                <w:lang w:val="en-US"/>
              </w:rPr>
              <w:t>T</w:t>
            </w:r>
            <w:r w:rsidRPr="009C5DC9">
              <w:rPr>
                <w:sz w:val="16"/>
                <w:szCs w:val="16"/>
                <w:shd w:val="clear" w:color="auto" w:fill="FFFFFF"/>
              </w:rPr>
              <w:t>o determine the prevalence of epileptiform activity and to assess the risk of seizures in patients with COVID-19</w:t>
            </w:r>
          </w:p>
        </w:tc>
        <w:tc>
          <w:tcPr>
            <w:tcW w:w="359" w:type="pct"/>
            <w:vAlign w:val="center"/>
          </w:tcPr>
          <w:p w14:paraId="0802ADBF"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ICU and hospital</w:t>
            </w:r>
          </w:p>
        </w:tc>
      </w:tr>
      <w:tr w:rsidR="009C5DC9" w:rsidRPr="009C5DC9" w14:paraId="408AEC2A" w14:textId="77777777" w:rsidTr="00B344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 w:type="pct"/>
            <w:vAlign w:val="center"/>
          </w:tcPr>
          <w:p w14:paraId="6FE97925" w14:textId="41A3D61E" w:rsidR="00036D89" w:rsidRPr="009C5DC9" w:rsidRDefault="00036D89" w:rsidP="00462D62">
            <w:pPr>
              <w:contextualSpacing/>
              <w:rPr>
                <w:sz w:val="16"/>
                <w:szCs w:val="16"/>
                <w:lang w:val="it-IT"/>
              </w:rPr>
            </w:pPr>
            <w:proofErr w:type="spellStart"/>
            <w:r w:rsidRPr="009C5DC9">
              <w:rPr>
                <w:caps w:val="0"/>
                <w:sz w:val="16"/>
                <w:szCs w:val="16"/>
                <w:lang w:val="it-IT"/>
              </w:rPr>
              <w:t>Skorin</w:t>
            </w:r>
            <w:proofErr w:type="spellEnd"/>
            <w:r w:rsidRPr="009C5DC9">
              <w:rPr>
                <w:caps w:val="0"/>
                <w:sz w:val="16"/>
                <w:szCs w:val="16"/>
                <w:lang w:val="it-IT"/>
              </w:rPr>
              <w:t xml:space="preserve"> et al. </w:t>
            </w:r>
            <w:r w:rsidRPr="009C5DC9">
              <w:rPr>
                <w:sz w:val="16"/>
                <w:szCs w:val="16"/>
                <w:lang w:val="it-IT"/>
              </w:rPr>
              <w:fldChar w:fldCharType="begin" w:fldLock="1"/>
            </w:r>
            <w:r w:rsidR="00B761A5" w:rsidRPr="009C5DC9">
              <w:rPr>
                <w:caps w:val="0"/>
                <w:sz w:val="16"/>
                <w:szCs w:val="16"/>
                <w:lang w:val="it-IT"/>
              </w:rPr>
              <w:instrText>ADDIN CSL_CITATION {"citationItems":[{"id":"ITEM-1","itemData":{"DOI":"10.1016/j.seizure.2020.10.007","ISSN":"10591311","author":[{"dropping-particle":"","family":"Skorin","given":"Ilona","non-dropping-particle":"","parse-names":false,"suffix":""},{"dropping-particle":"","family":"Carrillo","given":"Rogelio","non-dropping-particle":"","parse-names":false,"suffix":""},{"dropping-particle":"","family":"Perez","given":"Carmen P.","non-dropping-particle":"","parse-names":false,"suffix":""},{"dropping-particle":"","family":"Sanchez","given":"Natalie","non-dropping-particle":"","parse-names":false,"suffix":""},{"dropping-particle":"","family":"Parra","given":"Jorge","non-dropping-particle":"","parse-names":false,"suffix":""},{"dropping-particle":"","family":"Troncoso","given":"Patricia","non-dropping-particle":"","parse-names":false,"suffix":""},{"dropping-particle":"","family":"Uribe-San-Martin","given":"Reinaldo","non-dropping-particle":"","parse-names":false,"suffix":""}],"container-title":"Seizure","id":"ITEM-1","issued":{"date-parts":[["2020","12"]]},"page":"1-4","title":"EEG findings and clinical prognostic factors associated with mortality in a prospective cohort of inpatients with COVID-19","type":"article-journal","volume":"83"},"uris":["http://www.mendeley.com/documents/?uuid=668d7e52-e0cb-416b-8013-0a20f42d3a86"]}],"mendeley":{"formattedCitation":"(19)","plainTextFormattedCitation":"(19)","previouslyFormattedCitation":"[19]"},"properties":{"noteIndex":0},"schema":"https://github.com/citation-style-language/schema/raw/master/csl-citation.json"}</w:instrText>
            </w:r>
            <w:r w:rsidRPr="009C5DC9">
              <w:rPr>
                <w:sz w:val="16"/>
                <w:szCs w:val="16"/>
                <w:lang w:val="it-IT"/>
              </w:rPr>
              <w:fldChar w:fldCharType="separate"/>
            </w:r>
            <w:r w:rsidR="00B761A5" w:rsidRPr="009C5DC9">
              <w:rPr>
                <w:b w:val="0"/>
                <w:caps w:val="0"/>
                <w:noProof/>
                <w:sz w:val="16"/>
                <w:szCs w:val="16"/>
                <w:lang w:val="it-IT"/>
              </w:rPr>
              <w:t>(19)</w:t>
            </w:r>
            <w:r w:rsidRPr="009C5DC9">
              <w:rPr>
                <w:sz w:val="16"/>
                <w:szCs w:val="16"/>
                <w:lang w:val="it-IT"/>
              </w:rPr>
              <w:fldChar w:fldCharType="end"/>
            </w:r>
          </w:p>
        </w:tc>
        <w:tc>
          <w:tcPr>
            <w:tcW w:w="219" w:type="pct"/>
            <w:vAlign w:val="center"/>
          </w:tcPr>
          <w:p w14:paraId="6AD9637F"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PO</w:t>
            </w:r>
          </w:p>
        </w:tc>
        <w:tc>
          <w:tcPr>
            <w:tcW w:w="267" w:type="pct"/>
            <w:vAlign w:val="center"/>
          </w:tcPr>
          <w:p w14:paraId="30CADE12"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Chile</w:t>
            </w:r>
          </w:p>
        </w:tc>
        <w:tc>
          <w:tcPr>
            <w:tcW w:w="240" w:type="pct"/>
            <w:vAlign w:val="center"/>
          </w:tcPr>
          <w:p w14:paraId="71B637C5" w14:textId="57B250DA"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 xml:space="preserve">62, </w:t>
            </w:r>
            <w:r w:rsidR="00036D89" w:rsidRPr="009C5DC9">
              <w:rPr>
                <w:sz w:val="16"/>
                <w:szCs w:val="16"/>
                <w:lang w:val="it-IT"/>
              </w:rPr>
              <w:t>34/28</w:t>
            </w:r>
          </w:p>
        </w:tc>
        <w:tc>
          <w:tcPr>
            <w:tcW w:w="279" w:type="pct"/>
            <w:vAlign w:val="center"/>
          </w:tcPr>
          <w:p w14:paraId="76867B98"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59.7 (17.8)</w:t>
            </w:r>
          </w:p>
        </w:tc>
        <w:tc>
          <w:tcPr>
            <w:tcW w:w="386" w:type="pct"/>
            <w:vAlign w:val="center"/>
          </w:tcPr>
          <w:p w14:paraId="20408050" w14:textId="0F43493A"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en-US"/>
              </w:rPr>
              <w:t xml:space="preserve">CNS disorders </w:t>
            </w:r>
            <w:r w:rsidR="00A56019" w:rsidRPr="009C5DC9">
              <w:rPr>
                <w:sz w:val="16"/>
                <w:szCs w:val="16"/>
                <w:lang w:val="en-US"/>
              </w:rPr>
              <w:t>n=</w:t>
            </w:r>
            <w:r w:rsidRPr="009C5DC9">
              <w:rPr>
                <w:sz w:val="16"/>
                <w:szCs w:val="16"/>
                <w:lang w:val="en-US"/>
              </w:rPr>
              <w:t>24</w:t>
            </w:r>
          </w:p>
        </w:tc>
        <w:tc>
          <w:tcPr>
            <w:tcW w:w="536" w:type="pct"/>
            <w:vAlign w:val="center"/>
          </w:tcPr>
          <w:p w14:paraId="65874DE8" w14:textId="79E35EA3"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 xml:space="preserve">AIS </w:t>
            </w:r>
            <w:r w:rsidR="00A56019" w:rsidRPr="009C5DC9">
              <w:rPr>
                <w:sz w:val="16"/>
                <w:szCs w:val="16"/>
                <w:lang w:val="en-US"/>
              </w:rPr>
              <w:t>n=</w:t>
            </w:r>
            <w:r w:rsidRPr="009C5DC9">
              <w:rPr>
                <w:sz w:val="16"/>
                <w:szCs w:val="16"/>
                <w:lang w:val="en-US"/>
              </w:rPr>
              <w:t xml:space="preserve">3, parenchymal hematomas </w:t>
            </w:r>
            <w:r w:rsidR="00A56019" w:rsidRPr="009C5DC9">
              <w:rPr>
                <w:sz w:val="16"/>
                <w:szCs w:val="16"/>
                <w:lang w:val="en-US"/>
              </w:rPr>
              <w:t>n=</w:t>
            </w:r>
            <w:r w:rsidRPr="009C5DC9">
              <w:rPr>
                <w:sz w:val="16"/>
                <w:szCs w:val="16"/>
                <w:lang w:val="en-US"/>
              </w:rPr>
              <w:t xml:space="preserve">2, subdural hematoma </w:t>
            </w:r>
            <w:r w:rsidR="00A56019" w:rsidRPr="009C5DC9">
              <w:rPr>
                <w:sz w:val="16"/>
                <w:szCs w:val="16"/>
                <w:lang w:val="en-US"/>
              </w:rPr>
              <w:t>n=</w:t>
            </w:r>
            <w:r w:rsidRPr="009C5DC9">
              <w:rPr>
                <w:sz w:val="16"/>
                <w:szCs w:val="16"/>
                <w:lang w:val="en-US"/>
              </w:rPr>
              <w:t xml:space="preserve">2, subarachnoid </w:t>
            </w:r>
            <w:r w:rsidRPr="009C5DC9">
              <w:rPr>
                <w:sz w:val="16"/>
                <w:szCs w:val="16"/>
                <w:lang w:val="en-US"/>
              </w:rPr>
              <w:lastRenderedPageBreak/>
              <w:t xml:space="preserve">hemorrhage </w:t>
            </w:r>
            <w:r w:rsidR="00A56019" w:rsidRPr="009C5DC9">
              <w:rPr>
                <w:sz w:val="16"/>
                <w:szCs w:val="16"/>
                <w:lang w:val="en-US"/>
              </w:rPr>
              <w:t>n=</w:t>
            </w:r>
            <w:r w:rsidRPr="009C5DC9">
              <w:rPr>
                <w:sz w:val="16"/>
                <w:szCs w:val="16"/>
                <w:lang w:val="en-US"/>
              </w:rPr>
              <w:t xml:space="preserve">2, cerebral venous thrombosis </w:t>
            </w:r>
            <w:r w:rsidR="00A56019" w:rsidRPr="009C5DC9">
              <w:rPr>
                <w:sz w:val="16"/>
                <w:szCs w:val="16"/>
                <w:lang w:val="en-US"/>
              </w:rPr>
              <w:t>n=</w:t>
            </w:r>
            <w:r w:rsidRPr="009C5DC9">
              <w:rPr>
                <w:sz w:val="16"/>
                <w:szCs w:val="16"/>
                <w:lang w:val="en-US"/>
              </w:rPr>
              <w:t xml:space="preserve">2, brain edema </w:t>
            </w:r>
            <w:r w:rsidR="00A56019" w:rsidRPr="009C5DC9">
              <w:rPr>
                <w:sz w:val="16"/>
                <w:szCs w:val="16"/>
                <w:lang w:val="en-US"/>
              </w:rPr>
              <w:t>n=</w:t>
            </w:r>
            <w:r w:rsidRPr="009C5DC9">
              <w:rPr>
                <w:sz w:val="16"/>
                <w:szCs w:val="16"/>
                <w:lang w:val="en-US"/>
              </w:rPr>
              <w:t xml:space="preserve">2, PRES </w:t>
            </w:r>
            <w:r w:rsidR="00A56019" w:rsidRPr="009C5DC9">
              <w:rPr>
                <w:sz w:val="16"/>
                <w:szCs w:val="16"/>
                <w:lang w:val="en-US"/>
              </w:rPr>
              <w:t>n=</w:t>
            </w:r>
            <w:r w:rsidRPr="009C5DC9">
              <w:rPr>
                <w:sz w:val="16"/>
                <w:szCs w:val="16"/>
                <w:lang w:val="en-US"/>
              </w:rPr>
              <w:t>1</w:t>
            </w:r>
          </w:p>
        </w:tc>
        <w:tc>
          <w:tcPr>
            <w:tcW w:w="294" w:type="pct"/>
            <w:vAlign w:val="center"/>
          </w:tcPr>
          <w:p w14:paraId="12C4BD1D" w14:textId="6CB368A7"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en-US"/>
              </w:rPr>
              <w:lastRenderedPageBreak/>
              <w:t>n=17</w:t>
            </w:r>
          </w:p>
        </w:tc>
        <w:tc>
          <w:tcPr>
            <w:tcW w:w="273" w:type="pct"/>
            <w:vAlign w:val="center"/>
          </w:tcPr>
          <w:p w14:paraId="2097B05E" w14:textId="2B4DF856"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en-US"/>
              </w:rPr>
              <w:t>n=38</w:t>
            </w:r>
          </w:p>
        </w:tc>
        <w:tc>
          <w:tcPr>
            <w:tcW w:w="354" w:type="pct"/>
            <w:vAlign w:val="center"/>
          </w:tcPr>
          <w:p w14:paraId="7655CDC7"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it-IT"/>
              </w:rPr>
            </w:pPr>
            <w:r w:rsidRPr="009C5DC9">
              <w:rPr>
                <w:sz w:val="16"/>
                <w:szCs w:val="16"/>
                <w:lang w:val="it-IT"/>
              </w:rPr>
              <w:t xml:space="preserve">EEG, </w:t>
            </w:r>
            <w:proofErr w:type="spellStart"/>
            <w:r w:rsidRPr="009C5DC9">
              <w:rPr>
                <w:sz w:val="16"/>
                <w:szCs w:val="16"/>
                <w:lang w:val="it-IT"/>
              </w:rPr>
              <w:t>cEEG</w:t>
            </w:r>
            <w:proofErr w:type="spellEnd"/>
          </w:p>
        </w:tc>
        <w:tc>
          <w:tcPr>
            <w:tcW w:w="407" w:type="pct"/>
            <w:vAlign w:val="center"/>
          </w:tcPr>
          <w:p w14:paraId="54C43E02" w14:textId="7D0BAA21"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shd w:val="clear" w:color="auto" w:fill="FFFFFF"/>
                <w:lang w:val="en-US"/>
              </w:rPr>
            </w:pPr>
            <w:r w:rsidRPr="009C5DC9">
              <w:rPr>
                <w:sz w:val="16"/>
                <w:szCs w:val="16"/>
                <w:shd w:val="clear" w:color="auto" w:fill="FFFFFF"/>
                <w:lang w:val="en-US"/>
              </w:rPr>
              <w:t>P</w:t>
            </w:r>
            <w:r w:rsidRPr="009C5DC9">
              <w:rPr>
                <w:sz w:val="16"/>
                <w:szCs w:val="16"/>
                <w:shd w:val="clear" w:color="auto" w:fill="FFFFFF"/>
              </w:rPr>
              <w:t xml:space="preserve">ortable </w:t>
            </w:r>
            <w:r w:rsidRPr="009C5DC9">
              <w:rPr>
                <w:sz w:val="16"/>
                <w:szCs w:val="16"/>
                <w:shd w:val="clear" w:color="auto" w:fill="FFFFFF"/>
                <w:lang w:val="en-US"/>
              </w:rPr>
              <w:t xml:space="preserve">87/94 EEG </w:t>
            </w:r>
            <w:r w:rsidRPr="009C5DC9">
              <w:rPr>
                <w:sz w:val="16"/>
                <w:szCs w:val="16"/>
                <w:shd w:val="clear" w:color="auto" w:fill="FFFFFF"/>
              </w:rPr>
              <w:t>(30 min</w:t>
            </w:r>
            <w:r w:rsidRPr="009C5DC9">
              <w:rPr>
                <w:sz w:val="16"/>
                <w:szCs w:val="16"/>
                <w:shd w:val="clear" w:color="auto" w:fill="FFFFFF"/>
                <w:lang w:val="en-US"/>
              </w:rPr>
              <w:t>-</w:t>
            </w:r>
            <w:r w:rsidRPr="009C5DC9">
              <w:rPr>
                <w:sz w:val="16"/>
                <w:szCs w:val="16"/>
                <w:shd w:val="clear" w:color="auto" w:fill="FFFFFF"/>
              </w:rPr>
              <w:t xml:space="preserve">1 h) and </w:t>
            </w:r>
            <w:r w:rsidRPr="009C5DC9">
              <w:rPr>
                <w:sz w:val="16"/>
                <w:szCs w:val="16"/>
                <w:shd w:val="clear" w:color="auto" w:fill="FFFFFF"/>
                <w:lang w:val="en-US"/>
              </w:rPr>
              <w:t>c</w:t>
            </w:r>
            <w:r w:rsidRPr="009C5DC9">
              <w:rPr>
                <w:sz w:val="16"/>
                <w:szCs w:val="16"/>
                <w:shd w:val="clear" w:color="auto" w:fill="FFFFFF"/>
              </w:rPr>
              <w:t>EEG monitoring (</w:t>
            </w:r>
            <w:r w:rsidRPr="009C5DC9">
              <w:rPr>
                <w:sz w:val="16"/>
                <w:szCs w:val="16"/>
                <w:shd w:val="clear" w:color="auto" w:fill="FFFFFF"/>
                <w:lang w:val="en-US"/>
              </w:rPr>
              <w:t>&gt;</w:t>
            </w:r>
            <w:r w:rsidRPr="009C5DC9">
              <w:rPr>
                <w:sz w:val="16"/>
                <w:szCs w:val="16"/>
                <w:shd w:val="clear" w:color="auto" w:fill="FFFFFF"/>
              </w:rPr>
              <w:t xml:space="preserve"> 12 h) </w:t>
            </w:r>
            <w:r w:rsidRPr="009C5DC9">
              <w:rPr>
                <w:sz w:val="16"/>
                <w:szCs w:val="16"/>
                <w:shd w:val="clear" w:color="auto" w:fill="FFFFFF"/>
                <w:lang w:val="en-US"/>
              </w:rPr>
              <w:t xml:space="preserve">in </w:t>
            </w:r>
            <w:r w:rsidR="00AB5BCA" w:rsidRPr="009C5DC9">
              <w:rPr>
                <w:sz w:val="16"/>
                <w:szCs w:val="16"/>
                <w:lang w:val="en-US"/>
              </w:rPr>
              <w:t xml:space="preserve">n=7 </w:t>
            </w:r>
            <w:r w:rsidRPr="009C5DC9">
              <w:rPr>
                <w:sz w:val="16"/>
                <w:szCs w:val="16"/>
                <w:shd w:val="clear" w:color="auto" w:fill="FFFFFF"/>
                <w:lang w:val="en-US"/>
              </w:rPr>
              <w:lastRenderedPageBreak/>
              <w:t xml:space="preserve">EEG in </w:t>
            </w:r>
            <w:r w:rsidR="00AB5BCA" w:rsidRPr="009C5DC9">
              <w:rPr>
                <w:sz w:val="16"/>
                <w:szCs w:val="16"/>
                <w:lang w:val="en-US"/>
              </w:rPr>
              <w:t>n=</w:t>
            </w:r>
            <w:r w:rsidRPr="009C5DC9">
              <w:rPr>
                <w:sz w:val="16"/>
                <w:szCs w:val="16"/>
                <w:shd w:val="clear" w:color="auto" w:fill="FFFFFF"/>
                <w:lang w:val="en-US"/>
              </w:rPr>
              <w:t xml:space="preserve">62 patients with </w:t>
            </w:r>
            <w:r w:rsidRPr="009C5DC9">
              <w:rPr>
                <w:sz w:val="16"/>
                <w:szCs w:val="16"/>
                <w:shd w:val="clear" w:color="auto" w:fill="FFFFFF"/>
              </w:rPr>
              <w:t>a Cadwell’s Easy II EEG system at UC and a Natus NeuroWorks at HSR with 21 electrodes international modified 10–20 system</w:t>
            </w:r>
            <w:r w:rsidRPr="009C5DC9">
              <w:rPr>
                <w:sz w:val="16"/>
                <w:szCs w:val="16"/>
                <w:shd w:val="clear" w:color="auto" w:fill="FFFFFF"/>
                <w:lang w:val="en-US"/>
              </w:rPr>
              <w:t>.</w:t>
            </w:r>
          </w:p>
        </w:tc>
        <w:tc>
          <w:tcPr>
            <w:tcW w:w="390" w:type="pct"/>
            <w:vAlign w:val="center"/>
          </w:tcPr>
          <w:p w14:paraId="078BB02A"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lastRenderedPageBreak/>
              <w:t>11.9 (9.2) days from starting symptoms</w:t>
            </w:r>
          </w:p>
        </w:tc>
        <w:tc>
          <w:tcPr>
            <w:tcW w:w="598" w:type="pct"/>
            <w:vAlign w:val="center"/>
          </w:tcPr>
          <w:p w14:paraId="14F20225"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shd w:val="clear" w:color="auto" w:fill="FFFFFF"/>
                <w:lang w:val="en-US"/>
              </w:rPr>
            </w:pPr>
            <w:r w:rsidRPr="009C5DC9">
              <w:rPr>
                <w:sz w:val="16"/>
                <w:szCs w:val="16"/>
                <w:shd w:val="clear" w:color="auto" w:fill="FFFFFF"/>
                <w:lang w:val="en-US"/>
              </w:rPr>
              <w:t>T</w:t>
            </w:r>
            <w:r w:rsidRPr="009C5DC9">
              <w:rPr>
                <w:sz w:val="16"/>
                <w:szCs w:val="16"/>
                <w:shd w:val="clear" w:color="auto" w:fill="FFFFFF"/>
              </w:rPr>
              <w:t xml:space="preserve">o describe the most prevalent electroencephalographic findings in COVID-19 hospitalized patients, </w:t>
            </w:r>
            <w:r w:rsidRPr="009C5DC9">
              <w:rPr>
                <w:sz w:val="16"/>
                <w:szCs w:val="16"/>
                <w:shd w:val="clear" w:color="auto" w:fill="FFFFFF"/>
              </w:rPr>
              <w:lastRenderedPageBreak/>
              <w:t>and to determine possible predictors of mortality including EEG and clinical variables</w:t>
            </w:r>
          </w:p>
        </w:tc>
        <w:tc>
          <w:tcPr>
            <w:tcW w:w="359" w:type="pct"/>
            <w:vAlign w:val="center"/>
          </w:tcPr>
          <w:p w14:paraId="2348F27A" w14:textId="38B4487C"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lastRenderedPageBreak/>
              <w:t xml:space="preserve">ICU </w:t>
            </w:r>
            <w:r w:rsidR="00AB5BCA" w:rsidRPr="009C5DC9">
              <w:rPr>
                <w:sz w:val="16"/>
                <w:szCs w:val="16"/>
                <w:lang w:val="en-US"/>
              </w:rPr>
              <w:t xml:space="preserve">n=37 </w:t>
            </w:r>
            <w:r w:rsidRPr="009C5DC9">
              <w:rPr>
                <w:sz w:val="16"/>
                <w:szCs w:val="16"/>
                <w:lang w:val="en-US"/>
              </w:rPr>
              <w:t xml:space="preserve">and hospital </w:t>
            </w:r>
            <w:r w:rsidR="00AB5BCA" w:rsidRPr="009C5DC9">
              <w:rPr>
                <w:sz w:val="16"/>
                <w:szCs w:val="16"/>
                <w:lang w:val="en-US"/>
              </w:rPr>
              <w:t>n=25</w:t>
            </w:r>
          </w:p>
        </w:tc>
      </w:tr>
      <w:tr w:rsidR="009C5DC9" w:rsidRPr="009C5DC9" w14:paraId="40ADF8AF" w14:textId="77777777" w:rsidTr="00B3441E">
        <w:trPr>
          <w:trHeight w:val="20"/>
        </w:trPr>
        <w:tc>
          <w:tcPr>
            <w:cnfStyle w:val="001000000000" w:firstRow="0" w:lastRow="0" w:firstColumn="1" w:lastColumn="0" w:oddVBand="0" w:evenVBand="0" w:oddHBand="0" w:evenHBand="0" w:firstRowFirstColumn="0" w:firstRowLastColumn="0" w:lastRowFirstColumn="0" w:lastRowLastColumn="0"/>
            <w:tcW w:w="399" w:type="pct"/>
            <w:vAlign w:val="center"/>
          </w:tcPr>
          <w:p w14:paraId="2C92E9CA" w14:textId="211093B4" w:rsidR="00036D89" w:rsidRPr="009C5DC9" w:rsidRDefault="00036D89" w:rsidP="00462D62">
            <w:pPr>
              <w:contextualSpacing/>
              <w:rPr>
                <w:sz w:val="16"/>
                <w:szCs w:val="16"/>
                <w:lang w:val="it-IT"/>
              </w:rPr>
            </w:pPr>
            <w:proofErr w:type="spellStart"/>
            <w:r w:rsidRPr="009C5DC9">
              <w:rPr>
                <w:caps w:val="0"/>
                <w:sz w:val="16"/>
                <w:szCs w:val="16"/>
                <w:lang w:val="it-IT"/>
              </w:rPr>
              <w:t>Sonkaya</w:t>
            </w:r>
            <w:proofErr w:type="spellEnd"/>
            <w:r w:rsidRPr="009C5DC9">
              <w:rPr>
                <w:caps w:val="0"/>
                <w:sz w:val="16"/>
                <w:szCs w:val="16"/>
                <w:lang w:val="it-IT"/>
              </w:rPr>
              <w:t xml:space="preserve"> et al. </w:t>
            </w:r>
            <w:r w:rsidRPr="009C5DC9">
              <w:rPr>
                <w:sz w:val="16"/>
                <w:szCs w:val="16"/>
                <w:lang w:val="it-IT"/>
              </w:rPr>
              <w:fldChar w:fldCharType="begin" w:fldLock="1"/>
            </w:r>
            <w:r w:rsidR="00B761A5" w:rsidRPr="009C5DC9">
              <w:rPr>
                <w:caps w:val="0"/>
                <w:sz w:val="16"/>
                <w:szCs w:val="16"/>
                <w:lang w:val="it-IT"/>
              </w:rPr>
              <w:instrText>ADDIN CSL_CITATION {"citationItems":[{"id":"ITEM-1","itemData":{"DOI":"10.3906/sag-2006-203","ISSN":"13036165","author":[{"dropping-particle":"","family":"Sonkaya","given":"Ali Rıza","non-dropping-particle":"","parse-names":false,"suffix":""},{"dropping-particle":"","family":"Özturk","given":"Bilgin","non-dropping-particle":"","parse-names":false,"suffix":""},{"dropping-particle":"","family":"Karadas","given":"Ömer","non-dropping-particle":"","parse-names":false,"suffix":""}],"container-title":"Turkish Journal Of Medical Sciences","id":"ITEM-1","issue":"2","issued":{"date-parts":[["2021","4","30"]]},"page":"435-439","title":"Cerebral hemodynamic alterations in patients with Covid-19","type":"article-journal","volume":"51"},"uris":["http://www.mendeley.com/documents/?uuid=140421e7-ca4d-4361-867c-df7b4bea4d60"]}],"mendeley":{"formattedCitation":"(20)","plainTextFormattedCitation":"(20)","previouslyFormattedCitation":"[20]"},"properties":{"noteIndex":0},"schema":"https://github.com/citation-style-language/schema/raw/master/csl-citation.json"}</w:instrText>
            </w:r>
            <w:r w:rsidRPr="009C5DC9">
              <w:rPr>
                <w:sz w:val="16"/>
                <w:szCs w:val="16"/>
                <w:lang w:val="it-IT"/>
              </w:rPr>
              <w:fldChar w:fldCharType="separate"/>
            </w:r>
            <w:r w:rsidR="00B761A5" w:rsidRPr="009C5DC9">
              <w:rPr>
                <w:b w:val="0"/>
                <w:caps w:val="0"/>
                <w:noProof/>
                <w:sz w:val="16"/>
                <w:szCs w:val="16"/>
                <w:lang w:val="it-IT"/>
              </w:rPr>
              <w:t>(20)</w:t>
            </w:r>
            <w:r w:rsidRPr="009C5DC9">
              <w:rPr>
                <w:sz w:val="16"/>
                <w:szCs w:val="16"/>
                <w:lang w:val="it-IT"/>
              </w:rPr>
              <w:fldChar w:fldCharType="end"/>
            </w:r>
          </w:p>
        </w:tc>
        <w:tc>
          <w:tcPr>
            <w:tcW w:w="219" w:type="pct"/>
            <w:vAlign w:val="center"/>
          </w:tcPr>
          <w:p w14:paraId="1B1FBEC1"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b/>
                <w:bCs/>
                <w:sz w:val="16"/>
                <w:szCs w:val="16"/>
                <w:lang w:val="it-IT"/>
              </w:rPr>
            </w:pPr>
            <w:r w:rsidRPr="009C5DC9">
              <w:rPr>
                <w:sz w:val="16"/>
                <w:szCs w:val="16"/>
                <w:lang w:val="it-IT"/>
              </w:rPr>
              <w:t>RO</w:t>
            </w:r>
          </w:p>
        </w:tc>
        <w:tc>
          <w:tcPr>
            <w:tcW w:w="267" w:type="pct"/>
            <w:vAlign w:val="center"/>
          </w:tcPr>
          <w:p w14:paraId="2BE5B9D2"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b/>
                <w:bCs/>
                <w:caps/>
                <w:sz w:val="16"/>
                <w:szCs w:val="16"/>
                <w:lang w:val="it-IT"/>
              </w:rPr>
            </w:pPr>
            <w:proofErr w:type="spellStart"/>
            <w:r w:rsidRPr="009C5DC9">
              <w:rPr>
                <w:sz w:val="16"/>
                <w:szCs w:val="16"/>
                <w:lang w:val="it-IT"/>
              </w:rPr>
              <w:t>Turkey</w:t>
            </w:r>
            <w:proofErr w:type="spellEnd"/>
          </w:p>
        </w:tc>
        <w:tc>
          <w:tcPr>
            <w:tcW w:w="240" w:type="pct"/>
            <w:vAlign w:val="center"/>
          </w:tcPr>
          <w:p w14:paraId="2716809C" w14:textId="56659C26" w:rsidR="00036D89" w:rsidRPr="009C5DC9" w:rsidRDefault="00A56019" w:rsidP="00462D62">
            <w:pPr>
              <w:contextualSpacing/>
              <w:cnfStyle w:val="000000000000" w:firstRow="0" w:lastRow="0" w:firstColumn="0" w:lastColumn="0" w:oddVBand="0" w:evenVBand="0" w:oddHBand="0" w:evenHBand="0" w:firstRowFirstColumn="0" w:firstRowLastColumn="0" w:lastRowFirstColumn="0" w:lastRowLastColumn="0"/>
              <w:rPr>
                <w:b/>
                <w:bCs/>
                <w:sz w:val="16"/>
                <w:szCs w:val="16"/>
                <w:lang w:val="it-IT"/>
              </w:rPr>
            </w:pPr>
            <w:r w:rsidRPr="009C5DC9">
              <w:rPr>
                <w:sz w:val="16"/>
                <w:szCs w:val="16"/>
                <w:lang w:val="it-IT"/>
              </w:rPr>
              <w:t xml:space="preserve">20, </w:t>
            </w:r>
            <w:r w:rsidR="00036D89" w:rsidRPr="009C5DC9">
              <w:rPr>
                <w:sz w:val="16"/>
                <w:szCs w:val="16"/>
                <w:lang w:val="it-IT"/>
              </w:rPr>
              <w:t>13/7</w:t>
            </w:r>
          </w:p>
        </w:tc>
        <w:tc>
          <w:tcPr>
            <w:tcW w:w="279" w:type="pct"/>
            <w:vAlign w:val="center"/>
          </w:tcPr>
          <w:p w14:paraId="2550B9EA"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b/>
                <w:bCs/>
                <w:sz w:val="16"/>
                <w:szCs w:val="16"/>
                <w:lang w:val="it-IT"/>
              </w:rPr>
            </w:pPr>
            <w:r w:rsidRPr="009C5DC9">
              <w:rPr>
                <w:sz w:val="16"/>
                <w:szCs w:val="16"/>
                <w:lang w:val="it-IT"/>
              </w:rPr>
              <w:t>50.15 (19.07)</w:t>
            </w:r>
          </w:p>
        </w:tc>
        <w:tc>
          <w:tcPr>
            <w:tcW w:w="386" w:type="pct"/>
            <w:vAlign w:val="center"/>
          </w:tcPr>
          <w:p w14:paraId="24F9064C"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b/>
                <w:bCs/>
                <w:sz w:val="16"/>
                <w:szCs w:val="16"/>
                <w:lang w:val="it-IT"/>
              </w:rPr>
            </w:pPr>
            <w:r w:rsidRPr="009C5DC9">
              <w:rPr>
                <w:sz w:val="16"/>
                <w:szCs w:val="16"/>
                <w:lang w:val="it-IT"/>
              </w:rPr>
              <w:t>NR</w:t>
            </w:r>
          </w:p>
        </w:tc>
        <w:tc>
          <w:tcPr>
            <w:tcW w:w="536" w:type="pct"/>
            <w:vAlign w:val="center"/>
          </w:tcPr>
          <w:p w14:paraId="0073659C"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b/>
                <w:bCs/>
                <w:caps/>
                <w:sz w:val="16"/>
                <w:szCs w:val="16"/>
                <w:lang w:val="en-US"/>
              </w:rPr>
            </w:pPr>
            <w:r w:rsidRPr="009C5DC9">
              <w:rPr>
                <w:sz w:val="16"/>
                <w:szCs w:val="16"/>
                <w:lang w:val="en-US"/>
              </w:rPr>
              <w:t>NR</w:t>
            </w:r>
          </w:p>
        </w:tc>
        <w:tc>
          <w:tcPr>
            <w:tcW w:w="294" w:type="pct"/>
            <w:vAlign w:val="center"/>
          </w:tcPr>
          <w:p w14:paraId="660DB689"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9C5DC9">
              <w:rPr>
                <w:sz w:val="16"/>
                <w:szCs w:val="16"/>
                <w:lang w:val="it-IT"/>
              </w:rPr>
              <w:t>NR</w:t>
            </w:r>
          </w:p>
        </w:tc>
        <w:tc>
          <w:tcPr>
            <w:tcW w:w="273" w:type="pct"/>
            <w:vAlign w:val="center"/>
          </w:tcPr>
          <w:p w14:paraId="37208DB2"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9C5DC9">
              <w:rPr>
                <w:sz w:val="16"/>
                <w:szCs w:val="16"/>
                <w:lang w:val="it-IT"/>
              </w:rPr>
              <w:t>NR</w:t>
            </w:r>
          </w:p>
        </w:tc>
        <w:tc>
          <w:tcPr>
            <w:tcW w:w="354" w:type="pct"/>
            <w:vAlign w:val="center"/>
          </w:tcPr>
          <w:p w14:paraId="76E8C87E"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9C5DC9">
              <w:rPr>
                <w:sz w:val="16"/>
                <w:szCs w:val="16"/>
                <w:lang w:val="it-IT"/>
              </w:rPr>
              <w:t>TCD</w:t>
            </w:r>
          </w:p>
        </w:tc>
        <w:tc>
          <w:tcPr>
            <w:tcW w:w="407" w:type="pct"/>
            <w:vAlign w:val="center"/>
          </w:tcPr>
          <w:p w14:paraId="5B607A04"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9C5DC9">
              <w:rPr>
                <w:sz w:val="16"/>
                <w:szCs w:val="16"/>
                <w:lang w:val="en-US"/>
              </w:rPr>
              <w:t>/</w:t>
            </w:r>
          </w:p>
        </w:tc>
        <w:tc>
          <w:tcPr>
            <w:tcW w:w="390" w:type="pct"/>
            <w:vAlign w:val="center"/>
          </w:tcPr>
          <w:p w14:paraId="1F35C931"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9C5DC9">
              <w:rPr>
                <w:sz w:val="16"/>
                <w:szCs w:val="16"/>
                <w:lang w:val="en-US"/>
              </w:rPr>
              <w:t>NR</w:t>
            </w:r>
          </w:p>
        </w:tc>
        <w:tc>
          <w:tcPr>
            <w:tcW w:w="598" w:type="pct"/>
            <w:vAlign w:val="center"/>
          </w:tcPr>
          <w:p w14:paraId="6D741931" w14:textId="77777777" w:rsidR="00036D89" w:rsidRPr="009C5DC9" w:rsidRDefault="00036D89" w:rsidP="00462D62">
            <w:pPr>
              <w:contextualSpacing/>
              <w:cnfStyle w:val="000000000000" w:firstRow="0" w:lastRow="0" w:firstColumn="0" w:lastColumn="0" w:oddVBand="0" w:evenVBand="0" w:oddHBand="0" w:evenHBand="0" w:firstRowFirstColumn="0" w:firstRowLastColumn="0" w:lastRowFirstColumn="0" w:lastRowLastColumn="0"/>
              <w:rPr>
                <w:b/>
                <w:bCs/>
                <w:caps/>
                <w:sz w:val="16"/>
                <w:szCs w:val="16"/>
                <w:shd w:val="clear" w:color="auto" w:fill="FFFFFF"/>
                <w:lang w:val="en-US"/>
              </w:rPr>
            </w:pPr>
            <w:r w:rsidRPr="009C5DC9">
              <w:rPr>
                <w:sz w:val="16"/>
                <w:szCs w:val="16"/>
                <w:lang w:val="en-US"/>
              </w:rPr>
              <w:t>To investigate the cerebrovascular hemodynamics in patients with COVID-19 via TCD and to evaluate the vasomotor reactivity capacity with the breath-holding index.</w:t>
            </w:r>
          </w:p>
        </w:tc>
        <w:tc>
          <w:tcPr>
            <w:tcW w:w="359" w:type="pct"/>
            <w:vAlign w:val="center"/>
          </w:tcPr>
          <w:p w14:paraId="19F75614" w14:textId="0604865A" w:rsidR="00036D89" w:rsidRPr="009C5DC9" w:rsidRDefault="00AB5BCA" w:rsidP="00462D62">
            <w:pPr>
              <w:contextualSpacing/>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9C5DC9">
              <w:rPr>
                <w:sz w:val="16"/>
                <w:szCs w:val="16"/>
                <w:lang w:val="en-US"/>
              </w:rPr>
              <w:t xml:space="preserve">n=20 </w:t>
            </w:r>
            <w:r w:rsidR="00036D89" w:rsidRPr="009C5DC9">
              <w:rPr>
                <w:sz w:val="16"/>
                <w:szCs w:val="16"/>
                <w:lang w:val="en-US"/>
              </w:rPr>
              <w:t xml:space="preserve">hospital COVID-19, </w:t>
            </w:r>
            <w:r w:rsidRPr="009C5DC9">
              <w:rPr>
                <w:sz w:val="16"/>
                <w:szCs w:val="16"/>
                <w:lang w:val="en-US"/>
              </w:rPr>
              <w:t>n=</w:t>
            </w:r>
            <w:r w:rsidR="00036D89" w:rsidRPr="009C5DC9">
              <w:rPr>
                <w:sz w:val="16"/>
                <w:szCs w:val="16"/>
                <w:lang w:val="en-US"/>
              </w:rPr>
              <w:t>20 non-COVID-19</w:t>
            </w:r>
          </w:p>
        </w:tc>
      </w:tr>
      <w:tr w:rsidR="009C5DC9" w:rsidRPr="009C5DC9" w14:paraId="000EE29B" w14:textId="77777777" w:rsidTr="00B344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9" w:type="pct"/>
            <w:vAlign w:val="center"/>
          </w:tcPr>
          <w:p w14:paraId="6D2A2CFC" w14:textId="0D7C1259" w:rsidR="00036D89" w:rsidRPr="009C5DC9" w:rsidRDefault="00036D89" w:rsidP="00462D62">
            <w:pPr>
              <w:contextualSpacing/>
              <w:rPr>
                <w:sz w:val="16"/>
                <w:szCs w:val="16"/>
                <w:lang w:val="en-US"/>
              </w:rPr>
            </w:pPr>
            <w:r w:rsidRPr="009C5DC9">
              <w:rPr>
                <w:caps w:val="0"/>
                <w:sz w:val="16"/>
                <w:szCs w:val="16"/>
                <w:lang w:val="en-US"/>
              </w:rPr>
              <w:t xml:space="preserve">Waters et al. </w:t>
            </w:r>
            <w:r w:rsidRPr="009C5DC9">
              <w:rPr>
                <w:sz w:val="16"/>
                <w:szCs w:val="16"/>
                <w:lang w:val="en-US"/>
              </w:rPr>
              <w:fldChar w:fldCharType="begin" w:fldLock="1"/>
            </w:r>
            <w:r w:rsidR="00B761A5" w:rsidRPr="009C5DC9">
              <w:rPr>
                <w:caps w:val="0"/>
                <w:sz w:val="16"/>
                <w:szCs w:val="16"/>
                <w:lang w:val="en-US"/>
              </w:rPr>
              <w:instrText>ADDIN CSL_CITATION {"citationItems":[{"id":"ITEM-1","itemData":{"DOI":"10.3389/fneur.2021.614719","ISSN":"1664-2295","abstract":"Critical illness and sepsis are commonly associated with subclinical seizures. COVID-19 frequently causes severe critical illness, but the incidence of electrographic seizures in patients with COVID-19 has been reported to be low. This retrospective case series assessed the incidence of and risks for electrographic seizures in patients hospitalized with COVID-19 who underwent continuous video electroencephalography monitoring (cvEEG) between March 1st, 2020 and June 30th, 2020. One hundred and twenty-two patients were initially identified who resulted SARS-CoV-2 nasopharyngeal RT-PCR swab positivity with any electroencephalography order placed in the EMR. Seventy-nine patients met study inclusion criteria: age ≥18 years, &amp;gt;1 h of cvEEG monitoring, and positive SARS-CoV-2 nasopharyngeal swab PCR. Six (8%) of the 79 patients suffered electrographic seizures (ES), three of whom suffered non-convulsive status epilepticus. Acute hyperkinetic movements were the most common reason for cvEEG in patients with ES (84%). None of the patients undergoing cvEEG for persistent coma (29% of all patients) had ES. Focal slowing (67 vs. 10%), sporadic interictal epileptiform discharges (EDs; 33 vs. 6%), and periodic/rhythmic EDs (67 vs. 1%) were proportionally more frequent among patients with electrographic seizures than those without these seizures. While 15% of patients without ES had generalized periodic discharges (GPDs) with triphasic morphology on EEG, none of the patients with ES had this pattern. Further study is required to assess the predictive values of these risk factors on electrographic seizure incidence and subsequent outcomes.","author":[{"dropping-particle":"","family":"Waters","given":"Brandon L.","non-dropping-particle":"","parse-names":false,"suffix":""},{"dropping-particle":"","family":"Michalak","given":"Andrew J.","non-dropping-particle":"","parse-names":false,"suffix":""},{"dropping-particle":"","family":"Brigham","given":"Danielle","non-dropping-particle":"","parse-names":false,"suffix":""},{"dropping-particle":"","family":"Thakur","given":"Kiran T.","non-dropping-particle":"","parse-names":false,"suffix":""},{"dropping-particle":"","family":"Boehme","given":"Amelia","non-dropping-particle":"","parse-names":false,"suffix":""},{"dropping-particle":"","family":"Claassen","given":"Jan","non-dropping-particle":"","parse-names":false,"suffix":""},{"dropping-particle":"","family":"Bell","given":"Michelle","non-dropping-particle":"","parse-names":false,"suffix":""}],"container-title":"Frontiers in Neurology","id":"ITEM-1","issued":{"date-parts":[["2021","2","4"]]},"title":"Incidence of Electrographic Seizures in Patients With COVID-19","type":"article-journal","volume":"12"},"uris":["http://www.mendeley.com/documents/?uuid=ce35cbde-4e96-4a80-9f9a-181b5201b4a5"]}],"mendeley":{"formattedCitation":"(21)","plainTextFormattedCitation":"(21)","previouslyFormattedCitation":"[21]"},"properties":{"noteIndex":0},"schema":"https://github.com/citation-style-language/schema/raw/master/csl-citation.json"}</w:instrText>
            </w:r>
            <w:r w:rsidRPr="009C5DC9">
              <w:rPr>
                <w:sz w:val="16"/>
                <w:szCs w:val="16"/>
                <w:lang w:val="en-US"/>
              </w:rPr>
              <w:fldChar w:fldCharType="separate"/>
            </w:r>
            <w:r w:rsidR="00B761A5" w:rsidRPr="009C5DC9">
              <w:rPr>
                <w:b w:val="0"/>
                <w:caps w:val="0"/>
                <w:noProof/>
                <w:sz w:val="16"/>
                <w:szCs w:val="16"/>
                <w:lang w:val="en-US"/>
              </w:rPr>
              <w:t>(21)</w:t>
            </w:r>
            <w:r w:rsidRPr="009C5DC9">
              <w:rPr>
                <w:sz w:val="16"/>
                <w:szCs w:val="16"/>
                <w:lang w:val="en-US"/>
              </w:rPr>
              <w:fldChar w:fldCharType="end"/>
            </w:r>
          </w:p>
        </w:tc>
        <w:tc>
          <w:tcPr>
            <w:tcW w:w="219" w:type="pct"/>
            <w:vAlign w:val="center"/>
          </w:tcPr>
          <w:p w14:paraId="060CB078"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RO</w:t>
            </w:r>
          </w:p>
        </w:tc>
        <w:tc>
          <w:tcPr>
            <w:tcW w:w="267" w:type="pct"/>
            <w:vAlign w:val="center"/>
          </w:tcPr>
          <w:p w14:paraId="2FDA94E1"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USA</w:t>
            </w:r>
          </w:p>
        </w:tc>
        <w:tc>
          <w:tcPr>
            <w:tcW w:w="240" w:type="pct"/>
            <w:vAlign w:val="center"/>
          </w:tcPr>
          <w:p w14:paraId="6F8E58CC" w14:textId="45AF4BC7"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 xml:space="preserve">79, </w:t>
            </w:r>
            <w:r w:rsidR="00036D89" w:rsidRPr="009C5DC9">
              <w:rPr>
                <w:sz w:val="16"/>
                <w:szCs w:val="16"/>
                <w:lang w:val="en-US"/>
              </w:rPr>
              <w:t>54/25</w:t>
            </w:r>
          </w:p>
        </w:tc>
        <w:tc>
          <w:tcPr>
            <w:tcW w:w="279" w:type="pct"/>
            <w:vAlign w:val="center"/>
          </w:tcPr>
          <w:p w14:paraId="42F17AE0"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64 (57-70)</w:t>
            </w:r>
          </w:p>
        </w:tc>
        <w:tc>
          <w:tcPr>
            <w:tcW w:w="386" w:type="pct"/>
            <w:vAlign w:val="center"/>
          </w:tcPr>
          <w:p w14:paraId="4503CB73" w14:textId="5C437C6D"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w:t>
            </w:r>
            <w:r w:rsidR="00036D89" w:rsidRPr="009C5DC9">
              <w:rPr>
                <w:sz w:val="16"/>
                <w:szCs w:val="16"/>
                <w:lang w:val="en-US"/>
              </w:rPr>
              <w:t xml:space="preserve">7 history of seizures, chronic brain disease </w:t>
            </w:r>
            <w:r w:rsidRPr="009C5DC9">
              <w:rPr>
                <w:sz w:val="16"/>
                <w:szCs w:val="16"/>
                <w:lang w:val="en-US"/>
              </w:rPr>
              <w:t>n=</w:t>
            </w:r>
            <w:r w:rsidR="00036D89" w:rsidRPr="009C5DC9">
              <w:rPr>
                <w:sz w:val="16"/>
                <w:szCs w:val="16"/>
                <w:lang w:val="en-US"/>
              </w:rPr>
              <w:t>24</w:t>
            </w:r>
          </w:p>
        </w:tc>
        <w:tc>
          <w:tcPr>
            <w:tcW w:w="536" w:type="pct"/>
            <w:vAlign w:val="center"/>
          </w:tcPr>
          <w:p w14:paraId="3DA0E015" w14:textId="504D641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 xml:space="preserve">Acute brain injury </w:t>
            </w:r>
            <w:r w:rsidR="00A56019" w:rsidRPr="009C5DC9">
              <w:rPr>
                <w:sz w:val="16"/>
                <w:szCs w:val="16"/>
                <w:lang w:val="en-US"/>
              </w:rPr>
              <w:t>n=</w:t>
            </w:r>
            <w:r w:rsidRPr="009C5DC9">
              <w:rPr>
                <w:sz w:val="16"/>
                <w:szCs w:val="16"/>
                <w:lang w:val="en-US"/>
              </w:rPr>
              <w:t xml:space="preserve">27, hypoxic ischemic injury </w:t>
            </w:r>
            <w:r w:rsidR="00A56019" w:rsidRPr="009C5DC9">
              <w:rPr>
                <w:sz w:val="16"/>
                <w:szCs w:val="16"/>
                <w:lang w:val="en-US"/>
              </w:rPr>
              <w:t>n=</w:t>
            </w:r>
            <w:r w:rsidRPr="009C5DC9">
              <w:rPr>
                <w:sz w:val="16"/>
                <w:szCs w:val="16"/>
                <w:lang w:val="en-US"/>
              </w:rPr>
              <w:t xml:space="preserve">4, AIS </w:t>
            </w:r>
            <w:r w:rsidR="00A56019" w:rsidRPr="009C5DC9">
              <w:rPr>
                <w:sz w:val="16"/>
                <w:szCs w:val="16"/>
                <w:lang w:val="en-US"/>
              </w:rPr>
              <w:t>n=</w:t>
            </w:r>
            <w:r w:rsidRPr="009C5DC9">
              <w:rPr>
                <w:sz w:val="16"/>
                <w:szCs w:val="16"/>
                <w:lang w:val="en-US"/>
              </w:rPr>
              <w:t xml:space="preserve">11, acute ICH 12, PRES </w:t>
            </w:r>
            <w:r w:rsidR="00A56019" w:rsidRPr="009C5DC9">
              <w:rPr>
                <w:sz w:val="16"/>
                <w:szCs w:val="16"/>
                <w:lang w:val="en-US"/>
              </w:rPr>
              <w:t>n=</w:t>
            </w:r>
            <w:r w:rsidRPr="009C5DC9">
              <w:rPr>
                <w:sz w:val="16"/>
                <w:szCs w:val="16"/>
                <w:lang w:val="en-US"/>
              </w:rPr>
              <w:t xml:space="preserve">1, worsening vasogenic edema </w:t>
            </w:r>
            <w:r w:rsidR="00A56019" w:rsidRPr="009C5DC9">
              <w:rPr>
                <w:sz w:val="16"/>
                <w:szCs w:val="16"/>
                <w:lang w:val="en-US"/>
              </w:rPr>
              <w:t>n=</w:t>
            </w:r>
            <w:r w:rsidRPr="009C5DC9">
              <w:rPr>
                <w:sz w:val="16"/>
                <w:szCs w:val="16"/>
                <w:lang w:val="en-US"/>
              </w:rPr>
              <w:t>1</w:t>
            </w:r>
          </w:p>
        </w:tc>
        <w:tc>
          <w:tcPr>
            <w:tcW w:w="294" w:type="pct"/>
            <w:vAlign w:val="center"/>
          </w:tcPr>
          <w:p w14:paraId="5FC14F48" w14:textId="64E93B2A" w:rsidR="00036D89" w:rsidRPr="009C5DC9" w:rsidRDefault="00A5601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n=21</w:t>
            </w:r>
          </w:p>
        </w:tc>
        <w:tc>
          <w:tcPr>
            <w:tcW w:w="273" w:type="pct"/>
            <w:vAlign w:val="center"/>
          </w:tcPr>
          <w:p w14:paraId="160B6C34"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NR</w:t>
            </w:r>
          </w:p>
        </w:tc>
        <w:tc>
          <w:tcPr>
            <w:tcW w:w="354" w:type="pct"/>
            <w:vAlign w:val="center"/>
          </w:tcPr>
          <w:p w14:paraId="4F42C1B5"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roofErr w:type="spellStart"/>
            <w:r w:rsidRPr="009C5DC9">
              <w:rPr>
                <w:sz w:val="16"/>
                <w:szCs w:val="16"/>
                <w:lang w:val="en-US"/>
              </w:rPr>
              <w:t>cEEG</w:t>
            </w:r>
            <w:proofErr w:type="spellEnd"/>
          </w:p>
        </w:tc>
        <w:tc>
          <w:tcPr>
            <w:tcW w:w="407" w:type="pct"/>
            <w:vAlign w:val="center"/>
          </w:tcPr>
          <w:p w14:paraId="4F0E2D25"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shd w:val="clear" w:color="auto" w:fill="FFFFFF"/>
              </w:rPr>
            </w:pPr>
            <w:r w:rsidRPr="009C5DC9">
              <w:rPr>
                <w:sz w:val="16"/>
                <w:szCs w:val="16"/>
                <w:shd w:val="clear" w:color="auto" w:fill="FFFFFF"/>
              </w:rPr>
              <w:t xml:space="preserve">21-channel </w:t>
            </w:r>
            <w:r w:rsidRPr="009C5DC9">
              <w:rPr>
                <w:sz w:val="16"/>
                <w:szCs w:val="16"/>
                <w:shd w:val="clear" w:color="auto" w:fill="FFFFFF"/>
                <w:lang w:val="en-US"/>
              </w:rPr>
              <w:t>c</w:t>
            </w:r>
            <w:r w:rsidRPr="009C5DC9">
              <w:rPr>
                <w:sz w:val="16"/>
                <w:szCs w:val="16"/>
                <w:shd w:val="clear" w:color="auto" w:fill="FFFFFF"/>
              </w:rPr>
              <w:t>EEG electrodes recording using the international modified 10–20 system.</w:t>
            </w:r>
          </w:p>
        </w:tc>
        <w:tc>
          <w:tcPr>
            <w:tcW w:w="390" w:type="pct"/>
            <w:vAlign w:val="center"/>
          </w:tcPr>
          <w:p w14:paraId="6DE6CFF6"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NR</w:t>
            </w:r>
          </w:p>
        </w:tc>
        <w:tc>
          <w:tcPr>
            <w:tcW w:w="598" w:type="pct"/>
            <w:vAlign w:val="center"/>
          </w:tcPr>
          <w:p w14:paraId="4AC5034F" w14:textId="77777777" w:rsidR="00036D89" w:rsidRPr="009C5DC9" w:rsidRDefault="00036D89" w:rsidP="00462D62">
            <w:pPr>
              <w:contextualSpacing/>
              <w:cnfStyle w:val="000000100000" w:firstRow="0" w:lastRow="0" w:firstColumn="0" w:lastColumn="0" w:oddVBand="0" w:evenVBand="0" w:oddHBand="1" w:evenHBand="0" w:firstRowFirstColumn="0" w:firstRowLastColumn="0" w:lastRowFirstColumn="0" w:lastRowLastColumn="0"/>
              <w:rPr>
                <w:sz w:val="16"/>
                <w:szCs w:val="16"/>
                <w:shd w:val="clear" w:color="auto" w:fill="FFFFFF"/>
                <w:lang w:val="en-US"/>
              </w:rPr>
            </w:pPr>
            <w:r w:rsidRPr="009C5DC9">
              <w:rPr>
                <w:sz w:val="16"/>
                <w:szCs w:val="16"/>
                <w:shd w:val="clear" w:color="auto" w:fill="FFFFFF"/>
              </w:rPr>
              <w:t>To describe the results of 257 EEG days across 79 patients as well as to identify the incidence of, and risk factors for, detecting seizures on cEEG</w:t>
            </w:r>
          </w:p>
        </w:tc>
        <w:tc>
          <w:tcPr>
            <w:tcW w:w="359" w:type="pct"/>
            <w:vAlign w:val="center"/>
          </w:tcPr>
          <w:p w14:paraId="031CB9C1" w14:textId="2266E5B8" w:rsidR="00036D89" w:rsidRPr="009C5DC9" w:rsidRDefault="00AB5BCA" w:rsidP="00462D62">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w:t>
            </w:r>
            <w:r w:rsidR="00036D89" w:rsidRPr="009C5DC9">
              <w:rPr>
                <w:sz w:val="16"/>
                <w:szCs w:val="16"/>
                <w:lang w:val="en-US"/>
              </w:rPr>
              <w:t xml:space="preserve">64 ICU, </w:t>
            </w:r>
            <w:r w:rsidRPr="009C5DC9">
              <w:rPr>
                <w:sz w:val="16"/>
                <w:szCs w:val="16"/>
                <w:lang w:val="en-US"/>
              </w:rPr>
              <w:t xml:space="preserve">n=15 </w:t>
            </w:r>
            <w:r w:rsidR="00036D89" w:rsidRPr="009C5DC9">
              <w:rPr>
                <w:sz w:val="16"/>
                <w:szCs w:val="16"/>
                <w:lang w:val="en-US"/>
              </w:rPr>
              <w:t>hospital</w:t>
            </w:r>
          </w:p>
        </w:tc>
      </w:tr>
    </w:tbl>
    <w:p w14:paraId="3F6B8951" w14:textId="77777777" w:rsidR="00CA602F" w:rsidRPr="009C5DC9" w:rsidRDefault="00CA602F" w:rsidP="00B45D96">
      <w:pPr>
        <w:rPr>
          <w:lang w:val="en-US"/>
        </w:rPr>
      </w:pPr>
    </w:p>
    <w:p w14:paraId="7692C128" w14:textId="2453D6FE" w:rsidR="00B45D96" w:rsidRPr="009C5DC9" w:rsidRDefault="00B45D96" w:rsidP="00B45D96">
      <w:pPr>
        <w:rPr>
          <w:lang w:val="en-US"/>
        </w:rPr>
        <w:sectPr w:rsidR="00B45D96" w:rsidRPr="009C5DC9" w:rsidSect="00717F05">
          <w:pgSz w:w="16838" w:h="11906" w:orient="landscape"/>
          <w:pgMar w:top="1440" w:right="1440" w:bottom="1440" w:left="1440" w:header="708" w:footer="708" w:gutter="0"/>
          <w:cols w:space="708"/>
          <w:docGrid w:linePitch="360"/>
        </w:sectPr>
      </w:pPr>
      <w:r w:rsidRPr="009C5DC9">
        <w:rPr>
          <w:lang w:val="en-US"/>
        </w:rPr>
        <w:t xml:space="preserve">Table Legend: ICU, intensive care unit; CS, case series; CR, case report; RO, retrospective observational; PO, prospective observational; EEG, electroencephalogram; </w:t>
      </w:r>
      <w:proofErr w:type="spellStart"/>
      <w:r w:rsidRPr="009C5DC9">
        <w:rPr>
          <w:lang w:val="en-US"/>
        </w:rPr>
        <w:t>cEEG</w:t>
      </w:r>
      <w:proofErr w:type="spellEnd"/>
      <w:r w:rsidRPr="009C5DC9">
        <w:rPr>
          <w:lang w:val="en-US"/>
        </w:rPr>
        <w:t>, continuous electroencephalogram; CNS, central nervous system; AIS, acute ischemic stroke; ICH, intracranial hemorrhage; PRES, reversible posterior encephalopathy syndrome; NR, not reported; ECMO, extracorporeal membrane oxygenation; Data expressed as mean (standard deviation) OR median (interquartile range)</w:t>
      </w:r>
    </w:p>
    <w:p w14:paraId="77DEF1CE" w14:textId="4D2890FC" w:rsidR="00717F05" w:rsidRPr="009C5DC9" w:rsidRDefault="00717F05" w:rsidP="00B86A31">
      <w:pPr>
        <w:tabs>
          <w:tab w:val="left" w:pos="4114"/>
        </w:tabs>
        <w:rPr>
          <w:b/>
          <w:bCs/>
          <w:lang w:val="it-IT"/>
        </w:rPr>
      </w:pPr>
      <w:r w:rsidRPr="009C5DC9">
        <w:rPr>
          <w:b/>
          <w:bCs/>
        </w:rPr>
        <w:lastRenderedPageBreak/>
        <w:t>Supplementary Material</w:t>
      </w:r>
      <w:r w:rsidR="00401928" w:rsidRPr="009C5DC9">
        <w:rPr>
          <w:b/>
          <w:bCs/>
        </w:rPr>
        <w:t xml:space="preserve"> </w:t>
      </w:r>
      <w:r w:rsidRPr="009C5DC9">
        <w:rPr>
          <w:b/>
          <w:bCs/>
        </w:rPr>
        <w:t xml:space="preserve">Table </w:t>
      </w:r>
      <w:r w:rsidR="003124A7" w:rsidRPr="009C5DC9">
        <w:rPr>
          <w:b/>
          <w:bCs/>
          <w:lang w:val="it-IT"/>
        </w:rPr>
        <w:t>3</w:t>
      </w:r>
    </w:p>
    <w:tbl>
      <w:tblPr>
        <w:tblStyle w:val="PlainTable5"/>
        <w:tblW w:w="0" w:type="auto"/>
        <w:tblLook w:val="04A0" w:firstRow="1" w:lastRow="0" w:firstColumn="1" w:lastColumn="0" w:noHBand="0" w:noVBand="1"/>
      </w:tblPr>
      <w:tblGrid>
        <w:gridCol w:w="1367"/>
        <w:gridCol w:w="894"/>
        <w:gridCol w:w="6386"/>
        <w:gridCol w:w="5311"/>
      </w:tblGrid>
      <w:tr w:rsidR="009C5DC9" w:rsidRPr="009C5DC9" w14:paraId="78767C14" w14:textId="77777777" w:rsidTr="00621ADB">
        <w:trPr>
          <w:cnfStyle w:val="100000000000" w:firstRow="1" w:lastRow="0" w:firstColumn="0" w:lastColumn="0" w:oddVBand="0" w:evenVBand="0" w:oddHBand="0" w:evenHBand="0" w:firstRowFirstColumn="0" w:firstRowLastColumn="0" w:lastRowFirstColumn="0" w:lastRowLastColumn="0"/>
          <w:trHeight w:val="236"/>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tcBorders>
          </w:tcPr>
          <w:p w14:paraId="3EEF752E" w14:textId="77777777" w:rsidR="00621ADB" w:rsidRPr="009C5DC9" w:rsidRDefault="00621ADB" w:rsidP="00294C7F">
            <w:pPr>
              <w:contextualSpacing/>
              <w:jc w:val="both"/>
              <w:rPr>
                <w:b/>
                <w:bCs/>
                <w:i w:val="0"/>
                <w:iCs w:val="0"/>
                <w:sz w:val="20"/>
                <w:lang w:val="it-IT"/>
              </w:rPr>
            </w:pPr>
            <w:r w:rsidRPr="009C5DC9">
              <w:rPr>
                <w:b/>
                <w:bCs/>
                <w:i w:val="0"/>
                <w:iCs w:val="0"/>
                <w:sz w:val="20"/>
                <w:lang w:val="it-IT"/>
              </w:rPr>
              <w:t>First Author</w:t>
            </w:r>
          </w:p>
        </w:tc>
        <w:tc>
          <w:tcPr>
            <w:tcW w:w="894" w:type="dxa"/>
            <w:tcBorders>
              <w:top w:val="single" w:sz="4" w:space="0" w:color="auto"/>
            </w:tcBorders>
          </w:tcPr>
          <w:p w14:paraId="51596E7D" w14:textId="0EE3D97C" w:rsidR="00621ADB" w:rsidRPr="009C5DC9" w:rsidRDefault="00621ADB" w:rsidP="00294C7F">
            <w:pPr>
              <w:contextualSpacing/>
              <w:cnfStyle w:val="100000000000" w:firstRow="1" w:lastRow="0" w:firstColumn="0" w:lastColumn="0" w:oddVBand="0" w:evenVBand="0" w:oddHBand="0" w:evenHBand="0" w:firstRowFirstColumn="0" w:firstRowLastColumn="0" w:lastRowFirstColumn="0" w:lastRowLastColumn="0"/>
              <w:rPr>
                <w:b/>
                <w:bCs/>
                <w:i w:val="0"/>
                <w:iCs w:val="0"/>
                <w:sz w:val="20"/>
                <w:lang w:val="it-IT"/>
              </w:rPr>
            </w:pPr>
            <w:r w:rsidRPr="009C5DC9">
              <w:rPr>
                <w:b/>
                <w:bCs/>
                <w:i w:val="0"/>
                <w:iCs w:val="0"/>
                <w:sz w:val="20"/>
                <w:lang w:val="it-IT"/>
              </w:rPr>
              <w:t xml:space="preserve">N. of </w:t>
            </w:r>
            <w:proofErr w:type="spellStart"/>
            <w:r w:rsidRPr="009C5DC9">
              <w:rPr>
                <w:b/>
                <w:bCs/>
                <w:i w:val="0"/>
                <w:iCs w:val="0"/>
                <w:sz w:val="20"/>
                <w:lang w:val="it-IT"/>
              </w:rPr>
              <w:t>patients</w:t>
            </w:r>
            <w:proofErr w:type="spellEnd"/>
          </w:p>
        </w:tc>
        <w:tc>
          <w:tcPr>
            <w:tcW w:w="6386" w:type="dxa"/>
            <w:tcBorders>
              <w:top w:val="single" w:sz="4" w:space="0" w:color="auto"/>
            </w:tcBorders>
          </w:tcPr>
          <w:p w14:paraId="036F3D9B" w14:textId="748C9C69" w:rsidR="00621ADB" w:rsidRPr="009C5DC9" w:rsidRDefault="00621ADB" w:rsidP="00294C7F">
            <w:pPr>
              <w:contextualSpacing/>
              <w:cnfStyle w:val="100000000000" w:firstRow="1" w:lastRow="0" w:firstColumn="0" w:lastColumn="0" w:oddVBand="0" w:evenVBand="0" w:oddHBand="0" w:evenHBand="0" w:firstRowFirstColumn="0" w:firstRowLastColumn="0" w:lastRowFirstColumn="0" w:lastRowLastColumn="0"/>
              <w:rPr>
                <w:b/>
                <w:bCs/>
                <w:i w:val="0"/>
                <w:iCs w:val="0"/>
                <w:sz w:val="20"/>
                <w:lang w:val="it-IT"/>
              </w:rPr>
            </w:pPr>
            <w:proofErr w:type="spellStart"/>
            <w:r w:rsidRPr="009C5DC9">
              <w:rPr>
                <w:b/>
                <w:bCs/>
                <w:i w:val="0"/>
                <w:iCs w:val="0"/>
                <w:sz w:val="20"/>
                <w:lang w:val="it-IT"/>
              </w:rPr>
              <w:t>Type</w:t>
            </w:r>
            <w:proofErr w:type="spellEnd"/>
            <w:r w:rsidRPr="009C5DC9">
              <w:rPr>
                <w:b/>
                <w:bCs/>
                <w:i w:val="0"/>
                <w:iCs w:val="0"/>
                <w:sz w:val="20"/>
                <w:lang w:val="it-IT"/>
              </w:rPr>
              <w:t xml:space="preserve"> of EEG </w:t>
            </w:r>
            <w:proofErr w:type="spellStart"/>
            <w:r w:rsidRPr="009C5DC9">
              <w:rPr>
                <w:b/>
                <w:bCs/>
                <w:i w:val="0"/>
                <w:iCs w:val="0"/>
                <w:sz w:val="20"/>
                <w:lang w:val="it-IT"/>
              </w:rPr>
              <w:t>abnormality</w:t>
            </w:r>
            <w:proofErr w:type="spellEnd"/>
          </w:p>
        </w:tc>
        <w:tc>
          <w:tcPr>
            <w:tcW w:w="5311" w:type="dxa"/>
            <w:tcBorders>
              <w:top w:val="single" w:sz="4" w:space="0" w:color="auto"/>
            </w:tcBorders>
          </w:tcPr>
          <w:p w14:paraId="5D9B1941" w14:textId="77777777" w:rsidR="00621ADB" w:rsidRPr="009C5DC9" w:rsidRDefault="00621ADB" w:rsidP="00294C7F">
            <w:pPr>
              <w:contextualSpacing/>
              <w:cnfStyle w:val="100000000000" w:firstRow="1" w:lastRow="0" w:firstColumn="0" w:lastColumn="0" w:oddVBand="0" w:evenVBand="0" w:oddHBand="0" w:evenHBand="0" w:firstRowFirstColumn="0" w:firstRowLastColumn="0" w:lastRowFirstColumn="0" w:lastRowLastColumn="0"/>
              <w:rPr>
                <w:b/>
                <w:bCs/>
                <w:i w:val="0"/>
                <w:iCs w:val="0"/>
                <w:sz w:val="20"/>
                <w:lang w:val="it-IT"/>
              </w:rPr>
            </w:pPr>
            <w:proofErr w:type="spellStart"/>
            <w:r w:rsidRPr="009C5DC9">
              <w:rPr>
                <w:b/>
                <w:bCs/>
                <w:i w:val="0"/>
                <w:iCs w:val="0"/>
                <w:sz w:val="20"/>
                <w:lang w:val="it-IT"/>
              </w:rPr>
              <w:t>Diagnostic</w:t>
            </w:r>
            <w:proofErr w:type="spellEnd"/>
            <w:r w:rsidRPr="009C5DC9">
              <w:rPr>
                <w:b/>
                <w:bCs/>
                <w:i w:val="0"/>
                <w:iCs w:val="0"/>
                <w:sz w:val="20"/>
                <w:lang w:val="it-IT"/>
              </w:rPr>
              <w:t xml:space="preserve"> and </w:t>
            </w:r>
            <w:proofErr w:type="spellStart"/>
            <w:r w:rsidRPr="009C5DC9">
              <w:rPr>
                <w:b/>
                <w:bCs/>
                <w:i w:val="0"/>
                <w:iCs w:val="0"/>
                <w:sz w:val="20"/>
                <w:lang w:val="it-IT"/>
              </w:rPr>
              <w:t>prognostic</w:t>
            </w:r>
            <w:proofErr w:type="spellEnd"/>
            <w:r w:rsidRPr="009C5DC9">
              <w:rPr>
                <w:b/>
                <w:bCs/>
                <w:i w:val="0"/>
                <w:iCs w:val="0"/>
                <w:sz w:val="20"/>
                <w:lang w:val="it-IT"/>
              </w:rPr>
              <w:t xml:space="preserve"> </w:t>
            </w:r>
            <w:proofErr w:type="spellStart"/>
            <w:r w:rsidRPr="009C5DC9">
              <w:rPr>
                <w:b/>
                <w:bCs/>
                <w:i w:val="0"/>
                <w:iCs w:val="0"/>
                <w:sz w:val="20"/>
                <w:lang w:val="it-IT"/>
              </w:rPr>
              <w:t>value</w:t>
            </w:r>
            <w:proofErr w:type="spellEnd"/>
          </w:p>
        </w:tc>
      </w:tr>
      <w:tr w:rsidR="009C5DC9" w:rsidRPr="009C5DC9" w14:paraId="4C407517" w14:textId="77777777" w:rsidTr="00621ADB">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0" w:type="auto"/>
          </w:tcPr>
          <w:p w14:paraId="1229E397" w14:textId="77777777" w:rsidR="00621ADB" w:rsidRPr="009C5DC9" w:rsidRDefault="00621ADB" w:rsidP="00294C7F">
            <w:pPr>
              <w:contextualSpacing/>
              <w:jc w:val="both"/>
              <w:rPr>
                <w:b/>
                <w:bCs/>
                <w:i w:val="0"/>
                <w:iCs w:val="0"/>
                <w:sz w:val="16"/>
                <w:szCs w:val="16"/>
                <w:lang w:val="it-IT"/>
              </w:rPr>
            </w:pPr>
            <w:proofErr w:type="spellStart"/>
            <w:r w:rsidRPr="009C5DC9">
              <w:rPr>
                <w:b/>
                <w:bCs/>
                <w:i w:val="0"/>
                <w:iCs w:val="0"/>
                <w:sz w:val="16"/>
                <w:szCs w:val="16"/>
                <w:lang w:val="it-IT"/>
              </w:rPr>
              <w:t>Ayub</w:t>
            </w:r>
            <w:proofErr w:type="spellEnd"/>
            <w:r w:rsidRPr="009C5DC9">
              <w:rPr>
                <w:b/>
                <w:bCs/>
                <w:i w:val="0"/>
                <w:iCs w:val="0"/>
                <w:sz w:val="16"/>
                <w:szCs w:val="16"/>
                <w:lang w:val="it-IT"/>
              </w:rPr>
              <w:t xml:space="preserve"> et al.</w:t>
            </w:r>
          </w:p>
        </w:tc>
        <w:tc>
          <w:tcPr>
            <w:tcW w:w="894" w:type="dxa"/>
          </w:tcPr>
          <w:p w14:paraId="2108FAA9" w14:textId="317CCD02"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37</w:t>
            </w:r>
          </w:p>
        </w:tc>
        <w:tc>
          <w:tcPr>
            <w:tcW w:w="6386" w:type="dxa"/>
          </w:tcPr>
          <w:p w14:paraId="6C0CCC14" w14:textId="0D8CB025"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A background G delta/theta slowing n=31, D alpha n=6, D beta n=5, F delta slowing n=2, F theta slowing n=1, BS n=5, absent posterior dominant rhythm n=34, moderately low voltage n=4, U n=1</w:t>
            </w:r>
          </w:p>
          <w:p w14:paraId="41FE0C42" w14:textId="164C05D0"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RPPs (G PDs 12/37, stimulus-induced rhythmic or ictal PDs n=3, G RDA n=5, L RDA n=1</w:t>
            </w:r>
          </w:p>
          <w:p w14:paraId="4A291685" w14:textId="3BC29B99"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roofErr w:type="spellStart"/>
            <w:r w:rsidRPr="009C5DC9">
              <w:rPr>
                <w:sz w:val="16"/>
                <w:szCs w:val="16"/>
                <w:lang w:val="en-US"/>
              </w:rPr>
              <w:t>ESz</w:t>
            </w:r>
            <w:proofErr w:type="spellEnd"/>
            <w:r w:rsidRPr="009C5DC9">
              <w:rPr>
                <w:sz w:val="16"/>
                <w:szCs w:val="16"/>
                <w:lang w:val="en-US"/>
              </w:rPr>
              <w:t xml:space="preserve"> (NCSE n=1)</w:t>
            </w:r>
          </w:p>
          <w:p w14:paraId="2551BE4A" w14:textId="12121A70"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 xml:space="preserve">Sporadic discharges BIRDS (F n=1, </w:t>
            </w:r>
            <w:proofErr w:type="spellStart"/>
            <w:r w:rsidRPr="009C5DC9">
              <w:rPr>
                <w:sz w:val="16"/>
                <w:szCs w:val="16"/>
                <w:lang w:val="en-US"/>
              </w:rPr>
              <w:t>Mf</w:t>
            </w:r>
            <w:proofErr w:type="spellEnd"/>
            <w:r w:rsidRPr="009C5DC9">
              <w:rPr>
                <w:sz w:val="16"/>
                <w:szCs w:val="16"/>
                <w:lang w:val="en-US"/>
              </w:rPr>
              <w:t xml:space="preserve"> n=6, G n=17)</w:t>
            </w:r>
          </w:p>
        </w:tc>
        <w:tc>
          <w:tcPr>
            <w:tcW w:w="5311" w:type="dxa"/>
          </w:tcPr>
          <w:p w14:paraId="4BFDEBC8" w14:textId="77777777"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NR</w:t>
            </w:r>
          </w:p>
        </w:tc>
      </w:tr>
      <w:tr w:rsidR="009C5DC9" w:rsidRPr="009C5DC9" w14:paraId="7A8E54D1" w14:textId="77777777" w:rsidTr="00621ADB">
        <w:trPr>
          <w:trHeight w:val="114"/>
        </w:trPr>
        <w:tc>
          <w:tcPr>
            <w:cnfStyle w:val="001000000000" w:firstRow="0" w:lastRow="0" w:firstColumn="1" w:lastColumn="0" w:oddVBand="0" w:evenVBand="0" w:oddHBand="0" w:evenHBand="0" w:firstRowFirstColumn="0" w:firstRowLastColumn="0" w:lastRowFirstColumn="0" w:lastRowLastColumn="0"/>
            <w:tcW w:w="0" w:type="auto"/>
          </w:tcPr>
          <w:p w14:paraId="5FD8D79C" w14:textId="77777777" w:rsidR="00621ADB" w:rsidRPr="009C5DC9" w:rsidRDefault="00621ADB" w:rsidP="00294C7F">
            <w:pPr>
              <w:contextualSpacing/>
              <w:jc w:val="both"/>
              <w:rPr>
                <w:b/>
                <w:bCs/>
                <w:i w:val="0"/>
                <w:iCs w:val="0"/>
                <w:sz w:val="16"/>
                <w:szCs w:val="16"/>
                <w:lang w:val="it-IT"/>
              </w:rPr>
            </w:pPr>
            <w:proofErr w:type="spellStart"/>
            <w:r w:rsidRPr="009C5DC9">
              <w:rPr>
                <w:b/>
                <w:bCs/>
                <w:i w:val="0"/>
                <w:iCs w:val="0"/>
                <w:sz w:val="16"/>
                <w:szCs w:val="16"/>
                <w:lang w:val="it-IT"/>
              </w:rPr>
              <w:t>Besnard</w:t>
            </w:r>
            <w:proofErr w:type="spellEnd"/>
            <w:r w:rsidRPr="009C5DC9">
              <w:rPr>
                <w:b/>
                <w:bCs/>
                <w:i w:val="0"/>
                <w:iCs w:val="0"/>
                <w:sz w:val="16"/>
                <w:szCs w:val="16"/>
                <w:lang w:val="it-IT"/>
              </w:rPr>
              <w:t xml:space="preserve"> et al.</w:t>
            </w:r>
          </w:p>
        </w:tc>
        <w:tc>
          <w:tcPr>
            <w:tcW w:w="894" w:type="dxa"/>
          </w:tcPr>
          <w:p w14:paraId="35BF9AD2" w14:textId="470E8D0E"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42</w:t>
            </w:r>
          </w:p>
        </w:tc>
        <w:tc>
          <w:tcPr>
            <w:tcW w:w="6386" w:type="dxa"/>
          </w:tcPr>
          <w:p w14:paraId="1CD456DD" w14:textId="55893D14"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A slight deceleration n=9, not specific A n=8 </w:t>
            </w:r>
          </w:p>
          <w:p w14:paraId="191511F0" w14:textId="42D8B322"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Normal n=12</w:t>
            </w:r>
          </w:p>
          <w:p w14:paraId="585DD9C3" w14:textId="290595A1"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proofErr w:type="spellStart"/>
            <w:r w:rsidRPr="009C5DC9">
              <w:rPr>
                <w:sz w:val="16"/>
                <w:szCs w:val="16"/>
                <w:lang w:val="en-US"/>
              </w:rPr>
              <w:t>ESz</w:t>
            </w:r>
            <w:proofErr w:type="spellEnd"/>
            <w:r w:rsidRPr="009C5DC9">
              <w:rPr>
                <w:sz w:val="16"/>
                <w:szCs w:val="16"/>
                <w:lang w:val="en-US"/>
              </w:rPr>
              <w:t xml:space="preserve"> F/G n=4 (ECSE n=1)</w:t>
            </w:r>
          </w:p>
          <w:p w14:paraId="2377E2D0" w14:textId="160DE076"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RPPs (RDA/PDs/SW) n=9</w:t>
            </w:r>
          </w:p>
        </w:tc>
        <w:tc>
          <w:tcPr>
            <w:tcW w:w="5311" w:type="dxa"/>
          </w:tcPr>
          <w:p w14:paraId="4944F84A" w14:textId="77777777"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NR</w:t>
            </w:r>
          </w:p>
        </w:tc>
      </w:tr>
      <w:tr w:rsidR="009C5DC9" w:rsidRPr="009C5DC9" w14:paraId="2EB6059C" w14:textId="77777777" w:rsidTr="00621ADB">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0" w:type="auto"/>
          </w:tcPr>
          <w:p w14:paraId="5A6BF402" w14:textId="77777777" w:rsidR="00621ADB" w:rsidRPr="009C5DC9" w:rsidRDefault="00621ADB" w:rsidP="00294C7F">
            <w:pPr>
              <w:contextualSpacing/>
              <w:jc w:val="both"/>
              <w:rPr>
                <w:b/>
                <w:bCs/>
                <w:i w:val="0"/>
                <w:iCs w:val="0"/>
                <w:sz w:val="16"/>
                <w:szCs w:val="16"/>
                <w:lang w:val="it-IT"/>
              </w:rPr>
            </w:pPr>
            <w:r w:rsidRPr="009C5DC9">
              <w:rPr>
                <w:b/>
                <w:bCs/>
                <w:i w:val="0"/>
                <w:iCs w:val="0"/>
                <w:sz w:val="16"/>
                <w:szCs w:val="16"/>
                <w:lang w:val="it-IT"/>
              </w:rPr>
              <w:t>Cecchetti et al.</w:t>
            </w:r>
          </w:p>
        </w:tc>
        <w:tc>
          <w:tcPr>
            <w:tcW w:w="894" w:type="dxa"/>
          </w:tcPr>
          <w:p w14:paraId="19A51841" w14:textId="613E49B8"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18</w:t>
            </w:r>
          </w:p>
        </w:tc>
        <w:tc>
          <w:tcPr>
            <w:tcW w:w="6386" w:type="dxa"/>
          </w:tcPr>
          <w:p w14:paraId="7A7CE4DD" w14:textId="3365D028"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Normal n=5</w:t>
            </w:r>
          </w:p>
          <w:p w14:paraId="2464E0F5" w14:textId="49495352"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G slow waves n=16 (F anterior slowing n=10)</w:t>
            </w:r>
          </w:p>
          <w:p w14:paraId="4D16D56B" w14:textId="50A46482"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roofErr w:type="spellStart"/>
            <w:r w:rsidRPr="009C5DC9">
              <w:rPr>
                <w:sz w:val="16"/>
                <w:szCs w:val="16"/>
                <w:lang w:val="en-US"/>
              </w:rPr>
              <w:t>ESz</w:t>
            </w:r>
            <w:proofErr w:type="spellEnd"/>
            <w:r w:rsidRPr="009C5DC9">
              <w:rPr>
                <w:sz w:val="16"/>
                <w:szCs w:val="16"/>
                <w:lang w:val="en-US"/>
              </w:rPr>
              <w:t xml:space="preserve"> n=2</w:t>
            </w:r>
          </w:p>
        </w:tc>
        <w:tc>
          <w:tcPr>
            <w:tcW w:w="5311" w:type="dxa"/>
          </w:tcPr>
          <w:p w14:paraId="00064F7A" w14:textId="77777777"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NR</w:t>
            </w:r>
          </w:p>
        </w:tc>
      </w:tr>
      <w:tr w:rsidR="009C5DC9" w:rsidRPr="009C5DC9" w14:paraId="4980C400" w14:textId="77777777" w:rsidTr="00621ADB">
        <w:trPr>
          <w:trHeight w:val="121"/>
        </w:trPr>
        <w:tc>
          <w:tcPr>
            <w:cnfStyle w:val="001000000000" w:firstRow="0" w:lastRow="0" w:firstColumn="1" w:lastColumn="0" w:oddVBand="0" w:evenVBand="0" w:oddHBand="0" w:evenHBand="0" w:firstRowFirstColumn="0" w:firstRowLastColumn="0" w:lastRowFirstColumn="0" w:lastRowLastColumn="0"/>
            <w:tcW w:w="0" w:type="auto"/>
          </w:tcPr>
          <w:p w14:paraId="1801FBA6" w14:textId="77777777" w:rsidR="00621ADB" w:rsidRPr="009C5DC9" w:rsidRDefault="00621ADB" w:rsidP="00294C7F">
            <w:pPr>
              <w:contextualSpacing/>
              <w:jc w:val="both"/>
              <w:rPr>
                <w:b/>
                <w:bCs/>
                <w:i w:val="0"/>
                <w:iCs w:val="0"/>
                <w:sz w:val="16"/>
                <w:szCs w:val="16"/>
                <w:lang w:val="it-IT"/>
              </w:rPr>
            </w:pPr>
            <w:r w:rsidRPr="009C5DC9">
              <w:rPr>
                <w:b/>
                <w:bCs/>
                <w:i w:val="0"/>
                <w:iCs w:val="0"/>
                <w:sz w:val="16"/>
                <w:szCs w:val="16"/>
                <w:lang w:val="it-IT"/>
              </w:rPr>
              <w:t>Corazza et al.</w:t>
            </w:r>
          </w:p>
        </w:tc>
        <w:tc>
          <w:tcPr>
            <w:tcW w:w="894" w:type="dxa"/>
          </w:tcPr>
          <w:p w14:paraId="34AB6526" w14:textId="47E97E61"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28</w:t>
            </w:r>
          </w:p>
        </w:tc>
        <w:tc>
          <w:tcPr>
            <w:tcW w:w="6386" w:type="dxa"/>
          </w:tcPr>
          <w:p w14:paraId="1F1FC5A1" w14:textId="6BE46793"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Background theta n=10, triphasic waves n=2, diffuse attenuation n=7, posterior activity n=3, BS n=1</w:t>
            </w:r>
          </w:p>
          <w:p w14:paraId="20ED7F6A" w14:textId="2D50CC93"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proofErr w:type="spellStart"/>
            <w:r w:rsidRPr="009C5DC9">
              <w:rPr>
                <w:sz w:val="16"/>
                <w:szCs w:val="16"/>
                <w:lang w:val="en-US"/>
              </w:rPr>
              <w:t>ESz</w:t>
            </w:r>
            <w:proofErr w:type="spellEnd"/>
            <w:r w:rsidRPr="009C5DC9">
              <w:rPr>
                <w:sz w:val="16"/>
                <w:szCs w:val="16"/>
                <w:lang w:val="en-US"/>
              </w:rPr>
              <w:t xml:space="preserve"> n=1</w:t>
            </w:r>
          </w:p>
        </w:tc>
        <w:tc>
          <w:tcPr>
            <w:tcW w:w="5311" w:type="dxa"/>
          </w:tcPr>
          <w:p w14:paraId="523DDBC0" w14:textId="77777777"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Not found association between EEG and complications</w:t>
            </w:r>
          </w:p>
        </w:tc>
      </w:tr>
      <w:tr w:rsidR="009C5DC9" w:rsidRPr="009C5DC9" w14:paraId="5B0EAE5B" w14:textId="77777777" w:rsidTr="00621ADB">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0" w:type="auto"/>
          </w:tcPr>
          <w:p w14:paraId="7DA2F3F3" w14:textId="77777777" w:rsidR="00621ADB" w:rsidRPr="009C5DC9" w:rsidRDefault="00621ADB" w:rsidP="00294C7F">
            <w:pPr>
              <w:contextualSpacing/>
              <w:jc w:val="both"/>
              <w:rPr>
                <w:b/>
                <w:bCs/>
                <w:i w:val="0"/>
                <w:iCs w:val="0"/>
                <w:sz w:val="16"/>
                <w:szCs w:val="16"/>
                <w:lang w:val="it-IT"/>
              </w:rPr>
            </w:pPr>
            <w:proofErr w:type="spellStart"/>
            <w:r w:rsidRPr="009C5DC9">
              <w:rPr>
                <w:b/>
                <w:bCs/>
                <w:i w:val="0"/>
                <w:iCs w:val="0"/>
                <w:sz w:val="16"/>
                <w:szCs w:val="16"/>
                <w:lang w:val="it-IT"/>
              </w:rPr>
              <w:t>Galanapoulou</w:t>
            </w:r>
            <w:proofErr w:type="spellEnd"/>
            <w:r w:rsidRPr="009C5DC9">
              <w:rPr>
                <w:b/>
                <w:bCs/>
                <w:i w:val="0"/>
                <w:iCs w:val="0"/>
                <w:sz w:val="16"/>
                <w:szCs w:val="16"/>
                <w:lang w:val="it-IT"/>
              </w:rPr>
              <w:t xml:space="preserve"> et al.</w:t>
            </w:r>
          </w:p>
        </w:tc>
        <w:tc>
          <w:tcPr>
            <w:tcW w:w="894" w:type="dxa"/>
          </w:tcPr>
          <w:p w14:paraId="6F4E6721" w14:textId="61F45492"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22</w:t>
            </w:r>
          </w:p>
        </w:tc>
        <w:tc>
          <w:tcPr>
            <w:tcW w:w="6386" w:type="dxa"/>
          </w:tcPr>
          <w:p w14:paraId="6F75A723" w14:textId="360DE9D9"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Slowing background n=22 (BI 22, F 5), no AP gradient n=17, S n=18, A n=3, BS n=1</w:t>
            </w:r>
          </w:p>
          <w:p w14:paraId="0F99DF48" w14:textId="09180F3D"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roofErr w:type="spellStart"/>
            <w:r w:rsidRPr="009C5DC9">
              <w:rPr>
                <w:sz w:val="16"/>
                <w:szCs w:val="16"/>
                <w:lang w:val="en-US"/>
              </w:rPr>
              <w:t>ESz</w:t>
            </w:r>
            <w:proofErr w:type="spellEnd"/>
            <w:r w:rsidRPr="009C5DC9">
              <w:rPr>
                <w:sz w:val="16"/>
                <w:szCs w:val="16"/>
                <w:lang w:val="en-US"/>
              </w:rPr>
              <w:t xml:space="preserve"> n=9 (frontal 8, temporal 2)</w:t>
            </w:r>
          </w:p>
          <w:p w14:paraId="1D17807C" w14:textId="0DC81329"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RPPs n=5 (G n=3, BI n=1, L n=1)</w:t>
            </w:r>
          </w:p>
        </w:tc>
        <w:tc>
          <w:tcPr>
            <w:tcW w:w="5311" w:type="dxa"/>
          </w:tcPr>
          <w:p w14:paraId="29A8D8C9" w14:textId="77777777"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9C5DC9" w:rsidRPr="009C5DC9" w14:paraId="612C2585" w14:textId="77777777" w:rsidTr="00621ADB">
        <w:trPr>
          <w:trHeight w:val="596"/>
        </w:trPr>
        <w:tc>
          <w:tcPr>
            <w:cnfStyle w:val="001000000000" w:firstRow="0" w:lastRow="0" w:firstColumn="1" w:lastColumn="0" w:oddVBand="0" w:evenVBand="0" w:oddHBand="0" w:evenHBand="0" w:firstRowFirstColumn="0" w:firstRowLastColumn="0" w:lastRowFirstColumn="0" w:lastRowLastColumn="0"/>
            <w:tcW w:w="0" w:type="auto"/>
          </w:tcPr>
          <w:p w14:paraId="21B6BAD4" w14:textId="77777777" w:rsidR="00621ADB" w:rsidRPr="009C5DC9" w:rsidRDefault="00621ADB" w:rsidP="00294C7F">
            <w:pPr>
              <w:contextualSpacing/>
              <w:jc w:val="both"/>
              <w:rPr>
                <w:b/>
                <w:bCs/>
                <w:i w:val="0"/>
                <w:iCs w:val="0"/>
                <w:sz w:val="16"/>
                <w:szCs w:val="16"/>
                <w:lang w:val="it-IT"/>
              </w:rPr>
            </w:pPr>
            <w:r w:rsidRPr="009C5DC9">
              <w:rPr>
                <w:b/>
                <w:bCs/>
                <w:i w:val="0"/>
                <w:iCs w:val="0"/>
                <w:sz w:val="16"/>
                <w:szCs w:val="16"/>
              </w:rPr>
              <w:t>Lambrecq et al.</w:t>
            </w:r>
          </w:p>
        </w:tc>
        <w:tc>
          <w:tcPr>
            <w:tcW w:w="894" w:type="dxa"/>
          </w:tcPr>
          <w:p w14:paraId="396CBA91" w14:textId="16D47D4F"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78</w:t>
            </w:r>
          </w:p>
        </w:tc>
        <w:tc>
          <w:tcPr>
            <w:tcW w:w="6386" w:type="dxa"/>
          </w:tcPr>
          <w:p w14:paraId="7A2A2144" w14:textId="48AA7950"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A (n=69), PDs n=6, </w:t>
            </w:r>
            <w:proofErr w:type="spellStart"/>
            <w:r w:rsidRPr="009C5DC9">
              <w:rPr>
                <w:sz w:val="16"/>
                <w:szCs w:val="16"/>
                <w:lang w:val="en-US"/>
              </w:rPr>
              <w:t>ESz</w:t>
            </w:r>
            <w:proofErr w:type="spellEnd"/>
            <w:r w:rsidRPr="009C5DC9">
              <w:rPr>
                <w:sz w:val="16"/>
                <w:szCs w:val="16"/>
                <w:lang w:val="en-US"/>
              </w:rPr>
              <w:t xml:space="preserve"> n=4 </w:t>
            </w:r>
          </w:p>
          <w:p w14:paraId="3D4B2E21" w14:textId="43F60B6D"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A background (n=63): without PD/RDA/slow waves n=12, frontal slow waves n=47 (including an encephalopathy pattern (n=23), and frontal slow waves (n=24)</w:t>
            </w:r>
          </w:p>
        </w:tc>
        <w:tc>
          <w:tcPr>
            <w:tcW w:w="5311" w:type="dxa"/>
          </w:tcPr>
          <w:p w14:paraId="08358EB8" w14:textId="77777777"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rPr>
            </w:pPr>
            <w:r w:rsidRPr="009C5DC9">
              <w:rPr>
                <w:sz w:val="16"/>
                <w:szCs w:val="16"/>
                <w:shd w:val="clear" w:color="auto" w:fill="FFFFFF"/>
                <w:lang w:val="en-US"/>
              </w:rPr>
              <w:t>Patients</w:t>
            </w:r>
            <w:r w:rsidRPr="009C5DC9">
              <w:rPr>
                <w:sz w:val="16"/>
                <w:szCs w:val="16"/>
                <w:shd w:val="clear" w:color="auto" w:fill="FFFFFF"/>
              </w:rPr>
              <w:t xml:space="preserve"> with focal frontal abnormalities had a less-frequent total recovery of neurologic symptoms at hospital discharge than those with other abnormalities (1 of 10 [10%] vs 4 of 7 [57%];</w:t>
            </w:r>
            <w:r w:rsidRPr="009C5DC9">
              <w:rPr>
                <w:rStyle w:val="apple-converted-space"/>
                <w:sz w:val="16"/>
                <w:szCs w:val="16"/>
                <w:shd w:val="clear" w:color="auto" w:fill="FFFFFF"/>
              </w:rPr>
              <w:t> </w:t>
            </w:r>
            <w:r w:rsidRPr="009C5DC9">
              <w:rPr>
                <w:rStyle w:val="Emphasis"/>
                <w:sz w:val="16"/>
                <w:szCs w:val="16"/>
              </w:rPr>
              <w:t>P</w:t>
            </w:r>
            <w:r w:rsidRPr="009C5DC9">
              <w:rPr>
                <w:sz w:val="16"/>
                <w:szCs w:val="16"/>
                <w:shd w:val="clear" w:color="auto" w:fill="FFFFFF"/>
              </w:rPr>
              <w:t> = .05). No EEG pattern was associated with death at hospital discharge.</w:t>
            </w:r>
          </w:p>
        </w:tc>
      </w:tr>
      <w:tr w:rsidR="009C5DC9" w:rsidRPr="009C5DC9" w14:paraId="4432D89C" w14:textId="77777777" w:rsidTr="00621ADB">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0" w:type="auto"/>
          </w:tcPr>
          <w:p w14:paraId="75A8479D" w14:textId="77777777" w:rsidR="00621ADB" w:rsidRPr="009C5DC9" w:rsidRDefault="00621ADB" w:rsidP="00294C7F">
            <w:pPr>
              <w:contextualSpacing/>
              <w:jc w:val="both"/>
              <w:rPr>
                <w:b/>
                <w:bCs/>
                <w:i w:val="0"/>
                <w:iCs w:val="0"/>
                <w:sz w:val="16"/>
                <w:szCs w:val="16"/>
                <w:lang w:val="it-IT"/>
              </w:rPr>
            </w:pPr>
            <w:proofErr w:type="spellStart"/>
            <w:r w:rsidRPr="009C5DC9">
              <w:rPr>
                <w:b/>
                <w:bCs/>
                <w:i w:val="0"/>
                <w:iCs w:val="0"/>
                <w:sz w:val="16"/>
                <w:szCs w:val="16"/>
                <w:lang w:val="it-IT"/>
              </w:rPr>
              <w:t>Lin</w:t>
            </w:r>
            <w:proofErr w:type="spellEnd"/>
            <w:r w:rsidRPr="009C5DC9">
              <w:rPr>
                <w:b/>
                <w:bCs/>
                <w:i w:val="0"/>
                <w:iCs w:val="0"/>
                <w:sz w:val="16"/>
                <w:szCs w:val="16"/>
                <w:lang w:val="it-IT"/>
              </w:rPr>
              <w:t xml:space="preserve"> et al.</w:t>
            </w:r>
          </w:p>
        </w:tc>
        <w:tc>
          <w:tcPr>
            <w:tcW w:w="894" w:type="dxa"/>
          </w:tcPr>
          <w:p w14:paraId="395E52E1" w14:textId="56E3C6FB"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197</w:t>
            </w:r>
          </w:p>
        </w:tc>
        <w:tc>
          <w:tcPr>
            <w:tcW w:w="6386" w:type="dxa"/>
          </w:tcPr>
          <w:p w14:paraId="53D04C3E" w14:textId="4D4B28BE"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roofErr w:type="spellStart"/>
            <w:r w:rsidRPr="009C5DC9">
              <w:rPr>
                <w:sz w:val="16"/>
                <w:szCs w:val="16"/>
                <w:lang w:val="en-US"/>
              </w:rPr>
              <w:t>ECSz</w:t>
            </w:r>
            <w:proofErr w:type="spellEnd"/>
            <w:r w:rsidRPr="009C5DC9">
              <w:rPr>
                <w:sz w:val="16"/>
                <w:szCs w:val="16"/>
                <w:lang w:val="en-US"/>
              </w:rPr>
              <w:t xml:space="preserve"> n=19 (n=11 NCSE, F n=12, </w:t>
            </w:r>
            <w:proofErr w:type="spellStart"/>
            <w:r w:rsidRPr="009C5DC9">
              <w:rPr>
                <w:sz w:val="16"/>
                <w:szCs w:val="16"/>
                <w:lang w:val="en-US"/>
              </w:rPr>
              <w:t>Mf</w:t>
            </w:r>
            <w:proofErr w:type="spellEnd"/>
            <w:r w:rsidRPr="009C5DC9">
              <w:rPr>
                <w:sz w:val="16"/>
                <w:szCs w:val="16"/>
                <w:lang w:val="en-US"/>
              </w:rPr>
              <w:t>/BI n=3, G n=4)</w:t>
            </w:r>
          </w:p>
        </w:tc>
        <w:tc>
          <w:tcPr>
            <w:tcW w:w="5311" w:type="dxa"/>
          </w:tcPr>
          <w:p w14:paraId="7909CA40" w14:textId="77777777"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9C5DC9">
              <w:rPr>
                <w:sz w:val="16"/>
                <w:szCs w:val="16"/>
                <w:shd w:val="clear" w:color="auto" w:fill="FFFFFF"/>
                <w:lang w:val="en-US"/>
              </w:rPr>
              <w:t>ECSz</w:t>
            </w:r>
            <w:proofErr w:type="spellEnd"/>
            <w:r w:rsidRPr="009C5DC9">
              <w:rPr>
                <w:sz w:val="16"/>
                <w:szCs w:val="16"/>
                <w:shd w:val="clear" w:color="auto" w:fill="FFFFFF"/>
              </w:rPr>
              <w:t xml:space="preserve"> </w:t>
            </w:r>
            <w:r w:rsidRPr="009C5DC9">
              <w:rPr>
                <w:sz w:val="16"/>
                <w:szCs w:val="16"/>
                <w:shd w:val="clear" w:color="auto" w:fill="FFFFFF"/>
                <w:lang w:val="en-US"/>
              </w:rPr>
              <w:t>w</w:t>
            </w:r>
            <w:r w:rsidRPr="009C5DC9">
              <w:rPr>
                <w:sz w:val="16"/>
                <w:szCs w:val="16"/>
                <w:shd w:val="clear" w:color="auto" w:fill="FFFFFF"/>
              </w:rPr>
              <w:t>as significantly associated with mortality (HR 4.07</w:t>
            </w:r>
            <w:r w:rsidRPr="009C5DC9">
              <w:rPr>
                <w:sz w:val="16"/>
                <w:szCs w:val="16"/>
                <w:shd w:val="clear" w:color="auto" w:fill="FFFFFF"/>
                <w:lang w:val="en-US"/>
              </w:rPr>
              <w:t xml:space="preserve">, 95%CI </w:t>
            </w:r>
            <w:r w:rsidRPr="009C5DC9">
              <w:rPr>
                <w:sz w:val="16"/>
                <w:szCs w:val="16"/>
                <w:shd w:val="clear" w:color="auto" w:fill="FFFFFF"/>
              </w:rPr>
              <w:t>1.44–11.51,</w:t>
            </w:r>
            <w:r w:rsidRPr="009C5DC9">
              <w:rPr>
                <w:rStyle w:val="apple-converted-space"/>
                <w:sz w:val="16"/>
                <w:szCs w:val="16"/>
                <w:shd w:val="clear" w:color="auto" w:fill="FFFFFF"/>
              </w:rPr>
              <w:t> </w:t>
            </w:r>
            <w:r w:rsidRPr="009C5DC9">
              <w:rPr>
                <w:rStyle w:val="Emphasis"/>
                <w:sz w:val="16"/>
                <w:szCs w:val="16"/>
              </w:rPr>
              <w:t>p</w:t>
            </w:r>
            <w:r w:rsidRPr="009C5DC9">
              <w:rPr>
                <w:sz w:val="16"/>
                <w:szCs w:val="16"/>
                <w:shd w:val="clear" w:color="auto" w:fill="FFFFFF"/>
              </w:rPr>
              <w:t> &lt; 0.01</w:t>
            </w:r>
            <w:r w:rsidRPr="009C5DC9">
              <w:rPr>
                <w:sz w:val="16"/>
                <w:szCs w:val="16"/>
                <w:shd w:val="clear" w:color="auto" w:fill="FFFFFF"/>
                <w:lang w:val="en-US"/>
              </w:rPr>
              <w:t xml:space="preserve">). </w:t>
            </w:r>
            <w:r w:rsidRPr="009C5DC9">
              <w:rPr>
                <w:sz w:val="16"/>
                <w:szCs w:val="16"/>
                <w:shd w:val="clear" w:color="auto" w:fill="FFFFFF"/>
              </w:rPr>
              <w:t>Death occurred in 63</w:t>
            </w:r>
            <w:r w:rsidRPr="009C5DC9">
              <w:rPr>
                <w:sz w:val="16"/>
                <w:szCs w:val="16"/>
                <w:shd w:val="clear" w:color="auto" w:fill="FFFFFF"/>
                <w:lang w:val="en-US"/>
              </w:rPr>
              <w:t>/</w:t>
            </w:r>
            <w:r w:rsidRPr="009C5DC9">
              <w:rPr>
                <w:sz w:val="16"/>
                <w:szCs w:val="16"/>
                <w:shd w:val="clear" w:color="auto" w:fill="FFFFFF"/>
              </w:rPr>
              <w:t xml:space="preserve">178 (35.4%) patients without </w:t>
            </w:r>
            <w:proofErr w:type="spellStart"/>
            <w:r w:rsidRPr="009C5DC9">
              <w:rPr>
                <w:sz w:val="16"/>
                <w:szCs w:val="16"/>
                <w:shd w:val="clear" w:color="auto" w:fill="FFFFFF"/>
                <w:lang w:val="en-US"/>
              </w:rPr>
              <w:t>ECSz</w:t>
            </w:r>
            <w:proofErr w:type="spellEnd"/>
            <w:r w:rsidRPr="009C5DC9">
              <w:rPr>
                <w:sz w:val="16"/>
                <w:szCs w:val="16"/>
                <w:shd w:val="clear" w:color="auto" w:fill="FFFFFF"/>
              </w:rPr>
              <w:t xml:space="preserve"> versus 10</w:t>
            </w:r>
            <w:r w:rsidRPr="009C5DC9">
              <w:rPr>
                <w:sz w:val="16"/>
                <w:szCs w:val="16"/>
                <w:shd w:val="clear" w:color="auto" w:fill="FFFFFF"/>
                <w:lang w:val="en-US"/>
              </w:rPr>
              <w:t>/</w:t>
            </w:r>
            <w:r w:rsidRPr="009C5DC9">
              <w:rPr>
                <w:sz w:val="16"/>
                <w:szCs w:val="16"/>
                <w:shd w:val="clear" w:color="auto" w:fill="FFFFFF"/>
              </w:rPr>
              <w:t xml:space="preserve">19 (52.7%) patients with </w:t>
            </w:r>
            <w:proofErr w:type="spellStart"/>
            <w:r w:rsidRPr="009C5DC9">
              <w:rPr>
                <w:sz w:val="16"/>
                <w:szCs w:val="16"/>
                <w:shd w:val="clear" w:color="auto" w:fill="FFFFFF"/>
                <w:lang w:val="en-US"/>
              </w:rPr>
              <w:t>ECSz</w:t>
            </w:r>
            <w:proofErr w:type="spellEnd"/>
            <w:r w:rsidRPr="009C5DC9">
              <w:rPr>
                <w:sz w:val="16"/>
                <w:szCs w:val="16"/>
                <w:shd w:val="clear" w:color="auto" w:fill="FFFFFF"/>
              </w:rPr>
              <w:t>.</w:t>
            </w:r>
          </w:p>
        </w:tc>
      </w:tr>
      <w:tr w:rsidR="009C5DC9" w:rsidRPr="009C5DC9" w14:paraId="6AEFF9EC" w14:textId="77777777" w:rsidTr="00621ADB">
        <w:trPr>
          <w:trHeight w:val="700"/>
        </w:trPr>
        <w:tc>
          <w:tcPr>
            <w:cnfStyle w:val="001000000000" w:firstRow="0" w:lastRow="0" w:firstColumn="1" w:lastColumn="0" w:oddVBand="0" w:evenVBand="0" w:oddHBand="0" w:evenHBand="0" w:firstRowFirstColumn="0" w:firstRowLastColumn="0" w:lastRowFirstColumn="0" w:lastRowLastColumn="0"/>
            <w:tcW w:w="0" w:type="auto"/>
          </w:tcPr>
          <w:p w14:paraId="6DACBFEC" w14:textId="77777777" w:rsidR="00621ADB" w:rsidRPr="009C5DC9" w:rsidRDefault="00621ADB" w:rsidP="00294C7F">
            <w:pPr>
              <w:contextualSpacing/>
              <w:jc w:val="both"/>
              <w:rPr>
                <w:b/>
                <w:bCs/>
                <w:i w:val="0"/>
                <w:iCs w:val="0"/>
                <w:sz w:val="16"/>
                <w:szCs w:val="16"/>
                <w:lang w:val="it-IT"/>
              </w:rPr>
            </w:pPr>
            <w:r w:rsidRPr="009C5DC9">
              <w:rPr>
                <w:b/>
                <w:bCs/>
                <w:i w:val="0"/>
                <w:iCs w:val="0"/>
                <w:sz w:val="16"/>
                <w:szCs w:val="16"/>
                <w:lang w:val="it-IT"/>
              </w:rPr>
              <w:t>Louis et al.</w:t>
            </w:r>
          </w:p>
        </w:tc>
        <w:tc>
          <w:tcPr>
            <w:tcW w:w="894" w:type="dxa"/>
          </w:tcPr>
          <w:p w14:paraId="3C57DA8A" w14:textId="1511945D"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22</w:t>
            </w:r>
          </w:p>
        </w:tc>
        <w:tc>
          <w:tcPr>
            <w:tcW w:w="6386" w:type="dxa"/>
          </w:tcPr>
          <w:p w14:paraId="174BA61D" w14:textId="5CF19F4C"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proofErr w:type="spellStart"/>
            <w:r w:rsidRPr="009C5DC9">
              <w:rPr>
                <w:sz w:val="16"/>
                <w:szCs w:val="16"/>
                <w:lang w:val="en-US"/>
              </w:rPr>
              <w:t>ESz</w:t>
            </w:r>
            <w:proofErr w:type="spellEnd"/>
            <w:r w:rsidRPr="009C5DC9">
              <w:rPr>
                <w:sz w:val="16"/>
                <w:szCs w:val="16"/>
                <w:lang w:val="en-US"/>
              </w:rPr>
              <w:t xml:space="preserve"> n=5</w:t>
            </w:r>
          </w:p>
          <w:p w14:paraId="4C30773C" w14:textId="5B541378"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Posterior dominant rhythm n=11,</w:t>
            </w:r>
          </w:p>
          <w:p w14:paraId="7A5B0452" w14:textId="26DEF64B"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RPPs: GPDs n=7, GRDA n=11</w:t>
            </w:r>
          </w:p>
        </w:tc>
        <w:tc>
          <w:tcPr>
            <w:tcW w:w="5311" w:type="dxa"/>
          </w:tcPr>
          <w:p w14:paraId="10C1C197" w14:textId="77777777" w:rsidR="00621ADB" w:rsidRPr="009C5DC9" w:rsidRDefault="00621ADB" w:rsidP="00294C7F">
            <w:pPr>
              <w:pStyle w:val="NormalWeb"/>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rPr>
              <w:t>Among the 22 patients in the stu</w:t>
            </w:r>
            <w:r w:rsidRPr="009C5DC9">
              <w:rPr>
                <w:sz w:val="16"/>
                <w:szCs w:val="16"/>
                <w:lang w:val="en-US"/>
              </w:rPr>
              <w:t>d</w:t>
            </w:r>
            <w:r w:rsidRPr="009C5DC9">
              <w:rPr>
                <w:sz w:val="16"/>
                <w:szCs w:val="16"/>
              </w:rPr>
              <w:t>y population, there were no statistically significant differences between patients who expired in the hospital and those who remain alive with respect to the presence of epileptic EEG findings (p = 0.585), PDR (p = 0.635), GPD (0.616), or GRDA (p = 0.149)</w:t>
            </w:r>
            <w:r w:rsidRPr="009C5DC9">
              <w:rPr>
                <w:sz w:val="16"/>
                <w:szCs w:val="16"/>
                <w:lang w:val="en-US"/>
              </w:rPr>
              <w:t>.</w:t>
            </w:r>
          </w:p>
        </w:tc>
      </w:tr>
      <w:tr w:rsidR="009C5DC9" w:rsidRPr="009C5DC9" w14:paraId="6C3F9EA9" w14:textId="77777777" w:rsidTr="00621ADB">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0" w:type="auto"/>
          </w:tcPr>
          <w:p w14:paraId="0BD953D2" w14:textId="77777777" w:rsidR="00621ADB" w:rsidRPr="009C5DC9" w:rsidRDefault="00621ADB" w:rsidP="00294C7F">
            <w:pPr>
              <w:contextualSpacing/>
              <w:jc w:val="both"/>
              <w:rPr>
                <w:b/>
                <w:bCs/>
                <w:i w:val="0"/>
                <w:iCs w:val="0"/>
                <w:sz w:val="16"/>
                <w:szCs w:val="16"/>
                <w:lang w:val="it-IT"/>
              </w:rPr>
            </w:pPr>
            <w:proofErr w:type="spellStart"/>
            <w:r w:rsidRPr="009C5DC9">
              <w:rPr>
                <w:b/>
                <w:bCs/>
                <w:i w:val="0"/>
                <w:iCs w:val="0"/>
                <w:sz w:val="16"/>
                <w:szCs w:val="16"/>
                <w:lang w:val="it-IT"/>
              </w:rPr>
              <w:t>Pasini</w:t>
            </w:r>
            <w:proofErr w:type="spellEnd"/>
            <w:r w:rsidRPr="009C5DC9">
              <w:rPr>
                <w:b/>
                <w:bCs/>
                <w:i w:val="0"/>
                <w:iCs w:val="0"/>
                <w:sz w:val="16"/>
                <w:szCs w:val="16"/>
                <w:lang w:val="it-IT"/>
              </w:rPr>
              <w:t xml:space="preserve"> et al.</w:t>
            </w:r>
          </w:p>
        </w:tc>
        <w:tc>
          <w:tcPr>
            <w:tcW w:w="894" w:type="dxa"/>
          </w:tcPr>
          <w:p w14:paraId="5128B038" w14:textId="5C31E28A"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36</w:t>
            </w:r>
          </w:p>
        </w:tc>
        <w:tc>
          <w:tcPr>
            <w:tcW w:w="6386" w:type="dxa"/>
          </w:tcPr>
          <w:p w14:paraId="2B7148E0" w14:textId="02ABEF99"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A slow background activity n=13 (n=5 theta, n=4 theta/delta, F delta/theta n=3, FRDA n=1)</w:t>
            </w:r>
          </w:p>
        </w:tc>
        <w:tc>
          <w:tcPr>
            <w:tcW w:w="5311" w:type="dxa"/>
          </w:tcPr>
          <w:p w14:paraId="34058BF2" w14:textId="77777777"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NR</w:t>
            </w:r>
          </w:p>
        </w:tc>
      </w:tr>
      <w:tr w:rsidR="009C5DC9" w:rsidRPr="009C5DC9" w14:paraId="58DC5AC6" w14:textId="77777777" w:rsidTr="00621ADB">
        <w:trPr>
          <w:trHeight w:val="121"/>
        </w:trPr>
        <w:tc>
          <w:tcPr>
            <w:cnfStyle w:val="001000000000" w:firstRow="0" w:lastRow="0" w:firstColumn="1" w:lastColumn="0" w:oddVBand="0" w:evenVBand="0" w:oddHBand="0" w:evenHBand="0" w:firstRowFirstColumn="0" w:firstRowLastColumn="0" w:lastRowFirstColumn="0" w:lastRowLastColumn="0"/>
            <w:tcW w:w="0" w:type="auto"/>
          </w:tcPr>
          <w:p w14:paraId="5FB6B001" w14:textId="77777777" w:rsidR="00621ADB" w:rsidRPr="009C5DC9" w:rsidRDefault="00621ADB" w:rsidP="00294C7F">
            <w:pPr>
              <w:contextualSpacing/>
              <w:jc w:val="both"/>
              <w:rPr>
                <w:b/>
                <w:bCs/>
                <w:i w:val="0"/>
                <w:iCs w:val="0"/>
                <w:sz w:val="16"/>
                <w:szCs w:val="16"/>
                <w:lang w:val="it-IT"/>
              </w:rPr>
            </w:pPr>
            <w:proofErr w:type="spellStart"/>
            <w:r w:rsidRPr="009C5DC9">
              <w:rPr>
                <w:b/>
                <w:bCs/>
                <w:i w:val="0"/>
                <w:iCs w:val="0"/>
                <w:sz w:val="16"/>
                <w:szCs w:val="16"/>
                <w:lang w:val="it-IT"/>
              </w:rPr>
              <w:t>Pastor</w:t>
            </w:r>
            <w:proofErr w:type="spellEnd"/>
            <w:r w:rsidRPr="009C5DC9">
              <w:rPr>
                <w:b/>
                <w:bCs/>
                <w:i w:val="0"/>
                <w:iCs w:val="0"/>
                <w:sz w:val="16"/>
                <w:szCs w:val="16"/>
                <w:lang w:val="it-IT"/>
              </w:rPr>
              <w:t xml:space="preserve"> et al.</w:t>
            </w:r>
          </w:p>
        </w:tc>
        <w:tc>
          <w:tcPr>
            <w:tcW w:w="894" w:type="dxa"/>
          </w:tcPr>
          <w:p w14:paraId="2AE49E21" w14:textId="77777777"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6386" w:type="dxa"/>
          </w:tcPr>
          <w:p w14:paraId="7E8B04E1" w14:textId="52B7C0B2"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Slow background n=20</w:t>
            </w:r>
          </w:p>
          <w:p w14:paraId="364728DF" w14:textId="77777777"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RPPs (L PDs 1/20, SW 3/20)</w:t>
            </w:r>
          </w:p>
        </w:tc>
        <w:tc>
          <w:tcPr>
            <w:tcW w:w="5311" w:type="dxa"/>
          </w:tcPr>
          <w:p w14:paraId="62F7B3AC" w14:textId="77777777"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NR</w:t>
            </w:r>
          </w:p>
        </w:tc>
      </w:tr>
      <w:tr w:rsidR="009C5DC9" w:rsidRPr="009C5DC9" w14:paraId="4FBD1A67" w14:textId="77777777" w:rsidTr="00621ADB">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0" w:type="auto"/>
          </w:tcPr>
          <w:p w14:paraId="6496ED74" w14:textId="77777777" w:rsidR="00621ADB" w:rsidRPr="009C5DC9" w:rsidRDefault="00621ADB" w:rsidP="00294C7F">
            <w:pPr>
              <w:contextualSpacing/>
              <w:jc w:val="both"/>
              <w:rPr>
                <w:b/>
                <w:bCs/>
                <w:i w:val="0"/>
                <w:iCs w:val="0"/>
                <w:sz w:val="16"/>
                <w:szCs w:val="16"/>
                <w:lang w:val="it-IT"/>
              </w:rPr>
            </w:pPr>
            <w:proofErr w:type="spellStart"/>
            <w:r w:rsidRPr="009C5DC9">
              <w:rPr>
                <w:b/>
                <w:bCs/>
                <w:i w:val="0"/>
                <w:iCs w:val="0"/>
                <w:sz w:val="16"/>
                <w:szCs w:val="16"/>
                <w:lang w:val="it-IT"/>
              </w:rPr>
              <w:t>Pellinen</w:t>
            </w:r>
            <w:proofErr w:type="spellEnd"/>
            <w:r w:rsidRPr="009C5DC9">
              <w:rPr>
                <w:b/>
                <w:bCs/>
                <w:i w:val="0"/>
                <w:iCs w:val="0"/>
                <w:sz w:val="16"/>
                <w:szCs w:val="16"/>
                <w:lang w:val="it-IT"/>
              </w:rPr>
              <w:t xml:space="preserve"> et al.</w:t>
            </w:r>
          </w:p>
        </w:tc>
        <w:tc>
          <w:tcPr>
            <w:tcW w:w="894" w:type="dxa"/>
          </w:tcPr>
          <w:p w14:paraId="69B548AC" w14:textId="19C6CF75"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111</w:t>
            </w:r>
          </w:p>
        </w:tc>
        <w:tc>
          <w:tcPr>
            <w:tcW w:w="6386" w:type="dxa"/>
          </w:tcPr>
          <w:p w14:paraId="0D206B63" w14:textId="5763F777"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Normal n=5 patients, abnormal G slowing n=17, moderate G slowing n=60, severe G slowing n=29, F slowing n=27</w:t>
            </w:r>
          </w:p>
          <w:p w14:paraId="2FC46C30" w14:textId="35887DD8"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RPPs: PDs/RDA (LRDA n=7, GRDA n=4, both n=2, LDPs n=3, GPDs n=11)</w:t>
            </w:r>
          </w:p>
          <w:p w14:paraId="1D774242" w14:textId="164A1862"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roofErr w:type="spellStart"/>
            <w:r w:rsidRPr="009C5DC9">
              <w:rPr>
                <w:sz w:val="16"/>
                <w:szCs w:val="16"/>
                <w:lang w:val="en-US"/>
              </w:rPr>
              <w:t>ESz</w:t>
            </w:r>
            <w:proofErr w:type="spellEnd"/>
            <w:r w:rsidRPr="009C5DC9">
              <w:rPr>
                <w:sz w:val="16"/>
                <w:szCs w:val="16"/>
                <w:lang w:val="en-US"/>
              </w:rPr>
              <w:t xml:space="preserve"> n=35 (focal n=12, </w:t>
            </w:r>
            <w:proofErr w:type="spellStart"/>
            <w:r w:rsidRPr="009C5DC9">
              <w:rPr>
                <w:sz w:val="16"/>
                <w:szCs w:val="16"/>
                <w:lang w:val="en-US"/>
              </w:rPr>
              <w:t>Mf</w:t>
            </w:r>
            <w:proofErr w:type="spellEnd"/>
            <w:r w:rsidRPr="009C5DC9">
              <w:rPr>
                <w:sz w:val="16"/>
                <w:szCs w:val="16"/>
                <w:lang w:val="en-US"/>
              </w:rPr>
              <w:t xml:space="preserve"> n=6, G n=5), NCSE n=2</w:t>
            </w:r>
          </w:p>
        </w:tc>
        <w:tc>
          <w:tcPr>
            <w:tcW w:w="5311" w:type="dxa"/>
          </w:tcPr>
          <w:p w14:paraId="0335A922" w14:textId="7C1B4E2A"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rPr>
            </w:pPr>
            <w:r w:rsidRPr="009C5DC9">
              <w:rPr>
                <w:sz w:val="16"/>
                <w:szCs w:val="16"/>
                <w:shd w:val="clear" w:color="auto" w:fill="FFFFFF"/>
              </w:rPr>
              <w:t>There was no observed relationship between epileptiform EEG and in-hospital mortality in adult patients without cardiac arrest (11</w:t>
            </w:r>
            <w:r w:rsidRPr="009C5DC9">
              <w:rPr>
                <w:sz w:val="16"/>
                <w:szCs w:val="16"/>
                <w:shd w:val="clear" w:color="auto" w:fill="FFFFFF"/>
                <w:lang w:val="en-US"/>
              </w:rPr>
              <w:t xml:space="preserve"> of </w:t>
            </w:r>
            <w:r w:rsidRPr="009C5DC9">
              <w:rPr>
                <w:sz w:val="16"/>
                <w:szCs w:val="16"/>
                <w:shd w:val="clear" w:color="auto" w:fill="FFFFFF"/>
              </w:rPr>
              <w:t>28 patients with an epileptiform EEG subsequently died and 17</w:t>
            </w:r>
            <w:r w:rsidRPr="009C5DC9">
              <w:rPr>
                <w:sz w:val="16"/>
                <w:szCs w:val="16"/>
                <w:shd w:val="clear" w:color="auto" w:fill="FFFFFF"/>
                <w:lang w:val="en-US"/>
              </w:rPr>
              <w:t xml:space="preserve"> of </w:t>
            </w:r>
            <w:r w:rsidRPr="009C5DC9">
              <w:rPr>
                <w:sz w:val="16"/>
                <w:szCs w:val="16"/>
                <w:shd w:val="clear" w:color="auto" w:fill="FFFFFF"/>
              </w:rPr>
              <w:t>58 without subsequently died: OR 0.91, 95% CI 0.33-2.4)</w:t>
            </w:r>
          </w:p>
        </w:tc>
      </w:tr>
      <w:tr w:rsidR="009C5DC9" w:rsidRPr="009C5DC9" w14:paraId="36BB4CC0" w14:textId="77777777" w:rsidTr="00621ADB">
        <w:trPr>
          <w:trHeight w:val="121"/>
        </w:trPr>
        <w:tc>
          <w:tcPr>
            <w:cnfStyle w:val="001000000000" w:firstRow="0" w:lastRow="0" w:firstColumn="1" w:lastColumn="0" w:oddVBand="0" w:evenVBand="0" w:oddHBand="0" w:evenHBand="0" w:firstRowFirstColumn="0" w:firstRowLastColumn="0" w:lastRowFirstColumn="0" w:lastRowLastColumn="0"/>
            <w:tcW w:w="0" w:type="auto"/>
          </w:tcPr>
          <w:p w14:paraId="24AAC9F2" w14:textId="77777777" w:rsidR="00621ADB" w:rsidRPr="009C5DC9" w:rsidRDefault="00621ADB" w:rsidP="00294C7F">
            <w:pPr>
              <w:contextualSpacing/>
              <w:jc w:val="both"/>
              <w:rPr>
                <w:b/>
                <w:bCs/>
                <w:i w:val="0"/>
                <w:iCs w:val="0"/>
                <w:sz w:val="16"/>
                <w:szCs w:val="16"/>
                <w:lang w:val="it-IT"/>
              </w:rPr>
            </w:pPr>
            <w:proofErr w:type="spellStart"/>
            <w:r w:rsidRPr="009C5DC9">
              <w:rPr>
                <w:b/>
                <w:bCs/>
                <w:i w:val="0"/>
                <w:iCs w:val="0"/>
                <w:sz w:val="16"/>
                <w:szCs w:val="16"/>
                <w:lang w:val="it-IT"/>
              </w:rPr>
              <w:t>Petrescu</w:t>
            </w:r>
            <w:proofErr w:type="spellEnd"/>
            <w:r w:rsidRPr="009C5DC9">
              <w:rPr>
                <w:b/>
                <w:bCs/>
                <w:i w:val="0"/>
                <w:iCs w:val="0"/>
                <w:sz w:val="16"/>
                <w:szCs w:val="16"/>
                <w:lang w:val="it-IT"/>
              </w:rPr>
              <w:t xml:space="preserve"> et al.</w:t>
            </w:r>
          </w:p>
        </w:tc>
        <w:tc>
          <w:tcPr>
            <w:tcW w:w="894" w:type="dxa"/>
          </w:tcPr>
          <w:p w14:paraId="45753AC0" w14:textId="6993058E"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shd w:val="clear" w:color="auto" w:fill="FFFFFF"/>
                <w:lang w:val="en-US"/>
              </w:rPr>
            </w:pPr>
            <w:r w:rsidRPr="009C5DC9">
              <w:rPr>
                <w:sz w:val="16"/>
                <w:szCs w:val="16"/>
                <w:shd w:val="clear" w:color="auto" w:fill="FFFFFF"/>
                <w:lang w:val="en-US"/>
              </w:rPr>
              <w:t>36</w:t>
            </w:r>
          </w:p>
        </w:tc>
        <w:tc>
          <w:tcPr>
            <w:tcW w:w="6386" w:type="dxa"/>
          </w:tcPr>
          <w:p w14:paraId="47120B4D" w14:textId="41D61D2C"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shd w:val="clear" w:color="auto" w:fill="FFFFFF"/>
                <w:lang w:val="en-US"/>
              </w:rPr>
            </w:pPr>
            <w:r w:rsidRPr="009C5DC9">
              <w:rPr>
                <w:sz w:val="16"/>
                <w:szCs w:val="16"/>
                <w:shd w:val="clear" w:color="auto" w:fill="FFFFFF"/>
                <w:lang w:val="en-US"/>
              </w:rPr>
              <w:t>S</w:t>
            </w:r>
            <w:r w:rsidRPr="009C5DC9">
              <w:rPr>
                <w:sz w:val="16"/>
                <w:szCs w:val="16"/>
                <w:shd w:val="clear" w:color="auto" w:fill="FFFFFF"/>
              </w:rPr>
              <w:t xml:space="preserve">low background activity </w:t>
            </w:r>
            <w:r w:rsidRPr="009C5DC9">
              <w:rPr>
                <w:sz w:val="16"/>
                <w:szCs w:val="16"/>
                <w:shd w:val="clear" w:color="auto" w:fill="FFFFFF"/>
                <w:lang w:val="en-US"/>
              </w:rPr>
              <w:t>(</w:t>
            </w:r>
            <w:r w:rsidRPr="009C5DC9">
              <w:rPr>
                <w:sz w:val="16"/>
                <w:szCs w:val="16"/>
                <w:shd w:val="clear" w:color="auto" w:fill="FFFFFF"/>
              </w:rPr>
              <w:t>theta</w:t>
            </w:r>
            <w:r w:rsidRPr="009C5DC9">
              <w:rPr>
                <w:sz w:val="16"/>
                <w:szCs w:val="16"/>
                <w:shd w:val="clear" w:color="auto" w:fill="FFFFFF"/>
                <w:lang w:val="en-US"/>
              </w:rPr>
              <w:t>)</w:t>
            </w:r>
            <w:r w:rsidRPr="009C5DC9">
              <w:rPr>
                <w:sz w:val="16"/>
                <w:szCs w:val="16"/>
                <w:shd w:val="clear" w:color="auto" w:fill="FFFFFF"/>
              </w:rPr>
              <w:t xml:space="preserve">, preserved antero-posterior gradient and </w:t>
            </w:r>
            <w:r w:rsidRPr="009C5DC9">
              <w:rPr>
                <w:sz w:val="16"/>
                <w:szCs w:val="16"/>
                <w:shd w:val="clear" w:color="auto" w:fill="FFFFFF"/>
                <w:lang w:val="en-US"/>
              </w:rPr>
              <w:t>R n=19</w:t>
            </w:r>
          </w:p>
          <w:p w14:paraId="1A486044" w14:textId="23DBD0D6"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shd w:val="clear" w:color="auto" w:fill="FFFFFF"/>
                <w:lang w:val="en-US"/>
              </w:rPr>
            </w:pPr>
            <w:r w:rsidRPr="009C5DC9">
              <w:rPr>
                <w:sz w:val="16"/>
                <w:szCs w:val="16"/>
                <w:shd w:val="clear" w:color="auto" w:fill="FFFFFF"/>
                <w:lang w:val="en-US"/>
              </w:rPr>
              <w:t>S</w:t>
            </w:r>
            <w:r w:rsidRPr="009C5DC9">
              <w:rPr>
                <w:sz w:val="16"/>
                <w:szCs w:val="16"/>
                <w:shd w:val="clear" w:color="auto" w:fill="FFFFFF"/>
              </w:rPr>
              <w:t xml:space="preserve">low background activity </w:t>
            </w:r>
            <w:r w:rsidRPr="009C5DC9">
              <w:rPr>
                <w:sz w:val="16"/>
                <w:szCs w:val="16"/>
                <w:shd w:val="clear" w:color="auto" w:fill="FFFFFF"/>
                <w:lang w:val="en-US"/>
              </w:rPr>
              <w:t>(</w:t>
            </w:r>
            <w:r w:rsidRPr="009C5DC9">
              <w:rPr>
                <w:sz w:val="16"/>
                <w:szCs w:val="16"/>
                <w:shd w:val="clear" w:color="auto" w:fill="FFFFFF"/>
              </w:rPr>
              <w:t>theta</w:t>
            </w:r>
            <w:r w:rsidRPr="009C5DC9">
              <w:rPr>
                <w:sz w:val="16"/>
                <w:szCs w:val="16"/>
                <w:shd w:val="clear" w:color="auto" w:fill="FFFFFF"/>
                <w:lang w:val="en-US"/>
              </w:rPr>
              <w:t>)</w:t>
            </w:r>
            <w:r w:rsidRPr="009C5DC9">
              <w:rPr>
                <w:sz w:val="16"/>
                <w:szCs w:val="16"/>
                <w:shd w:val="clear" w:color="auto" w:fill="FFFFFF"/>
              </w:rPr>
              <w:t xml:space="preserve">, preserved antero-posterior gradient and </w:t>
            </w:r>
            <w:r w:rsidRPr="009C5DC9">
              <w:rPr>
                <w:sz w:val="16"/>
                <w:szCs w:val="16"/>
                <w:shd w:val="clear" w:color="auto" w:fill="FFFFFF"/>
                <w:lang w:val="en-US"/>
              </w:rPr>
              <w:t>R s</w:t>
            </w:r>
            <w:r w:rsidRPr="009C5DC9">
              <w:rPr>
                <w:sz w:val="16"/>
                <w:szCs w:val="16"/>
                <w:lang w:val="en-US"/>
              </w:rPr>
              <w:t>poradic slow waves diphasic/triphasic n=4</w:t>
            </w:r>
          </w:p>
          <w:p w14:paraId="65A1DBA1" w14:textId="23893E47"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Normal n=4</w:t>
            </w:r>
          </w:p>
          <w:p w14:paraId="0D73A1E8" w14:textId="10590C9E"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rPr>
            </w:pPr>
            <w:r w:rsidRPr="009C5DC9">
              <w:rPr>
                <w:sz w:val="16"/>
                <w:szCs w:val="16"/>
              </w:rPr>
              <w:t xml:space="preserve">PRRs (RDA </w:t>
            </w:r>
            <w:r w:rsidRPr="009C5DC9">
              <w:rPr>
                <w:sz w:val="16"/>
                <w:szCs w:val="16"/>
                <w:lang w:val="en-US"/>
              </w:rPr>
              <w:t>n=</w:t>
            </w:r>
            <w:r w:rsidRPr="009C5DC9">
              <w:rPr>
                <w:sz w:val="16"/>
                <w:szCs w:val="16"/>
              </w:rPr>
              <w:t xml:space="preserve">6, G PDs </w:t>
            </w:r>
            <w:r w:rsidRPr="009C5DC9">
              <w:rPr>
                <w:sz w:val="16"/>
                <w:szCs w:val="16"/>
                <w:lang w:val="en-US"/>
              </w:rPr>
              <w:t>n=</w:t>
            </w:r>
            <w:r w:rsidRPr="009C5DC9">
              <w:rPr>
                <w:sz w:val="16"/>
                <w:szCs w:val="16"/>
              </w:rPr>
              <w:t xml:space="preserve">3, Mf PDs </w:t>
            </w:r>
            <w:r w:rsidRPr="009C5DC9">
              <w:rPr>
                <w:sz w:val="16"/>
                <w:szCs w:val="16"/>
                <w:lang w:val="en-US"/>
              </w:rPr>
              <w:t>n=</w:t>
            </w:r>
            <w:r w:rsidRPr="009C5DC9">
              <w:rPr>
                <w:sz w:val="16"/>
                <w:szCs w:val="16"/>
              </w:rPr>
              <w:t xml:space="preserve">2, C RDA UR </w:t>
            </w:r>
            <w:r w:rsidRPr="009C5DC9">
              <w:rPr>
                <w:sz w:val="16"/>
                <w:szCs w:val="16"/>
                <w:lang w:val="en-US"/>
              </w:rPr>
              <w:t>n=</w:t>
            </w:r>
            <w:r w:rsidRPr="009C5DC9">
              <w:rPr>
                <w:sz w:val="16"/>
                <w:szCs w:val="16"/>
              </w:rPr>
              <w:t xml:space="preserve">1, D RDA UR </w:t>
            </w:r>
            <w:r w:rsidRPr="009C5DC9">
              <w:rPr>
                <w:sz w:val="16"/>
                <w:szCs w:val="16"/>
                <w:lang w:val="en-US"/>
              </w:rPr>
              <w:t>n=1</w:t>
            </w:r>
            <w:r w:rsidRPr="009C5DC9">
              <w:rPr>
                <w:sz w:val="16"/>
                <w:szCs w:val="16"/>
              </w:rPr>
              <w:t xml:space="preserve">, C G PDs D unclear R </w:t>
            </w:r>
            <w:r w:rsidRPr="009C5DC9">
              <w:rPr>
                <w:sz w:val="16"/>
                <w:szCs w:val="16"/>
                <w:lang w:val="en-US"/>
              </w:rPr>
              <w:t>n=1</w:t>
            </w:r>
            <w:r w:rsidRPr="009C5DC9">
              <w:rPr>
                <w:sz w:val="16"/>
                <w:szCs w:val="16"/>
              </w:rPr>
              <w:t xml:space="preserve">, C G PDs R </w:t>
            </w:r>
            <w:r w:rsidRPr="009C5DC9">
              <w:rPr>
                <w:sz w:val="16"/>
                <w:szCs w:val="16"/>
                <w:lang w:val="en-US"/>
              </w:rPr>
              <w:t>n=1</w:t>
            </w:r>
            <w:r w:rsidRPr="009C5DC9">
              <w:rPr>
                <w:sz w:val="16"/>
                <w:szCs w:val="16"/>
              </w:rPr>
              <w:t>)</w:t>
            </w:r>
          </w:p>
        </w:tc>
        <w:tc>
          <w:tcPr>
            <w:tcW w:w="5311" w:type="dxa"/>
          </w:tcPr>
          <w:p w14:paraId="281702C5" w14:textId="77777777"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NR</w:t>
            </w:r>
          </w:p>
        </w:tc>
      </w:tr>
      <w:tr w:rsidR="009C5DC9" w:rsidRPr="009C5DC9" w14:paraId="2B162BD7" w14:textId="77777777" w:rsidTr="00621ADB">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0" w:type="auto"/>
          </w:tcPr>
          <w:p w14:paraId="2B726476" w14:textId="602053DF" w:rsidR="00621ADB" w:rsidRPr="009C5DC9" w:rsidRDefault="00621ADB" w:rsidP="00ED2876">
            <w:pPr>
              <w:contextualSpacing/>
              <w:rPr>
                <w:b/>
                <w:bCs/>
                <w:sz w:val="16"/>
                <w:szCs w:val="16"/>
                <w:lang w:val="it-IT"/>
              </w:rPr>
            </w:pPr>
            <w:proofErr w:type="spellStart"/>
            <w:r w:rsidRPr="009C5DC9">
              <w:rPr>
                <w:b/>
                <w:bCs/>
                <w:i w:val="0"/>
                <w:iCs w:val="0"/>
                <w:sz w:val="16"/>
                <w:szCs w:val="16"/>
                <w:lang w:val="it-IT"/>
              </w:rPr>
              <w:lastRenderedPageBreak/>
              <w:t>Saez-Landete</w:t>
            </w:r>
            <w:proofErr w:type="spellEnd"/>
            <w:r w:rsidRPr="009C5DC9">
              <w:rPr>
                <w:b/>
                <w:bCs/>
                <w:i w:val="0"/>
                <w:iCs w:val="0"/>
                <w:sz w:val="16"/>
                <w:szCs w:val="16"/>
                <w:lang w:val="it-IT"/>
              </w:rPr>
              <w:t xml:space="preserve"> et al.</w:t>
            </w:r>
          </w:p>
        </w:tc>
        <w:tc>
          <w:tcPr>
            <w:tcW w:w="894" w:type="dxa"/>
          </w:tcPr>
          <w:p w14:paraId="5E84C879" w14:textId="475F315F"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shd w:val="clear" w:color="auto" w:fill="FFFFFF"/>
                <w:lang w:val="it-IT"/>
              </w:rPr>
            </w:pPr>
            <w:r w:rsidRPr="009C5DC9">
              <w:rPr>
                <w:sz w:val="16"/>
                <w:szCs w:val="16"/>
                <w:shd w:val="clear" w:color="auto" w:fill="FFFFFF"/>
                <w:lang w:val="it-IT"/>
              </w:rPr>
              <w:t>6</w:t>
            </w:r>
          </w:p>
        </w:tc>
        <w:tc>
          <w:tcPr>
            <w:tcW w:w="6386" w:type="dxa"/>
          </w:tcPr>
          <w:p w14:paraId="5913B511" w14:textId="77777777"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shd w:val="clear" w:color="auto" w:fill="FFFFFF"/>
                <w:lang w:val="en-US"/>
              </w:rPr>
            </w:pPr>
            <w:r w:rsidRPr="009C5DC9">
              <w:rPr>
                <w:sz w:val="16"/>
                <w:szCs w:val="16"/>
                <w:shd w:val="clear" w:color="auto" w:fill="FFFFFF"/>
                <w:lang w:val="en-US"/>
              </w:rPr>
              <w:t>A Background theta/delta n=5</w:t>
            </w:r>
          </w:p>
          <w:p w14:paraId="270BC058" w14:textId="710F990A"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shd w:val="clear" w:color="auto" w:fill="FFFFFF"/>
                <w:lang w:val="en-US"/>
              </w:rPr>
            </w:pPr>
            <w:r w:rsidRPr="009C5DC9">
              <w:rPr>
                <w:sz w:val="16"/>
                <w:szCs w:val="16"/>
                <w:shd w:val="clear" w:color="auto" w:fill="FFFFFF"/>
                <w:lang w:val="en-US"/>
              </w:rPr>
              <w:t>RPPs: RDA n=3</w:t>
            </w:r>
          </w:p>
        </w:tc>
        <w:tc>
          <w:tcPr>
            <w:tcW w:w="5311" w:type="dxa"/>
          </w:tcPr>
          <w:p w14:paraId="08DEC983" w14:textId="05F24DE8"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NR</w:t>
            </w:r>
          </w:p>
        </w:tc>
      </w:tr>
      <w:tr w:rsidR="009C5DC9" w:rsidRPr="009C5DC9" w14:paraId="644C3EA0" w14:textId="77777777" w:rsidTr="00621ADB">
        <w:trPr>
          <w:trHeight w:val="121"/>
        </w:trPr>
        <w:tc>
          <w:tcPr>
            <w:cnfStyle w:val="001000000000" w:firstRow="0" w:lastRow="0" w:firstColumn="1" w:lastColumn="0" w:oddVBand="0" w:evenVBand="0" w:oddHBand="0" w:evenHBand="0" w:firstRowFirstColumn="0" w:firstRowLastColumn="0" w:lastRowFirstColumn="0" w:lastRowLastColumn="0"/>
            <w:tcW w:w="0" w:type="auto"/>
          </w:tcPr>
          <w:p w14:paraId="4A7C294E" w14:textId="77777777" w:rsidR="00621ADB" w:rsidRPr="009C5DC9" w:rsidRDefault="00621ADB" w:rsidP="00294C7F">
            <w:pPr>
              <w:contextualSpacing/>
              <w:jc w:val="both"/>
              <w:rPr>
                <w:b/>
                <w:bCs/>
                <w:i w:val="0"/>
                <w:iCs w:val="0"/>
                <w:sz w:val="16"/>
                <w:szCs w:val="16"/>
                <w:lang w:val="it-IT"/>
              </w:rPr>
            </w:pPr>
            <w:r w:rsidRPr="009C5DC9">
              <w:rPr>
                <w:b/>
                <w:bCs/>
                <w:i w:val="0"/>
                <w:iCs w:val="0"/>
                <w:sz w:val="16"/>
                <w:szCs w:val="16"/>
                <w:lang w:val="it-IT"/>
              </w:rPr>
              <w:t>Santos de Lima et al.</w:t>
            </w:r>
          </w:p>
        </w:tc>
        <w:tc>
          <w:tcPr>
            <w:tcW w:w="894" w:type="dxa"/>
          </w:tcPr>
          <w:p w14:paraId="01120708" w14:textId="373D4F93"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32</w:t>
            </w:r>
          </w:p>
        </w:tc>
        <w:tc>
          <w:tcPr>
            <w:tcW w:w="6386" w:type="dxa"/>
          </w:tcPr>
          <w:p w14:paraId="18498116" w14:textId="66A2F858"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A G slowing n=26, F slowing n=4, Normal n=6</w:t>
            </w:r>
          </w:p>
          <w:p w14:paraId="56E9E41C" w14:textId="05092911"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 xml:space="preserve">PDs n= 8(G n=6, L n=2), </w:t>
            </w:r>
            <w:proofErr w:type="spellStart"/>
            <w:r w:rsidRPr="009C5DC9">
              <w:rPr>
                <w:sz w:val="16"/>
                <w:szCs w:val="16"/>
                <w:lang w:val="en-US"/>
              </w:rPr>
              <w:t>ESz</w:t>
            </w:r>
            <w:proofErr w:type="spellEnd"/>
            <w:r w:rsidRPr="009C5DC9">
              <w:rPr>
                <w:sz w:val="16"/>
                <w:szCs w:val="16"/>
                <w:lang w:val="en-US"/>
              </w:rPr>
              <w:t xml:space="preserve"> n=3, IIC n=8</w:t>
            </w:r>
          </w:p>
        </w:tc>
        <w:tc>
          <w:tcPr>
            <w:tcW w:w="5311" w:type="dxa"/>
          </w:tcPr>
          <w:p w14:paraId="65E0EC13" w14:textId="77777777"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it-IT"/>
              </w:rPr>
            </w:pPr>
            <w:r w:rsidRPr="009C5DC9">
              <w:rPr>
                <w:sz w:val="16"/>
                <w:szCs w:val="16"/>
                <w:lang w:val="it-IT"/>
              </w:rPr>
              <w:t>NR</w:t>
            </w:r>
          </w:p>
        </w:tc>
      </w:tr>
      <w:tr w:rsidR="009C5DC9" w:rsidRPr="009C5DC9" w14:paraId="66F240F4" w14:textId="77777777" w:rsidTr="00621ADB">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0" w:type="auto"/>
          </w:tcPr>
          <w:p w14:paraId="4098148E" w14:textId="77777777" w:rsidR="00621ADB" w:rsidRPr="009C5DC9" w:rsidRDefault="00621ADB" w:rsidP="00294C7F">
            <w:pPr>
              <w:contextualSpacing/>
              <w:jc w:val="both"/>
              <w:rPr>
                <w:b/>
                <w:bCs/>
                <w:i w:val="0"/>
                <w:iCs w:val="0"/>
                <w:sz w:val="16"/>
                <w:szCs w:val="16"/>
                <w:lang w:val="it-IT"/>
              </w:rPr>
            </w:pPr>
            <w:proofErr w:type="spellStart"/>
            <w:r w:rsidRPr="009C5DC9">
              <w:rPr>
                <w:b/>
                <w:bCs/>
                <w:i w:val="0"/>
                <w:iCs w:val="0"/>
                <w:sz w:val="16"/>
                <w:szCs w:val="16"/>
                <w:lang w:val="it-IT"/>
              </w:rPr>
              <w:t>Skorin</w:t>
            </w:r>
            <w:proofErr w:type="spellEnd"/>
            <w:r w:rsidRPr="009C5DC9">
              <w:rPr>
                <w:b/>
                <w:bCs/>
                <w:i w:val="0"/>
                <w:iCs w:val="0"/>
                <w:sz w:val="16"/>
                <w:szCs w:val="16"/>
                <w:lang w:val="it-IT"/>
              </w:rPr>
              <w:t xml:space="preserve"> et al.</w:t>
            </w:r>
          </w:p>
        </w:tc>
        <w:tc>
          <w:tcPr>
            <w:tcW w:w="894" w:type="dxa"/>
          </w:tcPr>
          <w:p w14:paraId="5FE07FCA" w14:textId="344546BC"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62</w:t>
            </w:r>
          </w:p>
        </w:tc>
        <w:tc>
          <w:tcPr>
            <w:tcW w:w="6386" w:type="dxa"/>
          </w:tcPr>
          <w:p w14:paraId="25595E15" w14:textId="76538BFF"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A background slowing n= 62 (F slow waves n=13, G slow waves n=34, F C slowness n=3, theta background R n=17, G C slow waves delta n=62, G low voltage n=10), Normal n=9</w:t>
            </w:r>
          </w:p>
          <w:p w14:paraId="707B24F1" w14:textId="74A0D8E7"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roofErr w:type="spellStart"/>
            <w:r w:rsidRPr="009C5DC9">
              <w:rPr>
                <w:sz w:val="16"/>
                <w:szCs w:val="16"/>
                <w:lang w:val="en-US"/>
              </w:rPr>
              <w:t>ESz</w:t>
            </w:r>
            <w:proofErr w:type="spellEnd"/>
            <w:r w:rsidRPr="009C5DC9">
              <w:rPr>
                <w:sz w:val="16"/>
                <w:szCs w:val="16"/>
                <w:lang w:val="en-US"/>
              </w:rPr>
              <w:t xml:space="preserve"> n=6 (NCSE n=2, IIC n=4)</w:t>
            </w:r>
          </w:p>
          <w:p w14:paraId="3F451F2C" w14:textId="66B2FFE4"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RPPs n=3</w:t>
            </w:r>
          </w:p>
        </w:tc>
        <w:tc>
          <w:tcPr>
            <w:tcW w:w="5311" w:type="dxa"/>
          </w:tcPr>
          <w:p w14:paraId="59C9AAEE" w14:textId="77777777" w:rsidR="00621ADB" w:rsidRPr="009C5DC9" w:rsidRDefault="00621ADB" w:rsidP="00294C7F">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r w:rsidRPr="009C5DC9">
              <w:rPr>
                <w:sz w:val="16"/>
                <w:szCs w:val="16"/>
                <w:lang w:val="en-US"/>
              </w:rPr>
              <w:t>EEG at 3 weeks was associated with mortality at univariate (RR 4.2, 95%CI 1.4-13 p=0.013) and multivariate (RR 11, 95%CI 1.3-93, p=.0.027).</w:t>
            </w:r>
          </w:p>
        </w:tc>
      </w:tr>
      <w:tr w:rsidR="009C5DC9" w:rsidRPr="009C5DC9" w14:paraId="74468A0B" w14:textId="77777777" w:rsidTr="00621ADB">
        <w:trPr>
          <w:trHeight w:val="121"/>
        </w:trPr>
        <w:tc>
          <w:tcPr>
            <w:cnfStyle w:val="001000000000" w:firstRow="0" w:lastRow="0" w:firstColumn="1" w:lastColumn="0" w:oddVBand="0" w:evenVBand="0" w:oddHBand="0" w:evenHBand="0" w:firstRowFirstColumn="0" w:firstRowLastColumn="0" w:lastRowFirstColumn="0" w:lastRowLastColumn="0"/>
            <w:tcW w:w="0" w:type="auto"/>
          </w:tcPr>
          <w:p w14:paraId="7A158C74" w14:textId="4243CB55" w:rsidR="00621ADB" w:rsidRPr="009C5DC9" w:rsidRDefault="00621ADB" w:rsidP="00294C7F">
            <w:pPr>
              <w:contextualSpacing/>
              <w:jc w:val="both"/>
              <w:rPr>
                <w:b/>
                <w:bCs/>
                <w:i w:val="0"/>
                <w:iCs w:val="0"/>
                <w:sz w:val="16"/>
                <w:szCs w:val="16"/>
                <w:lang w:val="it-IT"/>
              </w:rPr>
            </w:pPr>
            <w:proofErr w:type="spellStart"/>
            <w:r w:rsidRPr="009C5DC9">
              <w:rPr>
                <w:b/>
                <w:bCs/>
                <w:i w:val="0"/>
                <w:iCs w:val="0"/>
                <w:sz w:val="16"/>
                <w:szCs w:val="16"/>
                <w:lang w:val="it-IT"/>
              </w:rPr>
              <w:t>Waters</w:t>
            </w:r>
            <w:proofErr w:type="spellEnd"/>
            <w:r w:rsidRPr="009C5DC9">
              <w:rPr>
                <w:b/>
                <w:bCs/>
                <w:i w:val="0"/>
                <w:iCs w:val="0"/>
                <w:sz w:val="16"/>
                <w:szCs w:val="16"/>
                <w:lang w:val="it-IT"/>
              </w:rPr>
              <w:t xml:space="preserve"> et al.</w:t>
            </w:r>
          </w:p>
        </w:tc>
        <w:tc>
          <w:tcPr>
            <w:tcW w:w="894" w:type="dxa"/>
          </w:tcPr>
          <w:p w14:paraId="27DA5569" w14:textId="78EF3462"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79</w:t>
            </w:r>
          </w:p>
        </w:tc>
        <w:tc>
          <w:tcPr>
            <w:tcW w:w="6386" w:type="dxa"/>
          </w:tcPr>
          <w:p w14:paraId="27BA27DE" w14:textId="26274A16"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G slowing n=78, F slowing n=11</w:t>
            </w:r>
          </w:p>
          <w:p w14:paraId="2B982E84" w14:textId="07D25E7B"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proofErr w:type="spellStart"/>
            <w:r w:rsidRPr="009C5DC9">
              <w:rPr>
                <w:sz w:val="16"/>
                <w:szCs w:val="16"/>
                <w:lang w:val="en-US"/>
              </w:rPr>
              <w:t>ESz</w:t>
            </w:r>
            <w:proofErr w:type="spellEnd"/>
            <w:r w:rsidRPr="009C5DC9">
              <w:rPr>
                <w:sz w:val="16"/>
                <w:szCs w:val="16"/>
                <w:lang w:val="en-US"/>
              </w:rPr>
              <w:t xml:space="preserve"> n=11 (IIC n=6, PDs/RDA n=5, GPD with triphasic morphology n=1), NCSE n=3</w:t>
            </w:r>
          </w:p>
        </w:tc>
        <w:tc>
          <w:tcPr>
            <w:tcW w:w="5311" w:type="dxa"/>
          </w:tcPr>
          <w:p w14:paraId="083D40A5" w14:textId="77777777" w:rsidR="00621ADB" w:rsidRPr="009C5DC9" w:rsidRDefault="00621ADB" w:rsidP="00294C7F">
            <w:pPr>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C5DC9">
              <w:rPr>
                <w:sz w:val="16"/>
                <w:szCs w:val="16"/>
                <w:lang w:val="en-US"/>
              </w:rPr>
              <w:t>NR</w:t>
            </w:r>
          </w:p>
        </w:tc>
      </w:tr>
    </w:tbl>
    <w:p w14:paraId="5709FD36" w14:textId="77777777" w:rsidR="0041336F" w:rsidRPr="009C5DC9" w:rsidRDefault="0041336F" w:rsidP="00BD49B2">
      <w:pPr>
        <w:contextualSpacing/>
        <w:rPr>
          <w:lang w:val="en-US"/>
        </w:rPr>
      </w:pPr>
    </w:p>
    <w:p w14:paraId="100FF396" w14:textId="77777777" w:rsidR="00CA602F" w:rsidRPr="009C5DC9" w:rsidRDefault="00CA602F" w:rsidP="00BD49B2">
      <w:pPr>
        <w:contextualSpacing/>
        <w:rPr>
          <w:lang w:val="en-US"/>
        </w:rPr>
      </w:pPr>
    </w:p>
    <w:p w14:paraId="26157F5F" w14:textId="1B7FC75D" w:rsidR="00717F05" w:rsidRPr="009C5DC9" w:rsidRDefault="00DE0B3B" w:rsidP="006E606C">
      <w:pPr>
        <w:contextualSpacing/>
        <w:jc w:val="both"/>
        <w:rPr>
          <w:lang w:val="en-US"/>
        </w:rPr>
      </w:pPr>
      <w:r w:rsidRPr="009C5DC9">
        <w:rPr>
          <w:lang w:val="en-US"/>
        </w:rPr>
        <w:t xml:space="preserve">Table Legend: </w:t>
      </w:r>
      <w:r w:rsidR="00717F05" w:rsidRPr="009C5DC9">
        <w:rPr>
          <w:lang w:val="en-US"/>
        </w:rPr>
        <w:t xml:space="preserve">ICU, intensive care unit; HIV, human immunodeficiency virus; EEG, electroencephalogram; </w:t>
      </w:r>
      <w:proofErr w:type="spellStart"/>
      <w:r w:rsidR="00717F05" w:rsidRPr="009C5DC9">
        <w:rPr>
          <w:lang w:val="en-US"/>
        </w:rPr>
        <w:t>cEEG</w:t>
      </w:r>
      <w:proofErr w:type="spellEnd"/>
      <w:r w:rsidR="00717F05" w:rsidRPr="009C5DC9">
        <w:rPr>
          <w:lang w:val="en-US"/>
        </w:rPr>
        <w:t xml:space="preserve">, continuous electroencephalogram; CNS, central nervous system; AIS, acute ischemic stroke; ICH, intracranial hemorrhage; PRES, reversible posterior encephalopathy syndrome; NR, not reported; A, abnormal; PDs, periodic discharges; PDR, posterior dominant rhythm; PEDs, periodic epileptogenic discharge; RPPs, rhythmic and periodic patterns; RDA, rhythmic delta activity; SW, spike and wave/sharp and wave; G, generalized; F, focal; BI, bilateral independent; UI, unilateral independent; </w:t>
      </w:r>
      <w:proofErr w:type="spellStart"/>
      <w:r w:rsidR="00717F05" w:rsidRPr="009C5DC9">
        <w:rPr>
          <w:lang w:val="en-US"/>
        </w:rPr>
        <w:t>Mf</w:t>
      </w:r>
      <w:proofErr w:type="spellEnd"/>
      <w:r w:rsidR="00717F05" w:rsidRPr="009C5DC9">
        <w:rPr>
          <w:lang w:val="en-US"/>
        </w:rPr>
        <w:t xml:space="preserve">, multifocal; </w:t>
      </w:r>
      <w:proofErr w:type="spellStart"/>
      <w:r w:rsidR="00717F05" w:rsidRPr="009C5DC9">
        <w:rPr>
          <w:lang w:val="en-US"/>
        </w:rPr>
        <w:t>ESz</w:t>
      </w:r>
      <w:proofErr w:type="spellEnd"/>
      <w:r w:rsidR="00717F05" w:rsidRPr="009C5DC9">
        <w:rPr>
          <w:lang w:val="en-US"/>
        </w:rPr>
        <w:t xml:space="preserve">, electrographic seizures; ESE, electrographic status epilepticus; ECSE, electroclinical status epilepticus; </w:t>
      </w:r>
      <w:proofErr w:type="spellStart"/>
      <w:r w:rsidR="00717F05" w:rsidRPr="009C5DC9">
        <w:rPr>
          <w:lang w:val="en-US"/>
        </w:rPr>
        <w:t>ECSz</w:t>
      </w:r>
      <w:proofErr w:type="spellEnd"/>
      <w:r w:rsidR="00717F05" w:rsidRPr="009C5DC9">
        <w:rPr>
          <w:lang w:val="en-US"/>
        </w:rPr>
        <w:t xml:space="preserve">, electroclinical seizures; NCSE, non-convulsive status epilepticus; C, continuous; D, discontinuous; BS, burst suppression; S, symmetric; AS, asymmetric; UR, un-reactive; R, reactive; IIC, ictal interictal continuum pattern, HR, hazard ratio; RR, relative risk, CI, confidence interval; </w:t>
      </w:r>
      <w:proofErr w:type="spellStart"/>
      <w:r w:rsidR="00717F05" w:rsidRPr="009C5DC9">
        <w:rPr>
          <w:lang w:val="en-US"/>
        </w:rPr>
        <w:t>sens</w:t>
      </w:r>
      <w:proofErr w:type="spellEnd"/>
      <w:r w:rsidR="00717F05" w:rsidRPr="009C5DC9">
        <w:rPr>
          <w:lang w:val="en-US"/>
        </w:rPr>
        <w:t>, sensibility; spec, specificity, AUC, area under curve.</w:t>
      </w:r>
    </w:p>
    <w:p w14:paraId="4D186978" w14:textId="55D24AED" w:rsidR="00717F05" w:rsidRPr="009C5DC9" w:rsidRDefault="00717F05" w:rsidP="00717F05">
      <w:pPr>
        <w:tabs>
          <w:tab w:val="left" w:pos="4114"/>
        </w:tabs>
        <w:rPr>
          <w:b/>
          <w:bCs/>
          <w:lang w:val="en-US"/>
        </w:rPr>
        <w:sectPr w:rsidR="00717F05" w:rsidRPr="009C5DC9" w:rsidSect="00717F05">
          <w:pgSz w:w="16838" w:h="11906" w:orient="landscape"/>
          <w:pgMar w:top="1440" w:right="1440" w:bottom="1440" w:left="1440" w:header="708" w:footer="708" w:gutter="0"/>
          <w:cols w:space="708"/>
          <w:docGrid w:linePitch="360"/>
        </w:sectPr>
      </w:pPr>
    </w:p>
    <w:p w14:paraId="6C302C5B" w14:textId="6DDF0CC4" w:rsidR="00B34CEF" w:rsidRPr="009C5DC9" w:rsidRDefault="00B34CEF" w:rsidP="00B34CEF">
      <w:pPr>
        <w:rPr>
          <w:b/>
          <w:bCs/>
        </w:rPr>
      </w:pPr>
      <w:r w:rsidRPr="009C5DC9">
        <w:rPr>
          <w:b/>
          <w:bCs/>
        </w:rPr>
        <w:lastRenderedPageBreak/>
        <w:t>Supplementary</w:t>
      </w:r>
      <w:r w:rsidR="00401928" w:rsidRPr="009C5DC9">
        <w:rPr>
          <w:b/>
          <w:bCs/>
        </w:rPr>
        <w:t xml:space="preserve"> </w:t>
      </w:r>
      <w:r w:rsidRPr="009C5DC9">
        <w:rPr>
          <w:b/>
          <w:bCs/>
        </w:rPr>
        <w:t>Item</w:t>
      </w:r>
      <w:r w:rsidR="00F00C31" w:rsidRPr="009C5DC9">
        <w:rPr>
          <w:b/>
          <w:bCs/>
        </w:rPr>
        <w:t xml:space="preserve"> </w:t>
      </w:r>
      <w:r w:rsidR="003124A7" w:rsidRPr="009C5DC9">
        <w:rPr>
          <w:b/>
          <w:bCs/>
          <w:lang w:val="en-US"/>
        </w:rPr>
        <w:t>2</w:t>
      </w:r>
      <w:r w:rsidRPr="009C5DC9">
        <w:rPr>
          <w:b/>
          <w:bCs/>
        </w:rPr>
        <w:t>: Quality assessment</w:t>
      </w:r>
    </w:p>
    <w:p w14:paraId="0F227F45" w14:textId="1DAA73D6" w:rsidR="00B34CEF" w:rsidRPr="009C5DC9" w:rsidRDefault="00B34CEF" w:rsidP="00B34CEF">
      <w:r w:rsidRPr="009C5DC9">
        <w:t xml:space="preserve">Quality assessment was based on modified Newcastle-Ottawa Score by Murad </w:t>
      </w:r>
      <w:r w:rsidR="00F26ACE" w:rsidRPr="009C5DC9">
        <w:t>et al.</w:t>
      </w:r>
      <w:r w:rsidRPr="009C5DC9">
        <w:t xml:space="preserve"> Quality score: Low = 0-2, Medium = 3-5, High = 6-8</w:t>
      </w:r>
      <w:r w:rsidR="00F26ACE" w:rsidRPr="009C5DC9">
        <w:t>.</w:t>
      </w:r>
    </w:p>
    <w:p w14:paraId="3163E023" w14:textId="09A96443"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b/>
          <w:bCs/>
        </w:rPr>
        <w:t xml:space="preserve">NEWCASTLE - OTTAWA QUALITY ASSESSMENT SCALE CASE CONTROL STUDIES </w:t>
      </w:r>
    </w:p>
    <w:p w14:paraId="1C0F8283" w14:textId="345459E5"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b/>
          <w:bCs/>
        </w:rPr>
        <w:t>Selection</w:t>
      </w:r>
    </w:p>
    <w:p w14:paraId="6992626B" w14:textId="77777777" w:rsidR="00854730" w:rsidRPr="009C5DC9" w:rsidRDefault="00B34CEF" w:rsidP="00854730">
      <w:pPr>
        <w:pStyle w:val="NormalWeb"/>
        <w:numPr>
          <w:ilvl w:val="0"/>
          <w:numId w:val="5"/>
        </w:numPr>
        <w:shd w:val="clear" w:color="auto" w:fill="FFFFFF"/>
        <w:ind w:left="0" w:firstLine="426"/>
        <w:contextualSpacing/>
        <w:rPr>
          <w:rFonts w:ascii="Times New Roman" w:hAnsi="Times New Roman"/>
        </w:rPr>
      </w:pPr>
      <w:r w:rsidRPr="009C5DC9">
        <w:rPr>
          <w:rFonts w:ascii="Times New Roman" w:hAnsi="Times New Roman"/>
        </w:rPr>
        <w:t>Is the case definition adequate?</w:t>
      </w:r>
    </w:p>
    <w:p w14:paraId="416F2B98" w14:textId="2FD69C2E" w:rsidR="00854730"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a) yes, with independent validation</w:t>
      </w:r>
    </w:p>
    <w:p w14:paraId="1A0E95AA" w14:textId="41EB41CE"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b) yes, eg record linkage or based on self reports c) no description </w:t>
      </w:r>
    </w:p>
    <w:p w14:paraId="449E8FDA" w14:textId="77777777" w:rsidR="00854730" w:rsidRPr="009C5DC9" w:rsidRDefault="00B34CEF" w:rsidP="00854730">
      <w:pPr>
        <w:pStyle w:val="NormalWeb"/>
        <w:shd w:val="clear" w:color="auto" w:fill="FFFFFF"/>
        <w:ind w:firstLine="426"/>
        <w:contextualSpacing/>
        <w:rPr>
          <w:rFonts w:ascii="Times New Roman" w:hAnsi="Times New Roman"/>
        </w:rPr>
      </w:pPr>
      <w:r w:rsidRPr="009C5DC9">
        <w:rPr>
          <w:rFonts w:ascii="Times New Roman" w:hAnsi="Times New Roman"/>
        </w:rPr>
        <w:t>2) Representativeness of the cases</w:t>
      </w:r>
    </w:p>
    <w:p w14:paraId="17E6D03B" w14:textId="12017052"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a) consecutive or obviously representative series of cases</w:t>
      </w:r>
    </w:p>
    <w:p w14:paraId="72346C4B" w14:textId="276CE701"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b) potential for selection biases or not stated </w:t>
      </w:r>
    </w:p>
    <w:p w14:paraId="4534F364" w14:textId="77777777" w:rsidR="00854730" w:rsidRPr="009C5DC9" w:rsidRDefault="00B34CEF" w:rsidP="00854730">
      <w:pPr>
        <w:pStyle w:val="NormalWeb"/>
        <w:shd w:val="clear" w:color="auto" w:fill="FFFFFF"/>
        <w:ind w:firstLine="426"/>
        <w:contextualSpacing/>
        <w:rPr>
          <w:rFonts w:ascii="Times New Roman" w:hAnsi="Times New Roman"/>
        </w:rPr>
      </w:pPr>
      <w:r w:rsidRPr="009C5DC9">
        <w:rPr>
          <w:rFonts w:ascii="Times New Roman" w:hAnsi="Times New Roman"/>
        </w:rPr>
        <w:t>3) Selection of Controls</w:t>
      </w:r>
    </w:p>
    <w:p w14:paraId="0FAD9729" w14:textId="5ADAA5D8" w:rsidR="00B34CEF" w:rsidRPr="009C5DC9" w:rsidRDefault="00B34CEF" w:rsidP="00854730">
      <w:pPr>
        <w:pStyle w:val="NormalWeb"/>
        <w:shd w:val="clear" w:color="auto" w:fill="FFFFFF"/>
        <w:contextualSpacing/>
        <w:rPr>
          <w:rFonts w:ascii="Times New Roman" w:hAnsi="Times New Roman"/>
          <w:lang w:val="en-US"/>
        </w:rPr>
      </w:pPr>
      <w:r w:rsidRPr="009C5DC9">
        <w:rPr>
          <w:rFonts w:ascii="Times New Roman" w:hAnsi="Times New Roman"/>
        </w:rPr>
        <w:t xml:space="preserve">a) </w:t>
      </w:r>
      <w:r w:rsidR="00854730" w:rsidRPr="009C5DC9">
        <w:rPr>
          <w:rFonts w:ascii="Times New Roman" w:hAnsi="Times New Roman"/>
          <w:lang w:val="en-US"/>
        </w:rPr>
        <w:t>community control</w:t>
      </w:r>
    </w:p>
    <w:p w14:paraId="572C72E6" w14:textId="77777777" w:rsidR="00854730"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b) hospital controls</w:t>
      </w:r>
    </w:p>
    <w:p w14:paraId="62491700" w14:textId="5F40B672"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c) no description </w:t>
      </w:r>
    </w:p>
    <w:p w14:paraId="128F02DF" w14:textId="77777777" w:rsidR="00854730" w:rsidRPr="009C5DC9" w:rsidRDefault="00B34CEF" w:rsidP="00854730">
      <w:pPr>
        <w:pStyle w:val="NormalWeb"/>
        <w:shd w:val="clear" w:color="auto" w:fill="FFFFFF"/>
        <w:ind w:firstLine="426"/>
        <w:contextualSpacing/>
        <w:rPr>
          <w:rFonts w:ascii="Times New Roman" w:hAnsi="Times New Roman"/>
        </w:rPr>
      </w:pPr>
      <w:r w:rsidRPr="009C5DC9">
        <w:rPr>
          <w:rFonts w:ascii="Times New Roman" w:hAnsi="Times New Roman"/>
        </w:rPr>
        <w:t>4) Definition of Controls</w:t>
      </w:r>
    </w:p>
    <w:p w14:paraId="143A081F" w14:textId="136DE17B"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a) no history of disease (endpoint)</w:t>
      </w:r>
    </w:p>
    <w:p w14:paraId="006CB927" w14:textId="1DC11B1E"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b) no description of source </w:t>
      </w:r>
    </w:p>
    <w:p w14:paraId="18A5976E" w14:textId="3D0055E9"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b/>
          <w:bCs/>
        </w:rPr>
        <w:t>Comparability</w:t>
      </w:r>
    </w:p>
    <w:p w14:paraId="0E58F47B" w14:textId="77777777" w:rsidR="00854730" w:rsidRPr="009C5DC9" w:rsidRDefault="00B34CEF" w:rsidP="00854730">
      <w:pPr>
        <w:pStyle w:val="NormalWeb"/>
        <w:numPr>
          <w:ilvl w:val="0"/>
          <w:numId w:val="4"/>
        </w:numPr>
        <w:shd w:val="clear" w:color="auto" w:fill="FFFFFF"/>
        <w:contextualSpacing/>
        <w:rPr>
          <w:rFonts w:ascii="Times New Roman" w:hAnsi="Times New Roman"/>
        </w:rPr>
      </w:pPr>
      <w:r w:rsidRPr="009C5DC9">
        <w:rPr>
          <w:rFonts w:ascii="Times New Roman" w:hAnsi="Times New Roman"/>
        </w:rPr>
        <w:t>Comparability of cases and controls on the basis of the design or analysis</w:t>
      </w:r>
    </w:p>
    <w:p w14:paraId="4983388A" w14:textId="023D8D0E" w:rsidR="00854730" w:rsidRPr="009C5DC9" w:rsidRDefault="00B34CEF" w:rsidP="00854730">
      <w:pPr>
        <w:pStyle w:val="NormalWeb"/>
        <w:shd w:val="clear" w:color="auto" w:fill="FFFFFF"/>
        <w:ind w:left="426" w:hanging="426"/>
        <w:contextualSpacing/>
        <w:rPr>
          <w:rFonts w:ascii="Times New Roman" w:hAnsi="Times New Roman"/>
        </w:rPr>
      </w:pPr>
      <w:r w:rsidRPr="009C5DC9">
        <w:rPr>
          <w:rFonts w:ascii="Times New Roman" w:hAnsi="Times New Roman"/>
        </w:rPr>
        <w:t>a) study controls for _______________ (Select the most important factor)</w:t>
      </w:r>
    </w:p>
    <w:p w14:paraId="23AF232A" w14:textId="54F93A8D"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b) study controls for any additional factor</w:t>
      </w:r>
      <w:r w:rsidRPr="009C5DC9">
        <w:rPr>
          <w:rFonts w:ascii="Times New Roman" w:hAnsi="Times New Roman"/>
          <w:lang w:val="en-US"/>
        </w:rPr>
        <w:t xml:space="preserve"> </w:t>
      </w:r>
      <w:r w:rsidRPr="009C5DC9">
        <w:rPr>
          <w:rFonts w:ascii="Times New Roman" w:hAnsi="Times New Roman"/>
        </w:rPr>
        <w:t xml:space="preserve">(This criteria could be modified to indicate specific </w:t>
      </w:r>
    </w:p>
    <w:p w14:paraId="10E4D1AF" w14:textId="7B9AFD68"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control for a second important factor) </w:t>
      </w:r>
    </w:p>
    <w:p w14:paraId="27EDF308" w14:textId="230975FE"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b/>
          <w:bCs/>
        </w:rPr>
        <w:t>Exposure</w:t>
      </w:r>
    </w:p>
    <w:p w14:paraId="28678CA4" w14:textId="278B4526" w:rsidR="00854730" w:rsidRPr="009C5DC9" w:rsidRDefault="00B34CEF" w:rsidP="00854730">
      <w:pPr>
        <w:pStyle w:val="NormalWeb"/>
        <w:numPr>
          <w:ilvl w:val="0"/>
          <w:numId w:val="2"/>
        </w:numPr>
        <w:shd w:val="clear" w:color="auto" w:fill="FFFFFF"/>
        <w:contextualSpacing/>
        <w:rPr>
          <w:rFonts w:ascii="Times New Roman" w:hAnsi="Times New Roman"/>
        </w:rPr>
      </w:pPr>
      <w:r w:rsidRPr="009C5DC9">
        <w:rPr>
          <w:rFonts w:ascii="Times New Roman" w:hAnsi="Times New Roman"/>
        </w:rPr>
        <w:t>Ascertainment of exposure</w:t>
      </w:r>
    </w:p>
    <w:p w14:paraId="4AD04AAE" w14:textId="77777777" w:rsidR="00854730" w:rsidRPr="009C5DC9" w:rsidRDefault="00B34CEF" w:rsidP="00854730">
      <w:pPr>
        <w:pStyle w:val="NormalWeb"/>
        <w:numPr>
          <w:ilvl w:val="0"/>
          <w:numId w:val="3"/>
        </w:numPr>
        <w:shd w:val="clear" w:color="auto" w:fill="FFFFFF"/>
        <w:ind w:left="284" w:hanging="284"/>
        <w:contextualSpacing/>
        <w:rPr>
          <w:rFonts w:ascii="Times New Roman" w:hAnsi="Times New Roman"/>
        </w:rPr>
      </w:pPr>
      <w:r w:rsidRPr="009C5DC9">
        <w:rPr>
          <w:rFonts w:ascii="Times New Roman" w:hAnsi="Times New Roman"/>
        </w:rPr>
        <w:t>secure record (eg surgical records)</w:t>
      </w:r>
    </w:p>
    <w:p w14:paraId="101505CF" w14:textId="33CDC7DC"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b) structured interview where blind to case/control status </w:t>
      </w:r>
    </w:p>
    <w:p w14:paraId="55940194" w14:textId="77777777" w:rsidR="00854730"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c) interview not blinded to case/control status</w:t>
      </w:r>
    </w:p>
    <w:p w14:paraId="46B582E9" w14:textId="77777777" w:rsidR="00854730"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d) written self report or medical record only</w:t>
      </w:r>
    </w:p>
    <w:p w14:paraId="6E913C84" w14:textId="3C6C11E4"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e) no description </w:t>
      </w:r>
    </w:p>
    <w:p w14:paraId="0218B7E1" w14:textId="77777777" w:rsidR="00854730" w:rsidRPr="009C5DC9" w:rsidRDefault="00B34CEF" w:rsidP="00854730">
      <w:pPr>
        <w:pStyle w:val="NormalWeb"/>
        <w:shd w:val="clear" w:color="auto" w:fill="FFFFFF"/>
        <w:ind w:firstLine="426"/>
        <w:contextualSpacing/>
        <w:rPr>
          <w:rFonts w:ascii="Times New Roman" w:hAnsi="Times New Roman"/>
        </w:rPr>
      </w:pPr>
      <w:r w:rsidRPr="009C5DC9">
        <w:rPr>
          <w:rFonts w:ascii="Times New Roman" w:hAnsi="Times New Roman"/>
        </w:rPr>
        <w:t xml:space="preserve">2) Same method of ascertainment for cases and controls </w:t>
      </w:r>
    </w:p>
    <w:p w14:paraId="54CB8026" w14:textId="6ED2A77F"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a ) y</w:t>
      </w:r>
      <w:r w:rsidR="00854730" w:rsidRPr="009C5DC9">
        <w:rPr>
          <w:rFonts w:ascii="Times New Roman" w:hAnsi="Times New Roman"/>
          <w:lang w:val="en-US"/>
        </w:rPr>
        <w:t>es</w:t>
      </w:r>
      <w:r w:rsidRPr="009C5DC9">
        <w:rPr>
          <w:rFonts w:ascii="Times New Roman" w:hAnsi="Times New Roman"/>
        </w:rPr>
        <w:t xml:space="preserve"> </w:t>
      </w:r>
    </w:p>
    <w:p w14:paraId="1E0016BC" w14:textId="77777777"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b) no </w:t>
      </w:r>
    </w:p>
    <w:p w14:paraId="5480D1AF" w14:textId="77777777" w:rsidR="00854730" w:rsidRPr="009C5DC9" w:rsidRDefault="00B34CEF" w:rsidP="00854730">
      <w:pPr>
        <w:pStyle w:val="NormalWeb"/>
        <w:shd w:val="clear" w:color="auto" w:fill="FFFFFF"/>
        <w:ind w:firstLine="426"/>
        <w:contextualSpacing/>
        <w:rPr>
          <w:rFonts w:ascii="Times New Roman" w:hAnsi="Times New Roman"/>
        </w:rPr>
      </w:pPr>
      <w:r w:rsidRPr="009C5DC9">
        <w:rPr>
          <w:rFonts w:ascii="Times New Roman" w:hAnsi="Times New Roman"/>
        </w:rPr>
        <w:t>3) Non-Response rate</w:t>
      </w:r>
    </w:p>
    <w:p w14:paraId="5E3720F3" w14:textId="77777777" w:rsidR="00854730"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a) same rate for both groups</w:t>
      </w:r>
    </w:p>
    <w:p w14:paraId="3CFE930B" w14:textId="77777777" w:rsidR="00854730"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b) non respondents described</w:t>
      </w:r>
    </w:p>
    <w:p w14:paraId="0474F77A" w14:textId="0D5BF06E"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c) rate different and no designation </w:t>
      </w:r>
    </w:p>
    <w:p w14:paraId="3747BAE7" w14:textId="77777777" w:rsidR="00854730" w:rsidRPr="009C5DC9" w:rsidRDefault="00854730" w:rsidP="00854730">
      <w:pPr>
        <w:pStyle w:val="NormalWeb"/>
        <w:shd w:val="clear" w:color="auto" w:fill="FFFFFF"/>
        <w:contextualSpacing/>
        <w:rPr>
          <w:rFonts w:ascii="Times New Roman" w:hAnsi="Times New Roman"/>
          <w:b/>
          <w:bCs/>
        </w:rPr>
      </w:pPr>
    </w:p>
    <w:p w14:paraId="6E7405E8" w14:textId="77777777" w:rsidR="00F26ACE" w:rsidRPr="009C5DC9" w:rsidRDefault="00F26ACE" w:rsidP="00854730">
      <w:pPr>
        <w:pStyle w:val="NormalWeb"/>
        <w:shd w:val="clear" w:color="auto" w:fill="FFFFFF"/>
        <w:contextualSpacing/>
        <w:rPr>
          <w:rFonts w:ascii="Times New Roman" w:hAnsi="Times New Roman"/>
          <w:b/>
          <w:bCs/>
        </w:rPr>
      </w:pPr>
    </w:p>
    <w:p w14:paraId="29BFFCD2" w14:textId="77777777" w:rsidR="00F26ACE" w:rsidRPr="009C5DC9" w:rsidRDefault="00F26ACE" w:rsidP="00854730">
      <w:pPr>
        <w:pStyle w:val="NormalWeb"/>
        <w:shd w:val="clear" w:color="auto" w:fill="FFFFFF"/>
        <w:contextualSpacing/>
        <w:rPr>
          <w:rFonts w:ascii="Times New Roman" w:hAnsi="Times New Roman"/>
          <w:b/>
          <w:bCs/>
        </w:rPr>
      </w:pPr>
    </w:p>
    <w:p w14:paraId="129CDDA7" w14:textId="77777777" w:rsidR="00F26ACE" w:rsidRPr="009C5DC9" w:rsidRDefault="00F26ACE" w:rsidP="00854730">
      <w:pPr>
        <w:pStyle w:val="NormalWeb"/>
        <w:shd w:val="clear" w:color="auto" w:fill="FFFFFF"/>
        <w:contextualSpacing/>
        <w:rPr>
          <w:rFonts w:ascii="Times New Roman" w:hAnsi="Times New Roman"/>
          <w:b/>
          <w:bCs/>
        </w:rPr>
      </w:pPr>
    </w:p>
    <w:p w14:paraId="61B268BB" w14:textId="40D15CCB" w:rsidR="00F26ACE" w:rsidRPr="009C5DC9" w:rsidRDefault="00F26ACE" w:rsidP="00854730">
      <w:pPr>
        <w:pStyle w:val="NormalWeb"/>
        <w:shd w:val="clear" w:color="auto" w:fill="FFFFFF"/>
        <w:contextualSpacing/>
        <w:rPr>
          <w:rFonts w:ascii="Times New Roman" w:hAnsi="Times New Roman"/>
          <w:b/>
          <w:bCs/>
        </w:rPr>
      </w:pPr>
    </w:p>
    <w:p w14:paraId="3AE1A719" w14:textId="560EDBF4" w:rsidR="003D13A7" w:rsidRPr="009C5DC9" w:rsidRDefault="003D13A7" w:rsidP="00854730">
      <w:pPr>
        <w:pStyle w:val="NormalWeb"/>
        <w:shd w:val="clear" w:color="auto" w:fill="FFFFFF"/>
        <w:contextualSpacing/>
        <w:rPr>
          <w:rFonts w:ascii="Times New Roman" w:hAnsi="Times New Roman"/>
          <w:b/>
          <w:bCs/>
        </w:rPr>
      </w:pPr>
    </w:p>
    <w:p w14:paraId="1318FF67" w14:textId="77777777" w:rsidR="006E606C" w:rsidRPr="009C5DC9" w:rsidRDefault="006E606C" w:rsidP="00854730">
      <w:pPr>
        <w:pStyle w:val="NormalWeb"/>
        <w:shd w:val="clear" w:color="auto" w:fill="FFFFFF"/>
        <w:contextualSpacing/>
        <w:rPr>
          <w:rFonts w:ascii="Times New Roman" w:hAnsi="Times New Roman"/>
          <w:b/>
          <w:bCs/>
        </w:rPr>
      </w:pPr>
    </w:p>
    <w:p w14:paraId="110CC52B" w14:textId="77777777" w:rsidR="00F26ACE" w:rsidRPr="009C5DC9" w:rsidRDefault="00F26ACE" w:rsidP="00854730">
      <w:pPr>
        <w:pStyle w:val="NormalWeb"/>
        <w:shd w:val="clear" w:color="auto" w:fill="FFFFFF"/>
        <w:contextualSpacing/>
        <w:rPr>
          <w:rFonts w:ascii="Times New Roman" w:hAnsi="Times New Roman"/>
          <w:b/>
          <w:bCs/>
        </w:rPr>
      </w:pPr>
    </w:p>
    <w:p w14:paraId="172B0A07" w14:textId="7796B0B7" w:rsidR="00F26ACE" w:rsidRPr="009C5DC9" w:rsidRDefault="00F26ACE" w:rsidP="00854730">
      <w:pPr>
        <w:pStyle w:val="NormalWeb"/>
        <w:shd w:val="clear" w:color="auto" w:fill="FFFFFF"/>
        <w:contextualSpacing/>
        <w:rPr>
          <w:rFonts w:ascii="Times New Roman" w:hAnsi="Times New Roman"/>
          <w:b/>
          <w:bCs/>
        </w:rPr>
      </w:pPr>
    </w:p>
    <w:p w14:paraId="6B0659FC" w14:textId="6DB6FBF9" w:rsidR="00EB61E8" w:rsidRPr="009C5DC9" w:rsidRDefault="00EB61E8" w:rsidP="00854730">
      <w:pPr>
        <w:pStyle w:val="NormalWeb"/>
        <w:shd w:val="clear" w:color="auto" w:fill="FFFFFF"/>
        <w:contextualSpacing/>
        <w:rPr>
          <w:rFonts w:ascii="Times New Roman" w:hAnsi="Times New Roman"/>
          <w:b/>
          <w:bCs/>
        </w:rPr>
      </w:pPr>
    </w:p>
    <w:p w14:paraId="1FED8129" w14:textId="77777777" w:rsidR="00EB61E8" w:rsidRPr="009C5DC9" w:rsidRDefault="00EB61E8" w:rsidP="00854730">
      <w:pPr>
        <w:pStyle w:val="NormalWeb"/>
        <w:shd w:val="clear" w:color="auto" w:fill="FFFFFF"/>
        <w:contextualSpacing/>
        <w:rPr>
          <w:rFonts w:ascii="Times New Roman" w:hAnsi="Times New Roman"/>
          <w:b/>
          <w:bCs/>
        </w:rPr>
      </w:pPr>
    </w:p>
    <w:p w14:paraId="371FAB6D" w14:textId="31F4CB61"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b/>
          <w:bCs/>
        </w:rPr>
        <w:lastRenderedPageBreak/>
        <w:t xml:space="preserve">NEWCASTLE - OTTAWA QUALITY ASSESSMENT SCALE </w:t>
      </w:r>
      <w:r w:rsidRPr="009C5DC9">
        <w:rPr>
          <w:rFonts w:ascii="Times New Roman" w:hAnsi="Times New Roman"/>
          <w:b/>
          <w:bCs/>
          <w:lang w:val="en-US"/>
        </w:rPr>
        <w:t>COHORT</w:t>
      </w:r>
      <w:r w:rsidRPr="009C5DC9">
        <w:rPr>
          <w:rFonts w:ascii="Times New Roman" w:hAnsi="Times New Roman"/>
          <w:b/>
          <w:bCs/>
        </w:rPr>
        <w:t xml:space="preserve"> STUDIES </w:t>
      </w:r>
    </w:p>
    <w:p w14:paraId="69BBBDEF" w14:textId="50EC8DCE"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b/>
          <w:bCs/>
        </w:rPr>
        <w:t>Selection</w:t>
      </w:r>
    </w:p>
    <w:p w14:paraId="6272620C" w14:textId="77777777" w:rsidR="00B34CEF" w:rsidRPr="009C5DC9" w:rsidRDefault="00B34CEF" w:rsidP="00854730">
      <w:pPr>
        <w:pStyle w:val="NormalWeb"/>
        <w:shd w:val="clear" w:color="auto" w:fill="FFFFFF"/>
        <w:ind w:firstLine="426"/>
        <w:contextualSpacing/>
        <w:rPr>
          <w:rFonts w:ascii="Times New Roman" w:hAnsi="Times New Roman"/>
        </w:rPr>
      </w:pPr>
      <w:r w:rsidRPr="009C5DC9">
        <w:rPr>
          <w:rFonts w:ascii="Times New Roman" w:hAnsi="Times New Roman"/>
        </w:rPr>
        <w:t xml:space="preserve">1) Representativeness of the exposed cohort </w:t>
      </w:r>
    </w:p>
    <w:p w14:paraId="5A93D8A0" w14:textId="62DE77DC" w:rsidR="00854730"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a) truly representative of the average </w:t>
      </w:r>
      <w:r w:rsidR="001A3386" w:rsidRPr="009C5DC9">
        <w:rPr>
          <w:rFonts w:ascii="Times New Roman" w:hAnsi="Times New Roman"/>
          <w:lang w:val="en-US"/>
        </w:rPr>
        <w:t>neuromonitoring in COVID-19</w:t>
      </w:r>
      <w:r w:rsidRPr="009C5DC9">
        <w:rPr>
          <w:rFonts w:ascii="Times New Roman" w:hAnsi="Times New Roman"/>
        </w:rPr>
        <w:t xml:space="preserve"> (describe) in the community </w:t>
      </w:r>
    </w:p>
    <w:p w14:paraId="646F2FDE" w14:textId="3C42D0FD" w:rsidR="00854730"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b) somewhat representative of the average </w:t>
      </w:r>
      <w:r w:rsidR="001A3386" w:rsidRPr="009C5DC9">
        <w:rPr>
          <w:rFonts w:ascii="Times New Roman" w:hAnsi="Times New Roman"/>
          <w:lang w:val="en-US"/>
        </w:rPr>
        <w:t>neuromonitoring in COVID-19</w:t>
      </w:r>
      <w:r w:rsidRPr="009C5DC9">
        <w:rPr>
          <w:rFonts w:ascii="Times New Roman" w:hAnsi="Times New Roman"/>
        </w:rPr>
        <w:t xml:space="preserve"> in the community </w:t>
      </w:r>
      <w:r w:rsidRPr="009C5DC9">
        <w:rPr>
          <w:rFonts w:ascii="Times New Roman" w:hAnsi="Times New Roman"/>
        </w:rPr>
        <w:br/>
        <w:t>c) selected group of users eg nurses, volunteers</w:t>
      </w:r>
    </w:p>
    <w:p w14:paraId="59285999" w14:textId="188C3683"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d) no description of the derivation of the cohort </w:t>
      </w:r>
    </w:p>
    <w:p w14:paraId="4F4B6BF8" w14:textId="77777777" w:rsidR="00854730" w:rsidRPr="009C5DC9" w:rsidRDefault="00B34CEF" w:rsidP="00854730">
      <w:pPr>
        <w:pStyle w:val="NormalWeb"/>
        <w:shd w:val="clear" w:color="auto" w:fill="FFFFFF"/>
        <w:ind w:firstLine="426"/>
        <w:contextualSpacing/>
        <w:rPr>
          <w:rFonts w:ascii="Times New Roman" w:hAnsi="Times New Roman"/>
        </w:rPr>
      </w:pPr>
      <w:r w:rsidRPr="009C5DC9">
        <w:rPr>
          <w:rFonts w:ascii="Times New Roman" w:hAnsi="Times New Roman"/>
        </w:rPr>
        <w:t>2) Selection of the non exposed cohort</w:t>
      </w:r>
    </w:p>
    <w:p w14:paraId="58400B08" w14:textId="77777777" w:rsidR="00014E73"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a) drawn from the same community as the exposed cohort </w:t>
      </w:r>
    </w:p>
    <w:p w14:paraId="4F16F1AB" w14:textId="77777777" w:rsidR="00014E73"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b) drawn from a different source</w:t>
      </w:r>
    </w:p>
    <w:p w14:paraId="7C022A5B" w14:textId="3E41FD25"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c) no description of the derivation of the non exposed cohort </w:t>
      </w:r>
    </w:p>
    <w:p w14:paraId="69D8FD6D" w14:textId="77777777" w:rsidR="00854730" w:rsidRPr="009C5DC9" w:rsidRDefault="00B34CEF" w:rsidP="00854730">
      <w:pPr>
        <w:pStyle w:val="NormalWeb"/>
        <w:shd w:val="clear" w:color="auto" w:fill="FFFFFF"/>
        <w:ind w:firstLine="426"/>
        <w:contextualSpacing/>
        <w:rPr>
          <w:rFonts w:ascii="Times New Roman" w:hAnsi="Times New Roman"/>
        </w:rPr>
      </w:pPr>
      <w:r w:rsidRPr="009C5DC9">
        <w:rPr>
          <w:rFonts w:ascii="Times New Roman" w:hAnsi="Times New Roman"/>
        </w:rPr>
        <w:t>3) Ascertainment of exposure</w:t>
      </w:r>
    </w:p>
    <w:p w14:paraId="0D14A726" w14:textId="77777777" w:rsidR="00854730"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a) secure record (eg surgical records)</w:t>
      </w:r>
    </w:p>
    <w:p w14:paraId="18D15FE3" w14:textId="77777777" w:rsidR="00854730"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b) structured interview</w:t>
      </w:r>
    </w:p>
    <w:p w14:paraId="7B9FF7B0" w14:textId="77777777" w:rsidR="00854730"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c) written self report</w:t>
      </w:r>
    </w:p>
    <w:p w14:paraId="7A1FD4D9" w14:textId="42EE0ACE"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d) no description </w:t>
      </w:r>
    </w:p>
    <w:p w14:paraId="37940247" w14:textId="77777777" w:rsidR="00854730" w:rsidRPr="009C5DC9" w:rsidRDefault="00B34CEF" w:rsidP="00854730">
      <w:pPr>
        <w:pStyle w:val="NormalWeb"/>
        <w:shd w:val="clear" w:color="auto" w:fill="FFFFFF"/>
        <w:ind w:firstLine="426"/>
        <w:contextualSpacing/>
        <w:rPr>
          <w:rFonts w:ascii="Times New Roman" w:hAnsi="Times New Roman"/>
        </w:rPr>
      </w:pPr>
      <w:r w:rsidRPr="009C5DC9">
        <w:rPr>
          <w:rFonts w:ascii="Times New Roman" w:hAnsi="Times New Roman"/>
        </w:rPr>
        <w:t xml:space="preserve">4) Demonstration that outcome of interest was not present at start of study </w:t>
      </w:r>
    </w:p>
    <w:p w14:paraId="5DD803A1" w14:textId="0D022C26" w:rsidR="00854730" w:rsidRPr="009C5DC9" w:rsidRDefault="00B34CEF" w:rsidP="00854730">
      <w:pPr>
        <w:pStyle w:val="NormalWeb"/>
        <w:shd w:val="clear" w:color="auto" w:fill="FFFFFF"/>
        <w:contextualSpacing/>
        <w:rPr>
          <w:rFonts w:ascii="Times New Roman" w:hAnsi="Times New Roman"/>
          <w:lang w:val="en-US"/>
        </w:rPr>
      </w:pPr>
      <w:r w:rsidRPr="009C5DC9">
        <w:rPr>
          <w:rFonts w:ascii="Times New Roman" w:hAnsi="Times New Roman"/>
        </w:rPr>
        <w:t>a ) y</w:t>
      </w:r>
      <w:r w:rsidR="00854730" w:rsidRPr="009C5DC9">
        <w:rPr>
          <w:rFonts w:ascii="Times New Roman" w:hAnsi="Times New Roman"/>
          <w:lang w:val="en-US"/>
        </w:rPr>
        <w:t>es</w:t>
      </w:r>
    </w:p>
    <w:p w14:paraId="4AE26F80" w14:textId="77777777"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b) no </w:t>
      </w:r>
    </w:p>
    <w:p w14:paraId="6BDC515F" w14:textId="1E090097"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b/>
          <w:bCs/>
        </w:rPr>
        <w:t>Comparability</w:t>
      </w:r>
    </w:p>
    <w:p w14:paraId="39D24BEF" w14:textId="77777777" w:rsidR="00014E73" w:rsidRPr="009C5DC9" w:rsidRDefault="00B34CEF" w:rsidP="00014E73">
      <w:pPr>
        <w:pStyle w:val="NormalWeb"/>
        <w:numPr>
          <w:ilvl w:val="0"/>
          <w:numId w:val="6"/>
        </w:numPr>
        <w:shd w:val="clear" w:color="auto" w:fill="FFFFFF"/>
        <w:contextualSpacing/>
        <w:rPr>
          <w:rFonts w:ascii="Times New Roman" w:hAnsi="Times New Roman"/>
        </w:rPr>
      </w:pPr>
      <w:r w:rsidRPr="009C5DC9">
        <w:rPr>
          <w:rFonts w:ascii="Times New Roman" w:hAnsi="Times New Roman"/>
        </w:rPr>
        <w:t>Comparability of cohorts on the basis of the design or analysis</w:t>
      </w:r>
    </w:p>
    <w:p w14:paraId="08517259" w14:textId="6E9FE262" w:rsidR="00014E73" w:rsidRPr="009C5DC9" w:rsidRDefault="00B34CEF" w:rsidP="00014E73">
      <w:pPr>
        <w:pStyle w:val="NormalWeb"/>
        <w:numPr>
          <w:ilvl w:val="0"/>
          <w:numId w:val="7"/>
        </w:numPr>
        <w:shd w:val="clear" w:color="auto" w:fill="FFFFFF"/>
        <w:ind w:left="284" w:hanging="284"/>
        <w:contextualSpacing/>
        <w:rPr>
          <w:rFonts w:ascii="Times New Roman" w:hAnsi="Times New Roman"/>
        </w:rPr>
      </w:pPr>
      <w:r w:rsidRPr="009C5DC9">
        <w:rPr>
          <w:rFonts w:ascii="Times New Roman" w:hAnsi="Times New Roman"/>
        </w:rPr>
        <w:t xml:space="preserve">study controls for </w:t>
      </w:r>
      <w:r w:rsidR="001A3386" w:rsidRPr="009C5DC9">
        <w:rPr>
          <w:rFonts w:ascii="Times New Roman" w:hAnsi="Times New Roman"/>
          <w:lang w:val="en-US"/>
        </w:rPr>
        <w:t>non-COVID-19</w:t>
      </w:r>
      <w:r w:rsidRPr="009C5DC9">
        <w:rPr>
          <w:rFonts w:ascii="Times New Roman" w:hAnsi="Times New Roman"/>
        </w:rPr>
        <w:t xml:space="preserve"> (select the most important factor)</w:t>
      </w:r>
    </w:p>
    <w:p w14:paraId="7E2A9B79" w14:textId="1892CA36" w:rsidR="00B34CEF" w:rsidRPr="009C5DC9" w:rsidRDefault="00B34CEF" w:rsidP="00014E73">
      <w:pPr>
        <w:pStyle w:val="NormalWeb"/>
        <w:shd w:val="clear" w:color="auto" w:fill="FFFFFF"/>
        <w:contextualSpacing/>
        <w:rPr>
          <w:rFonts w:ascii="Times New Roman" w:hAnsi="Times New Roman"/>
        </w:rPr>
      </w:pPr>
      <w:r w:rsidRPr="009C5DC9">
        <w:rPr>
          <w:rFonts w:ascii="Times New Roman" w:hAnsi="Times New Roman"/>
        </w:rPr>
        <w:t xml:space="preserve">b) study controls for any additional factor (This criteria could be modified to indicate specific </w:t>
      </w:r>
    </w:p>
    <w:p w14:paraId="439B7BCD" w14:textId="77777777"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control for a second important factor.) </w:t>
      </w:r>
    </w:p>
    <w:p w14:paraId="3EE93147" w14:textId="5A6851C8"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b/>
          <w:bCs/>
        </w:rPr>
        <w:t>Outcome</w:t>
      </w:r>
    </w:p>
    <w:p w14:paraId="4D7F7418" w14:textId="2D95A026" w:rsidR="00854730" w:rsidRPr="009C5DC9" w:rsidRDefault="00B34CEF" w:rsidP="00854730">
      <w:pPr>
        <w:pStyle w:val="NormalWeb"/>
        <w:numPr>
          <w:ilvl w:val="0"/>
          <w:numId w:val="1"/>
        </w:numPr>
        <w:shd w:val="clear" w:color="auto" w:fill="FFFFFF"/>
        <w:contextualSpacing/>
        <w:rPr>
          <w:rFonts w:ascii="Times New Roman" w:hAnsi="Times New Roman"/>
        </w:rPr>
      </w:pPr>
      <w:r w:rsidRPr="009C5DC9">
        <w:rPr>
          <w:rFonts w:ascii="Times New Roman" w:hAnsi="Times New Roman"/>
        </w:rPr>
        <w:t>Assessment of outcome</w:t>
      </w:r>
    </w:p>
    <w:p w14:paraId="4A99C51B" w14:textId="77021E4A" w:rsidR="00854730"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a) independent blind assessment</w:t>
      </w:r>
    </w:p>
    <w:p w14:paraId="12064C5D" w14:textId="77777777" w:rsidR="00854730"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b) record linkage</w:t>
      </w:r>
    </w:p>
    <w:p w14:paraId="050F2004" w14:textId="16AC4B2D" w:rsidR="00854730"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c) self report</w:t>
      </w:r>
    </w:p>
    <w:p w14:paraId="1314476A" w14:textId="304BF8C5"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d) no description </w:t>
      </w:r>
    </w:p>
    <w:p w14:paraId="45B7AEF5" w14:textId="77777777" w:rsidR="00854730" w:rsidRPr="009C5DC9" w:rsidRDefault="00B34CEF" w:rsidP="00854730">
      <w:pPr>
        <w:pStyle w:val="NormalWeb"/>
        <w:shd w:val="clear" w:color="auto" w:fill="FFFFFF"/>
        <w:ind w:firstLine="426"/>
        <w:contextualSpacing/>
        <w:rPr>
          <w:rFonts w:ascii="Times New Roman" w:hAnsi="Times New Roman"/>
        </w:rPr>
      </w:pPr>
      <w:r w:rsidRPr="009C5DC9">
        <w:rPr>
          <w:rFonts w:ascii="Times New Roman" w:hAnsi="Times New Roman"/>
        </w:rPr>
        <w:t>2) Was follow-up long enough for outcomes to occur</w:t>
      </w:r>
    </w:p>
    <w:p w14:paraId="4463E9C1" w14:textId="32BFBED4" w:rsidR="00854730"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a) yes (select an adequate follow up period for outcome of interest) </w:t>
      </w:r>
    </w:p>
    <w:p w14:paraId="0C046017" w14:textId="33FE7890" w:rsidR="00B34CEF"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b) no </w:t>
      </w:r>
    </w:p>
    <w:p w14:paraId="1B684168" w14:textId="77777777" w:rsidR="00854730" w:rsidRPr="009C5DC9" w:rsidRDefault="00B34CEF" w:rsidP="00854730">
      <w:pPr>
        <w:pStyle w:val="NormalWeb"/>
        <w:shd w:val="clear" w:color="auto" w:fill="FFFFFF"/>
        <w:ind w:firstLine="426"/>
        <w:contextualSpacing/>
        <w:rPr>
          <w:rFonts w:ascii="Times New Roman" w:hAnsi="Times New Roman"/>
        </w:rPr>
      </w:pPr>
      <w:r w:rsidRPr="009C5DC9">
        <w:rPr>
          <w:rFonts w:ascii="Times New Roman" w:hAnsi="Times New Roman"/>
        </w:rPr>
        <w:t>3) Adequacy of follow up of cohorts</w:t>
      </w:r>
    </w:p>
    <w:p w14:paraId="38880872" w14:textId="77777777" w:rsidR="00854730"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 xml:space="preserve">a) complete follow up - all subjects accounted for </w:t>
      </w:r>
    </w:p>
    <w:p w14:paraId="28A37382" w14:textId="77777777" w:rsidR="00854730" w:rsidRPr="009C5DC9" w:rsidRDefault="00B34CEF" w:rsidP="00854730">
      <w:pPr>
        <w:pStyle w:val="NormalWeb"/>
        <w:shd w:val="clear" w:color="auto" w:fill="FFFFFF"/>
        <w:contextualSpacing/>
        <w:rPr>
          <w:rFonts w:ascii="Times New Roman" w:hAnsi="Times New Roman"/>
        </w:rPr>
      </w:pPr>
      <w:r w:rsidRPr="009C5DC9">
        <w:rPr>
          <w:rFonts w:ascii="Times New Roman" w:hAnsi="Times New Roman"/>
        </w:rPr>
        <w:t>b) subjects lost to follow up unlikely to introduce bias - small number lost - &gt; ____ % (select an adequate %) follow up, or description provided of those lost)</w:t>
      </w:r>
    </w:p>
    <w:p w14:paraId="6F865701" w14:textId="769D933B" w:rsidR="00C17A43" w:rsidRPr="009C5DC9" w:rsidRDefault="00B34CEF" w:rsidP="001A3386">
      <w:pPr>
        <w:pStyle w:val="NormalWeb"/>
        <w:shd w:val="clear" w:color="auto" w:fill="FFFFFF"/>
        <w:contextualSpacing/>
        <w:rPr>
          <w:rFonts w:ascii="Times New Roman" w:hAnsi="Times New Roman"/>
          <w:lang w:val="en-US"/>
        </w:rPr>
        <w:sectPr w:rsidR="00C17A43" w:rsidRPr="009C5DC9" w:rsidSect="00F00C31">
          <w:pgSz w:w="11906" w:h="16838"/>
          <w:pgMar w:top="1440" w:right="1440" w:bottom="1440" w:left="1440" w:header="708" w:footer="708" w:gutter="0"/>
          <w:cols w:space="708"/>
          <w:docGrid w:linePitch="360"/>
        </w:sectPr>
      </w:pPr>
      <w:r w:rsidRPr="009C5DC9">
        <w:rPr>
          <w:rFonts w:ascii="Times New Roman" w:hAnsi="Times New Roman"/>
        </w:rPr>
        <w:t>c) follow up rate &lt; ____% (select an adequate %) and no description of those lost d) no statement</w:t>
      </w:r>
      <w:r w:rsidR="00724D68" w:rsidRPr="009C5DC9">
        <w:rPr>
          <w:rFonts w:ascii="Times New Roman" w:hAnsi="Times New Roman"/>
          <w:lang w:val="en-US"/>
        </w:rPr>
        <w:t>.</w:t>
      </w:r>
    </w:p>
    <w:p w14:paraId="5498730B" w14:textId="6C571B7D" w:rsidR="00B34CEF" w:rsidRPr="009C5DC9" w:rsidRDefault="00C17A43" w:rsidP="00B34CEF">
      <w:pPr>
        <w:rPr>
          <w:b/>
          <w:bCs/>
          <w:lang w:val="en-US"/>
        </w:rPr>
      </w:pPr>
      <w:r w:rsidRPr="009C5DC9">
        <w:rPr>
          <w:b/>
          <w:bCs/>
          <w:lang w:val="en-US"/>
        </w:rPr>
        <w:lastRenderedPageBreak/>
        <w:t xml:space="preserve">Supplementary Material </w:t>
      </w:r>
      <w:r w:rsidR="00401928" w:rsidRPr="009C5DC9">
        <w:rPr>
          <w:b/>
          <w:bCs/>
          <w:lang w:val="en-US"/>
        </w:rPr>
        <w:t xml:space="preserve">- </w:t>
      </w:r>
      <w:r w:rsidRPr="009C5DC9">
        <w:rPr>
          <w:b/>
          <w:bCs/>
          <w:lang w:val="en-US"/>
        </w:rPr>
        <w:t xml:space="preserve">Table </w:t>
      </w:r>
      <w:r w:rsidR="008A6F16" w:rsidRPr="009C5DC9">
        <w:rPr>
          <w:b/>
          <w:bCs/>
          <w:lang w:val="en-US"/>
        </w:rPr>
        <w:t>4</w:t>
      </w:r>
      <w:r w:rsidR="003124A7" w:rsidRPr="009C5DC9">
        <w:rPr>
          <w:b/>
          <w:bCs/>
          <w:lang w:val="en-US"/>
        </w:rPr>
        <w:t>.</w:t>
      </w:r>
      <w:r w:rsidRPr="009C5DC9">
        <w:rPr>
          <w:b/>
          <w:bCs/>
          <w:lang w:val="en-US"/>
        </w:rPr>
        <w:t xml:space="preserve"> Quality assessment</w:t>
      </w:r>
    </w:p>
    <w:p w14:paraId="2FE5541A" w14:textId="77777777" w:rsidR="00B9003A" w:rsidRPr="009C5DC9" w:rsidRDefault="00B9003A" w:rsidP="00B34CEF">
      <w:pPr>
        <w:rPr>
          <w:b/>
          <w:bCs/>
          <w:lang w:val="en-US"/>
        </w:rPr>
      </w:pPr>
    </w:p>
    <w:tbl>
      <w:tblPr>
        <w:tblStyle w:val="PlainTable2"/>
        <w:tblW w:w="0" w:type="auto"/>
        <w:tblLook w:val="04A0" w:firstRow="1" w:lastRow="0" w:firstColumn="1" w:lastColumn="0" w:noHBand="0" w:noVBand="1"/>
      </w:tblPr>
      <w:tblGrid>
        <w:gridCol w:w="2000"/>
        <w:gridCol w:w="2102"/>
        <w:gridCol w:w="1820"/>
        <w:gridCol w:w="1823"/>
        <w:gridCol w:w="1602"/>
        <w:gridCol w:w="2060"/>
        <w:gridCol w:w="1657"/>
        <w:gridCol w:w="894"/>
      </w:tblGrid>
      <w:tr w:rsidR="009C5DC9" w:rsidRPr="009C5DC9" w14:paraId="6490A41B" w14:textId="77777777" w:rsidTr="009A2D3F">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hideMark/>
          </w:tcPr>
          <w:p w14:paraId="7A9BC6CB" w14:textId="77777777" w:rsidR="009A2D3F" w:rsidRPr="009C5DC9" w:rsidRDefault="009A2D3F" w:rsidP="009A2D3F">
            <w:pPr>
              <w:contextualSpacing/>
              <w:jc w:val="center"/>
              <w:rPr>
                <w:sz w:val="20"/>
                <w:szCs w:val="20"/>
                <w:lang w:eastAsia="en-AU"/>
              </w:rPr>
            </w:pPr>
            <w:r w:rsidRPr="009C5DC9">
              <w:rPr>
                <w:sz w:val="20"/>
                <w:szCs w:val="20"/>
                <w:lang w:eastAsia="en-AU"/>
              </w:rPr>
              <w:t>Author</w:t>
            </w:r>
          </w:p>
        </w:tc>
        <w:tc>
          <w:tcPr>
            <w:tcW w:w="0" w:type="auto"/>
            <w:hideMark/>
          </w:tcPr>
          <w:p w14:paraId="4526518E" w14:textId="77777777" w:rsidR="009A2D3F" w:rsidRPr="009C5DC9" w:rsidRDefault="009A2D3F" w:rsidP="009A2D3F">
            <w:pPr>
              <w:contextualSpacing/>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Representative sample of relevant population</w:t>
            </w:r>
          </w:p>
        </w:tc>
        <w:tc>
          <w:tcPr>
            <w:tcW w:w="0" w:type="auto"/>
          </w:tcPr>
          <w:p w14:paraId="6A139F82" w14:textId="77777777" w:rsidR="009A2D3F" w:rsidRPr="009C5DC9" w:rsidRDefault="009A2D3F" w:rsidP="009A2D3F">
            <w:pPr>
              <w:contextualSpacing/>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Study attrition (loss to follow-up and response rate)</w:t>
            </w:r>
          </w:p>
        </w:tc>
        <w:tc>
          <w:tcPr>
            <w:tcW w:w="0" w:type="auto"/>
          </w:tcPr>
          <w:p w14:paraId="0DDB1FC9" w14:textId="77777777" w:rsidR="009A2D3F" w:rsidRPr="009C5DC9" w:rsidRDefault="009A2D3F" w:rsidP="009A2D3F">
            <w:pPr>
              <w:contextualSpacing/>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Valid and reliable instrument for predictors</w:t>
            </w:r>
          </w:p>
        </w:tc>
        <w:tc>
          <w:tcPr>
            <w:tcW w:w="0" w:type="auto"/>
          </w:tcPr>
          <w:p w14:paraId="2A5F2887" w14:textId="77777777" w:rsidR="009A2D3F" w:rsidRPr="009C5DC9" w:rsidRDefault="009A2D3F" w:rsidP="009A2D3F">
            <w:pPr>
              <w:contextualSpacing/>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Objectively measured outcomes</w:t>
            </w:r>
          </w:p>
        </w:tc>
        <w:tc>
          <w:tcPr>
            <w:tcW w:w="0" w:type="auto"/>
          </w:tcPr>
          <w:p w14:paraId="1FA299F6" w14:textId="77777777" w:rsidR="009A2D3F" w:rsidRPr="009C5DC9" w:rsidRDefault="009A2D3F" w:rsidP="009A2D3F">
            <w:pPr>
              <w:contextualSpacing/>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Controlled for prior neurological comorbidities</w:t>
            </w:r>
          </w:p>
        </w:tc>
        <w:tc>
          <w:tcPr>
            <w:tcW w:w="0" w:type="auto"/>
          </w:tcPr>
          <w:p w14:paraId="3BF940D1" w14:textId="77777777" w:rsidR="009A2D3F" w:rsidRPr="009C5DC9" w:rsidRDefault="009A2D3F" w:rsidP="009A2D3F">
            <w:pPr>
              <w:contextualSpacing/>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Appropriate statistical analysis</w:t>
            </w:r>
          </w:p>
        </w:tc>
        <w:tc>
          <w:tcPr>
            <w:tcW w:w="0" w:type="auto"/>
            <w:hideMark/>
          </w:tcPr>
          <w:p w14:paraId="64387295" w14:textId="77777777" w:rsidR="009A2D3F" w:rsidRPr="009C5DC9" w:rsidRDefault="009A2D3F" w:rsidP="009A2D3F">
            <w:pPr>
              <w:contextualSpacing/>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Quality</w:t>
            </w:r>
          </w:p>
        </w:tc>
      </w:tr>
      <w:tr w:rsidR="009C5DC9" w:rsidRPr="009C5DC9" w14:paraId="0DB8ED9B" w14:textId="77777777" w:rsidTr="009A2D3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1BF481D1" w14:textId="77777777" w:rsidR="009A2D3F" w:rsidRPr="009C5DC9" w:rsidRDefault="009A2D3F" w:rsidP="009A2D3F">
            <w:pPr>
              <w:contextualSpacing/>
              <w:rPr>
                <w:sz w:val="20"/>
                <w:szCs w:val="20"/>
                <w:lang w:val="it-IT" w:eastAsia="en-AU"/>
              </w:rPr>
            </w:pPr>
            <w:proofErr w:type="spellStart"/>
            <w:r w:rsidRPr="009C5DC9">
              <w:rPr>
                <w:sz w:val="20"/>
                <w:szCs w:val="20"/>
                <w:lang w:val="it-IT" w:eastAsia="en-AU"/>
              </w:rPr>
              <w:t>Ayub</w:t>
            </w:r>
            <w:proofErr w:type="spellEnd"/>
            <w:r w:rsidRPr="009C5DC9">
              <w:rPr>
                <w:sz w:val="20"/>
                <w:szCs w:val="20"/>
                <w:lang w:val="it-IT" w:eastAsia="en-AU"/>
              </w:rPr>
              <w:t xml:space="preserve"> et al.</w:t>
            </w:r>
          </w:p>
        </w:tc>
        <w:tc>
          <w:tcPr>
            <w:tcW w:w="0" w:type="auto"/>
            <w:noWrap/>
          </w:tcPr>
          <w:p w14:paraId="0E24F8E2"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3B6CB44B"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2</w:t>
            </w:r>
          </w:p>
        </w:tc>
        <w:tc>
          <w:tcPr>
            <w:tcW w:w="0" w:type="auto"/>
          </w:tcPr>
          <w:p w14:paraId="544D71F1"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3A191C71"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7064F87C"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6C9D9A4A"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753502CA"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Medium</w:t>
            </w:r>
          </w:p>
        </w:tc>
      </w:tr>
      <w:tr w:rsidR="009C5DC9" w:rsidRPr="009C5DC9" w14:paraId="3179315C" w14:textId="77777777" w:rsidTr="009A2D3F">
        <w:trPr>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04056E5F" w14:textId="62077FAF" w:rsidR="00B9003A" w:rsidRPr="009C5DC9" w:rsidRDefault="00B9003A" w:rsidP="009A2D3F">
            <w:pPr>
              <w:contextualSpacing/>
              <w:rPr>
                <w:sz w:val="20"/>
                <w:szCs w:val="20"/>
                <w:lang w:val="it-IT" w:eastAsia="en-AU"/>
              </w:rPr>
            </w:pPr>
            <w:proofErr w:type="spellStart"/>
            <w:r w:rsidRPr="009C5DC9">
              <w:rPr>
                <w:sz w:val="20"/>
                <w:szCs w:val="20"/>
                <w:lang w:val="it-IT" w:eastAsia="en-AU"/>
              </w:rPr>
              <w:t>Bellaia</w:t>
            </w:r>
            <w:proofErr w:type="spellEnd"/>
            <w:r w:rsidRPr="009C5DC9">
              <w:rPr>
                <w:sz w:val="20"/>
                <w:szCs w:val="20"/>
                <w:lang w:val="it-IT" w:eastAsia="en-AU"/>
              </w:rPr>
              <w:t xml:space="preserve"> et al.</w:t>
            </w:r>
          </w:p>
        </w:tc>
        <w:tc>
          <w:tcPr>
            <w:tcW w:w="0" w:type="auto"/>
            <w:noWrap/>
          </w:tcPr>
          <w:p w14:paraId="5F67ECC4" w14:textId="54BA4938" w:rsidR="00B9003A" w:rsidRPr="009C5DC9" w:rsidRDefault="00B9003A"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30F310E1" w14:textId="0997D1B9" w:rsidR="00B9003A" w:rsidRPr="009C5DC9" w:rsidRDefault="00B9003A"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77DB58A8" w14:textId="20555AA9" w:rsidR="00B9003A" w:rsidRPr="009C5DC9" w:rsidRDefault="00B9003A"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34E52BD4" w14:textId="0583BE92" w:rsidR="00B9003A" w:rsidRPr="009C5DC9" w:rsidRDefault="00B9003A"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56CF3529" w14:textId="2A328ADB" w:rsidR="00B9003A" w:rsidRPr="009C5DC9" w:rsidRDefault="00B9003A"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66375B3B" w14:textId="7005C6A7" w:rsidR="00B9003A" w:rsidRPr="009C5DC9" w:rsidRDefault="00B9003A"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74B3D181" w14:textId="7C1887F8" w:rsidR="00B9003A" w:rsidRPr="009C5DC9" w:rsidRDefault="00B9003A"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Medium</w:t>
            </w:r>
          </w:p>
        </w:tc>
      </w:tr>
      <w:tr w:rsidR="009C5DC9" w:rsidRPr="009C5DC9" w14:paraId="0DDF6745" w14:textId="77777777" w:rsidTr="009A2D3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0A800E48" w14:textId="77777777" w:rsidR="009A2D3F" w:rsidRPr="009C5DC9" w:rsidRDefault="009A2D3F" w:rsidP="009A2D3F">
            <w:pPr>
              <w:contextualSpacing/>
              <w:rPr>
                <w:sz w:val="20"/>
                <w:szCs w:val="20"/>
                <w:lang w:eastAsia="en-AU"/>
              </w:rPr>
            </w:pPr>
            <w:r w:rsidRPr="009C5DC9">
              <w:rPr>
                <w:sz w:val="20"/>
                <w:szCs w:val="20"/>
                <w:lang w:eastAsia="en-AU"/>
              </w:rPr>
              <w:t>Besnard et al.</w:t>
            </w:r>
          </w:p>
        </w:tc>
        <w:tc>
          <w:tcPr>
            <w:tcW w:w="0" w:type="auto"/>
            <w:noWrap/>
          </w:tcPr>
          <w:p w14:paraId="6DB091C2"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0</w:t>
            </w:r>
          </w:p>
        </w:tc>
        <w:tc>
          <w:tcPr>
            <w:tcW w:w="0" w:type="auto"/>
          </w:tcPr>
          <w:p w14:paraId="29D4A2C2"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0</w:t>
            </w:r>
          </w:p>
        </w:tc>
        <w:tc>
          <w:tcPr>
            <w:tcW w:w="0" w:type="auto"/>
          </w:tcPr>
          <w:p w14:paraId="5D74B9E0"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0</w:t>
            </w:r>
          </w:p>
        </w:tc>
        <w:tc>
          <w:tcPr>
            <w:tcW w:w="0" w:type="auto"/>
          </w:tcPr>
          <w:p w14:paraId="620BB890"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0</w:t>
            </w:r>
          </w:p>
        </w:tc>
        <w:tc>
          <w:tcPr>
            <w:tcW w:w="0" w:type="auto"/>
          </w:tcPr>
          <w:p w14:paraId="76B4659E"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0</w:t>
            </w:r>
          </w:p>
        </w:tc>
        <w:tc>
          <w:tcPr>
            <w:tcW w:w="0" w:type="auto"/>
          </w:tcPr>
          <w:p w14:paraId="01AB6187"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0</w:t>
            </w:r>
          </w:p>
        </w:tc>
        <w:tc>
          <w:tcPr>
            <w:tcW w:w="0" w:type="auto"/>
          </w:tcPr>
          <w:p w14:paraId="26C926BA"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Low</w:t>
            </w:r>
          </w:p>
        </w:tc>
      </w:tr>
      <w:tr w:rsidR="009C5DC9" w:rsidRPr="009C5DC9" w14:paraId="149F8E4D" w14:textId="77777777" w:rsidTr="009A2D3F">
        <w:trPr>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4E89874D" w14:textId="77777777" w:rsidR="009A2D3F" w:rsidRPr="009C5DC9" w:rsidRDefault="009A2D3F" w:rsidP="009A2D3F">
            <w:pPr>
              <w:contextualSpacing/>
              <w:rPr>
                <w:sz w:val="20"/>
                <w:szCs w:val="20"/>
                <w:lang w:val="it-IT" w:eastAsia="en-AU"/>
              </w:rPr>
            </w:pPr>
            <w:r w:rsidRPr="009C5DC9">
              <w:rPr>
                <w:sz w:val="20"/>
                <w:szCs w:val="20"/>
                <w:lang w:val="it-IT" w:eastAsia="en-AU"/>
              </w:rPr>
              <w:t>Cecchetti et al.</w:t>
            </w:r>
          </w:p>
        </w:tc>
        <w:tc>
          <w:tcPr>
            <w:tcW w:w="0" w:type="auto"/>
            <w:noWrap/>
          </w:tcPr>
          <w:p w14:paraId="0D186885"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7C6E7E18"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35E85F5F"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2E9F94B5"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3B18AB63"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3C73C151"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3FCC1DC9"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Medium</w:t>
            </w:r>
          </w:p>
        </w:tc>
      </w:tr>
      <w:tr w:rsidR="009C5DC9" w:rsidRPr="009C5DC9" w14:paraId="3BE279D4" w14:textId="77777777" w:rsidTr="009A2D3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4822D120" w14:textId="77777777" w:rsidR="009A2D3F" w:rsidRPr="009C5DC9" w:rsidRDefault="009A2D3F" w:rsidP="009A2D3F">
            <w:pPr>
              <w:contextualSpacing/>
              <w:rPr>
                <w:sz w:val="20"/>
                <w:szCs w:val="20"/>
                <w:lang w:val="it-IT" w:eastAsia="en-AU"/>
              </w:rPr>
            </w:pPr>
            <w:r w:rsidRPr="009C5DC9">
              <w:rPr>
                <w:sz w:val="20"/>
                <w:szCs w:val="20"/>
                <w:lang w:val="it-IT" w:eastAsia="en-AU"/>
              </w:rPr>
              <w:t>Corazza et al.</w:t>
            </w:r>
          </w:p>
        </w:tc>
        <w:tc>
          <w:tcPr>
            <w:tcW w:w="0" w:type="auto"/>
            <w:noWrap/>
          </w:tcPr>
          <w:p w14:paraId="7ABD9874"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2</w:t>
            </w:r>
          </w:p>
        </w:tc>
        <w:tc>
          <w:tcPr>
            <w:tcW w:w="0" w:type="auto"/>
          </w:tcPr>
          <w:p w14:paraId="568EA68E"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2</w:t>
            </w:r>
          </w:p>
        </w:tc>
        <w:tc>
          <w:tcPr>
            <w:tcW w:w="0" w:type="auto"/>
          </w:tcPr>
          <w:p w14:paraId="39987EB6"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2A41DFE3"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3C36E427"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20DB7A18"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1EE7C0F7"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High</w:t>
            </w:r>
          </w:p>
        </w:tc>
      </w:tr>
      <w:tr w:rsidR="009C5DC9" w:rsidRPr="009C5DC9" w14:paraId="4A455C85" w14:textId="77777777" w:rsidTr="009A2D3F">
        <w:trPr>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7A689965" w14:textId="77777777" w:rsidR="009A2D3F" w:rsidRPr="009C5DC9" w:rsidRDefault="009A2D3F" w:rsidP="009A2D3F">
            <w:pPr>
              <w:contextualSpacing/>
              <w:rPr>
                <w:sz w:val="20"/>
                <w:szCs w:val="20"/>
                <w:lang w:val="it-IT" w:eastAsia="en-AU"/>
              </w:rPr>
            </w:pPr>
            <w:proofErr w:type="spellStart"/>
            <w:r w:rsidRPr="009C5DC9">
              <w:rPr>
                <w:sz w:val="20"/>
                <w:szCs w:val="20"/>
                <w:lang w:val="it-IT" w:eastAsia="en-AU"/>
              </w:rPr>
              <w:t>Galantopou</w:t>
            </w:r>
            <w:proofErr w:type="spellEnd"/>
            <w:r w:rsidRPr="009C5DC9">
              <w:rPr>
                <w:sz w:val="20"/>
                <w:szCs w:val="20"/>
                <w:lang w:val="it-IT" w:eastAsia="en-AU"/>
              </w:rPr>
              <w:t xml:space="preserve"> et al.</w:t>
            </w:r>
          </w:p>
        </w:tc>
        <w:tc>
          <w:tcPr>
            <w:tcW w:w="0" w:type="auto"/>
            <w:noWrap/>
          </w:tcPr>
          <w:p w14:paraId="19D1C0AA"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1ED8EEBC"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034B65E3"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7E9062CB"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042B01D5"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00F20B25"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60A237D9"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Medium</w:t>
            </w:r>
          </w:p>
        </w:tc>
      </w:tr>
      <w:tr w:rsidR="009C5DC9" w:rsidRPr="009C5DC9" w14:paraId="312931C7" w14:textId="77777777" w:rsidTr="009A2D3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61FB33B4" w14:textId="77777777" w:rsidR="009A2D3F" w:rsidRPr="009C5DC9" w:rsidRDefault="009A2D3F" w:rsidP="009A2D3F">
            <w:pPr>
              <w:contextualSpacing/>
              <w:rPr>
                <w:sz w:val="20"/>
                <w:szCs w:val="20"/>
                <w:lang w:eastAsia="en-AU"/>
              </w:rPr>
            </w:pPr>
            <w:r w:rsidRPr="009C5DC9">
              <w:rPr>
                <w:sz w:val="20"/>
                <w:szCs w:val="20"/>
                <w:lang w:eastAsia="en-AU"/>
              </w:rPr>
              <w:t>Karahan et al.</w:t>
            </w:r>
          </w:p>
        </w:tc>
        <w:tc>
          <w:tcPr>
            <w:tcW w:w="0" w:type="auto"/>
            <w:noWrap/>
          </w:tcPr>
          <w:p w14:paraId="7CFB74FA"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2</w:t>
            </w:r>
          </w:p>
        </w:tc>
        <w:tc>
          <w:tcPr>
            <w:tcW w:w="0" w:type="auto"/>
          </w:tcPr>
          <w:p w14:paraId="55C38CEF"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4A029F3D"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61A3CF02"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6449767C"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0</w:t>
            </w:r>
          </w:p>
        </w:tc>
        <w:tc>
          <w:tcPr>
            <w:tcW w:w="0" w:type="auto"/>
          </w:tcPr>
          <w:p w14:paraId="71536F6D"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28E69685"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High</w:t>
            </w:r>
          </w:p>
        </w:tc>
      </w:tr>
      <w:tr w:rsidR="009C5DC9" w:rsidRPr="009C5DC9" w14:paraId="27B4B54E" w14:textId="77777777" w:rsidTr="009A2D3F">
        <w:trPr>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14676162" w14:textId="77777777" w:rsidR="009A2D3F" w:rsidRPr="009C5DC9" w:rsidRDefault="009A2D3F" w:rsidP="009A2D3F">
            <w:pPr>
              <w:contextualSpacing/>
              <w:rPr>
                <w:sz w:val="20"/>
                <w:szCs w:val="20"/>
                <w:lang w:eastAsia="en-AU"/>
              </w:rPr>
            </w:pPr>
            <w:r w:rsidRPr="009C5DC9">
              <w:rPr>
                <w:sz w:val="20"/>
                <w:szCs w:val="20"/>
                <w:lang w:eastAsia="en-AU"/>
              </w:rPr>
              <w:t>Lambreq et al.</w:t>
            </w:r>
          </w:p>
        </w:tc>
        <w:tc>
          <w:tcPr>
            <w:tcW w:w="0" w:type="auto"/>
            <w:noWrap/>
          </w:tcPr>
          <w:p w14:paraId="5D0FA805"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3CADA33B"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2</w:t>
            </w:r>
          </w:p>
        </w:tc>
        <w:tc>
          <w:tcPr>
            <w:tcW w:w="0" w:type="auto"/>
          </w:tcPr>
          <w:p w14:paraId="6C5BD8FC"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1AA0317D"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0E97384B"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0</w:t>
            </w:r>
          </w:p>
        </w:tc>
        <w:tc>
          <w:tcPr>
            <w:tcW w:w="0" w:type="auto"/>
          </w:tcPr>
          <w:p w14:paraId="5A574B58"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61F24E5A"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Medium</w:t>
            </w:r>
          </w:p>
        </w:tc>
      </w:tr>
      <w:tr w:rsidR="009C5DC9" w:rsidRPr="009C5DC9" w14:paraId="7E721949" w14:textId="77777777" w:rsidTr="009A2D3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5A9C264F" w14:textId="77777777" w:rsidR="009A2D3F" w:rsidRPr="009C5DC9" w:rsidRDefault="009A2D3F" w:rsidP="009A2D3F">
            <w:pPr>
              <w:contextualSpacing/>
              <w:rPr>
                <w:sz w:val="20"/>
                <w:szCs w:val="20"/>
                <w:lang w:eastAsia="en-AU"/>
              </w:rPr>
            </w:pPr>
            <w:r w:rsidRPr="009C5DC9">
              <w:rPr>
                <w:sz w:val="20"/>
                <w:szCs w:val="20"/>
                <w:lang w:eastAsia="en-AU"/>
              </w:rPr>
              <w:t>Lin et al.</w:t>
            </w:r>
          </w:p>
        </w:tc>
        <w:tc>
          <w:tcPr>
            <w:tcW w:w="0" w:type="auto"/>
            <w:noWrap/>
          </w:tcPr>
          <w:p w14:paraId="33768EA6"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664B49FF"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2</w:t>
            </w:r>
          </w:p>
        </w:tc>
        <w:tc>
          <w:tcPr>
            <w:tcW w:w="0" w:type="auto"/>
          </w:tcPr>
          <w:p w14:paraId="7162B7B7"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0</w:t>
            </w:r>
          </w:p>
        </w:tc>
        <w:tc>
          <w:tcPr>
            <w:tcW w:w="0" w:type="auto"/>
          </w:tcPr>
          <w:p w14:paraId="732EDFE3"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685003C5"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60AD8397"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7B9E2EB0"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Medium</w:t>
            </w:r>
          </w:p>
        </w:tc>
      </w:tr>
      <w:tr w:rsidR="009C5DC9" w:rsidRPr="009C5DC9" w14:paraId="64306C1C" w14:textId="77777777" w:rsidTr="009A2D3F">
        <w:trPr>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7A40EF64" w14:textId="77777777" w:rsidR="009A2D3F" w:rsidRPr="009C5DC9" w:rsidRDefault="009A2D3F" w:rsidP="009A2D3F">
            <w:pPr>
              <w:contextualSpacing/>
              <w:rPr>
                <w:sz w:val="20"/>
                <w:szCs w:val="20"/>
                <w:lang w:val="it-IT" w:eastAsia="en-AU"/>
              </w:rPr>
            </w:pPr>
            <w:r w:rsidRPr="009C5DC9">
              <w:rPr>
                <w:sz w:val="20"/>
                <w:szCs w:val="20"/>
                <w:lang w:val="it-IT" w:eastAsia="en-AU"/>
              </w:rPr>
              <w:t>Louis et al.</w:t>
            </w:r>
          </w:p>
        </w:tc>
        <w:tc>
          <w:tcPr>
            <w:tcW w:w="0" w:type="auto"/>
            <w:noWrap/>
          </w:tcPr>
          <w:p w14:paraId="282CC27F"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582E3CA8"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2</w:t>
            </w:r>
          </w:p>
        </w:tc>
        <w:tc>
          <w:tcPr>
            <w:tcW w:w="0" w:type="auto"/>
          </w:tcPr>
          <w:p w14:paraId="00D9CD8E"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3EAF6FDE"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6B6362BA"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5ECF5F06"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547D40EB"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Medium</w:t>
            </w:r>
          </w:p>
        </w:tc>
      </w:tr>
      <w:tr w:rsidR="009C5DC9" w:rsidRPr="009C5DC9" w14:paraId="4E006DC5" w14:textId="77777777" w:rsidTr="009A2D3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hideMark/>
          </w:tcPr>
          <w:p w14:paraId="30B047DD" w14:textId="77777777" w:rsidR="009A2D3F" w:rsidRPr="009C5DC9" w:rsidRDefault="009A2D3F" w:rsidP="009A2D3F">
            <w:pPr>
              <w:contextualSpacing/>
              <w:rPr>
                <w:sz w:val="20"/>
                <w:szCs w:val="20"/>
                <w:lang w:eastAsia="en-AU"/>
              </w:rPr>
            </w:pPr>
            <w:r w:rsidRPr="009C5DC9">
              <w:rPr>
                <w:sz w:val="20"/>
                <w:szCs w:val="20"/>
                <w:lang w:eastAsia="en-AU"/>
              </w:rPr>
              <w:t>Mar</w:t>
            </w:r>
            <w:r w:rsidRPr="009C5DC9">
              <w:rPr>
                <w:sz w:val="20"/>
                <w:szCs w:val="20"/>
                <w:lang w:val="it-IT" w:eastAsia="en-AU"/>
              </w:rPr>
              <w:t>c</w:t>
            </w:r>
            <w:r w:rsidRPr="009C5DC9">
              <w:rPr>
                <w:sz w:val="20"/>
                <w:szCs w:val="20"/>
                <w:lang w:eastAsia="en-AU"/>
              </w:rPr>
              <w:t>ic et al.</w:t>
            </w:r>
          </w:p>
        </w:tc>
        <w:tc>
          <w:tcPr>
            <w:tcW w:w="0" w:type="auto"/>
            <w:noWrap/>
            <w:hideMark/>
          </w:tcPr>
          <w:p w14:paraId="75C1AD04"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2</w:t>
            </w:r>
          </w:p>
        </w:tc>
        <w:tc>
          <w:tcPr>
            <w:tcW w:w="0" w:type="auto"/>
          </w:tcPr>
          <w:p w14:paraId="22177A73"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2</w:t>
            </w:r>
          </w:p>
        </w:tc>
        <w:tc>
          <w:tcPr>
            <w:tcW w:w="0" w:type="auto"/>
          </w:tcPr>
          <w:p w14:paraId="79C15B53"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09D97F49"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77F4B802"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0</w:t>
            </w:r>
          </w:p>
        </w:tc>
        <w:tc>
          <w:tcPr>
            <w:tcW w:w="0" w:type="auto"/>
          </w:tcPr>
          <w:p w14:paraId="0244102E"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1</w:t>
            </w:r>
          </w:p>
        </w:tc>
        <w:tc>
          <w:tcPr>
            <w:tcW w:w="0" w:type="auto"/>
            <w:hideMark/>
          </w:tcPr>
          <w:p w14:paraId="082D541C"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High</w:t>
            </w:r>
          </w:p>
        </w:tc>
      </w:tr>
      <w:tr w:rsidR="009C5DC9" w:rsidRPr="009C5DC9" w14:paraId="12AC30A3" w14:textId="77777777" w:rsidTr="009A2D3F">
        <w:trPr>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018006DD" w14:textId="77777777" w:rsidR="009A2D3F" w:rsidRPr="009C5DC9" w:rsidRDefault="009A2D3F" w:rsidP="009A2D3F">
            <w:pPr>
              <w:contextualSpacing/>
              <w:rPr>
                <w:sz w:val="20"/>
                <w:szCs w:val="20"/>
                <w:lang w:val="it-IT" w:eastAsia="en-AU"/>
              </w:rPr>
            </w:pPr>
            <w:proofErr w:type="spellStart"/>
            <w:r w:rsidRPr="009C5DC9">
              <w:rPr>
                <w:sz w:val="20"/>
                <w:szCs w:val="20"/>
                <w:lang w:val="it-IT" w:eastAsia="en-AU"/>
              </w:rPr>
              <w:t>Pasini</w:t>
            </w:r>
            <w:proofErr w:type="spellEnd"/>
            <w:r w:rsidRPr="009C5DC9">
              <w:rPr>
                <w:sz w:val="20"/>
                <w:szCs w:val="20"/>
                <w:lang w:val="it-IT" w:eastAsia="en-AU"/>
              </w:rPr>
              <w:t xml:space="preserve"> et al.</w:t>
            </w:r>
          </w:p>
        </w:tc>
        <w:tc>
          <w:tcPr>
            <w:tcW w:w="0" w:type="auto"/>
            <w:noWrap/>
          </w:tcPr>
          <w:p w14:paraId="2793EA7C"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7097523D"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783AE688"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06AAD516"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62BD7333"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18F94CF0"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2F094BC2" w14:textId="77777777" w:rsidR="009A2D3F" w:rsidRPr="009C5DC9" w:rsidRDefault="009A2D3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Medium</w:t>
            </w:r>
          </w:p>
        </w:tc>
      </w:tr>
      <w:tr w:rsidR="009C5DC9" w:rsidRPr="009C5DC9" w14:paraId="5A184921" w14:textId="77777777" w:rsidTr="009A2D3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72D2AAEA" w14:textId="77777777" w:rsidR="009A2D3F" w:rsidRPr="009C5DC9" w:rsidRDefault="009A2D3F" w:rsidP="009A2D3F">
            <w:pPr>
              <w:contextualSpacing/>
              <w:rPr>
                <w:sz w:val="20"/>
                <w:szCs w:val="20"/>
                <w:lang w:val="it-IT" w:eastAsia="en-AU"/>
              </w:rPr>
            </w:pPr>
            <w:proofErr w:type="spellStart"/>
            <w:r w:rsidRPr="009C5DC9">
              <w:rPr>
                <w:sz w:val="20"/>
                <w:szCs w:val="20"/>
                <w:lang w:val="it-IT" w:eastAsia="en-AU"/>
              </w:rPr>
              <w:t>Pastor</w:t>
            </w:r>
            <w:proofErr w:type="spellEnd"/>
            <w:r w:rsidRPr="009C5DC9">
              <w:rPr>
                <w:sz w:val="20"/>
                <w:szCs w:val="20"/>
                <w:lang w:val="it-IT" w:eastAsia="en-AU"/>
              </w:rPr>
              <w:t xml:space="preserve"> et al.</w:t>
            </w:r>
          </w:p>
        </w:tc>
        <w:tc>
          <w:tcPr>
            <w:tcW w:w="0" w:type="auto"/>
            <w:noWrap/>
          </w:tcPr>
          <w:p w14:paraId="16F3BAB6"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1F4E9A95"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258CFE07"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2CFA195A"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11AB5E20"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7646AF96"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10CB1604" w14:textId="77777777" w:rsidR="009A2D3F" w:rsidRPr="009C5DC9" w:rsidRDefault="009A2D3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Medium</w:t>
            </w:r>
          </w:p>
        </w:tc>
      </w:tr>
      <w:tr w:rsidR="009C5DC9" w:rsidRPr="009C5DC9" w14:paraId="2B87E32A" w14:textId="77777777" w:rsidTr="009A2D3F">
        <w:trPr>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05746B8D" w14:textId="21BB8304" w:rsidR="005634BF" w:rsidRPr="009C5DC9" w:rsidRDefault="005634BF" w:rsidP="005634BF">
            <w:pPr>
              <w:contextualSpacing/>
              <w:rPr>
                <w:sz w:val="20"/>
                <w:szCs w:val="20"/>
                <w:lang w:val="it-IT" w:eastAsia="en-AU"/>
              </w:rPr>
            </w:pPr>
            <w:proofErr w:type="spellStart"/>
            <w:r w:rsidRPr="009C5DC9">
              <w:rPr>
                <w:sz w:val="20"/>
                <w:szCs w:val="20"/>
                <w:lang w:val="it-IT" w:eastAsia="en-AU"/>
              </w:rPr>
              <w:t>Pati</w:t>
            </w:r>
            <w:proofErr w:type="spellEnd"/>
            <w:r w:rsidRPr="009C5DC9">
              <w:rPr>
                <w:sz w:val="20"/>
                <w:szCs w:val="20"/>
                <w:lang w:val="it-IT" w:eastAsia="en-AU"/>
              </w:rPr>
              <w:t xml:space="preserve"> et al.</w:t>
            </w:r>
          </w:p>
        </w:tc>
        <w:tc>
          <w:tcPr>
            <w:tcW w:w="0" w:type="auto"/>
            <w:noWrap/>
          </w:tcPr>
          <w:p w14:paraId="5E4EA8E8" w14:textId="19B9AFCE"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0AB2BE53" w14:textId="039A2098"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063C3B2A" w14:textId="4AE127E2"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4FB678E6" w14:textId="3AC3D993"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2648E3B3" w14:textId="067EB964"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55542331" w14:textId="469AF4C3"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17D6EE7D" w14:textId="41ACC8F6"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proofErr w:type="spellStart"/>
            <w:r w:rsidRPr="009C5DC9">
              <w:rPr>
                <w:sz w:val="20"/>
                <w:szCs w:val="20"/>
                <w:lang w:val="it-IT" w:eastAsia="en-AU"/>
              </w:rPr>
              <w:t>Low</w:t>
            </w:r>
            <w:proofErr w:type="spellEnd"/>
          </w:p>
        </w:tc>
      </w:tr>
      <w:tr w:rsidR="009C5DC9" w:rsidRPr="009C5DC9" w14:paraId="22F81FD6" w14:textId="77777777" w:rsidTr="009A2D3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70BA613C" w14:textId="77777777" w:rsidR="005634BF" w:rsidRPr="009C5DC9" w:rsidRDefault="005634BF" w:rsidP="005634BF">
            <w:pPr>
              <w:contextualSpacing/>
              <w:rPr>
                <w:sz w:val="20"/>
                <w:szCs w:val="20"/>
                <w:lang w:val="it-IT" w:eastAsia="en-AU"/>
              </w:rPr>
            </w:pPr>
            <w:proofErr w:type="spellStart"/>
            <w:r w:rsidRPr="009C5DC9">
              <w:rPr>
                <w:sz w:val="20"/>
                <w:szCs w:val="20"/>
                <w:lang w:val="it-IT" w:eastAsia="en-AU"/>
              </w:rPr>
              <w:t>Pellinen</w:t>
            </w:r>
            <w:proofErr w:type="spellEnd"/>
            <w:r w:rsidRPr="009C5DC9">
              <w:rPr>
                <w:sz w:val="20"/>
                <w:szCs w:val="20"/>
                <w:lang w:val="it-IT" w:eastAsia="en-AU"/>
              </w:rPr>
              <w:t xml:space="preserve"> et al.</w:t>
            </w:r>
          </w:p>
        </w:tc>
        <w:tc>
          <w:tcPr>
            <w:tcW w:w="0" w:type="auto"/>
            <w:noWrap/>
          </w:tcPr>
          <w:p w14:paraId="39312A5E"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2E331D75"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2</w:t>
            </w:r>
          </w:p>
        </w:tc>
        <w:tc>
          <w:tcPr>
            <w:tcW w:w="0" w:type="auto"/>
          </w:tcPr>
          <w:p w14:paraId="79FDEC04"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1D543F7B"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4414060F"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4F394604"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633FD5C0"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High</w:t>
            </w:r>
          </w:p>
        </w:tc>
      </w:tr>
      <w:tr w:rsidR="009C5DC9" w:rsidRPr="009C5DC9" w14:paraId="015558A8" w14:textId="77777777" w:rsidTr="009A2D3F">
        <w:trPr>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23EA1C9A" w14:textId="77777777" w:rsidR="005634BF" w:rsidRPr="009C5DC9" w:rsidRDefault="005634BF" w:rsidP="005634BF">
            <w:pPr>
              <w:contextualSpacing/>
              <w:rPr>
                <w:sz w:val="20"/>
                <w:szCs w:val="20"/>
                <w:lang w:val="it-IT" w:eastAsia="en-AU"/>
              </w:rPr>
            </w:pPr>
            <w:proofErr w:type="spellStart"/>
            <w:r w:rsidRPr="009C5DC9">
              <w:rPr>
                <w:sz w:val="20"/>
                <w:szCs w:val="20"/>
                <w:lang w:val="it-IT" w:eastAsia="en-AU"/>
              </w:rPr>
              <w:t>Petrescu</w:t>
            </w:r>
            <w:proofErr w:type="spellEnd"/>
            <w:r w:rsidRPr="009C5DC9">
              <w:rPr>
                <w:sz w:val="20"/>
                <w:szCs w:val="20"/>
                <w:lang w:val="it-IT" w:eastAsia="en-AU"/>
              </w:rPr>
              <w:t xml:space="preserve"> et al.</w:t>
            </w:r>
          </w:p>
        </w:tc>
        <w:tc>
          <w:tcPr>
            <w:tcW w:w="0" w:type="auto"/>
            <w:noWrap/>
          </w:tcPr>
          <w:p w14:paraId="6757FAD6"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353EDB1B"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2</w:t>
            </w:r>
          </w:p>
        </w:tc>
        <w:tc>
          <w:tcPr>
            <w:tcW w:w="0" w:type="auto"/>
          </w:tcPr>
          <w:p w14:paraId="47685BD9"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099860C9"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35C5C767"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7F7F7FB9"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5953DD15"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High</w:t>
            </w:r>
          </w:p>
        </w:tc>
      </w:tr>
      <w:tr w:rsidR="009C5DC9" w:rsidRPr="009C5DC9" w14:paraId="1E528460" w14:textId="77777777" w:rsidTr="009A2D3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5028C5A5" w14:textId="5B3D90EB" w:rsidR="00B9003A" w:rsidRPr="009C5DC9" w:rsidRDefault="00B9003A" w:rsidP="005634BF">
            <w:pPr>
              <w:contextualSpacing/>
              <w:rPr>
                <w:sz w:val="20"/>
                <w:szCs w:val="20"/>
                <w:lang w:val="it-IT" w:eastAsia="en-AU"/>
              </w:rPr>
            </w:pPr>
            <w:proofErr w:type="spellStart"/>
            <w:r w:rsidRPr="009C5DC9">
              <w:rPr>
                <w:sz w:val="20"/>
                <w:szCs w:val="20"/>
                <w:lang w:val="it-IT" w:eastAsia="en-AU"/>
              </w:rPr>
              <w:t>Saez-Landete</w:t>
            </w:r>
            <w:proofErr w:type="spellEnd"/>
            <w:r w:rsidRPr="009C5DC9">
              <w:rPr>
                <w:sz w:val="20"/>
                <w:szCs w:val="20"/>
                <w:lang w:val="it-IT" w:eastAsia="en-AU"/>
              </w:rPr>
              <w:t xml:space="preserve"> et al.</w:t>
            </w:r>
          </w:p>
        </w:tc>
        <w:tc>
          <w:tcPr>
            <w:tcW w:w="0" w:type="auto"/>
            <w:noWrap/>
          </w:tcPr>
          <w:p w14:paraId="47333C62" w14:textId="63ED6CC0" w:rsidR="00B9003A" w:rsidRPr="009C5DC9" w:rsidRDefault="00B9003A"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13A05598" w14:textId="2671DDD7" w:rsidR="00B9003A" w:rsidRPr="009C5DC9" w:rsidRDefault="00B9003A"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09006178" w14:textId="79583DA5" w:rsidR="00B9003A" w:rsidRPr="009C5DC9" w:rsidRDefault="00B9003A"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6EA7E360" w14:textId="4941DA27" w:rsidR="00B9003A" w:rsidRPr="009C5DC9" w:rsidRDefault="00B9003A"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39CACF37" w14:textId="7E5AE3B4" w:rsidR="00B9003A" w:rsidRPr="009C5DC9" w:rsidRDefault="00B9003A"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347C35D7" w14:textId="7FDE72EA" w:rsidR="00B9003A" w:rsidRPr="009C5DC9" w:rsidRDefault="00B9003A"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1C2A502D" w14:textId="01F02910" w:rsidR="00B9003A" w:rsidRPr="009C5DC9" w:rsidRDefault="00B9003A"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Medium</w:t>
            </w:r>
          </w:p>
        </w:tc>
      </w:tr>
      <w:tr w:rsidR="009C5DC9" w:rsidRPr="009C5DC9" w14:paraId="545A295F" w14:textId="77777777" w:rsidTr="009A2D3F">
        <w:trPr>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4236D955" w14:textId="77777777" w:rsidR="005634BF" w:rsidRPr="009C5DC9" w:rsidRDefault="005634BF" w:rsidP="005634BF">
            <w:pPr>
              <w:contextualSpacing/>
              <w:rPr>
                <w:sz w:val="20"/>
                <w:szCs w:val="20"/>
                <w:lang w:val="it-IT" w:eastAsia="en-AU"/>
              </w:rPr>
            </w:pPr>
            <w:r w:rsidRPr="009C5DC9">
              <w:rPr>
                <w:sz w:val="20"/>
                <w:szCs w:val="20"/>
                <w:lang w:val="it-IT" w:eastAsia="en-AU"/>
              </w:rPr>
              <w:t>Santos de Lima et al.</w:t>
            </w:r>
          </w:p>
        </w:tc>
        <w:tc>
          <w:tcPr>
            <w:tcW w:w="0" w:type="auto"/>
            <w:noWrap/>
          </w:tcPr>
          <w:p w14:paraId="4D3C637A"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20C11D35"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2B8A4496"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7275E929"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307EAC5A"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06A6C640"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471038A7"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val="it-IT" w:eastAsia="en-AU"/>
              </w:rPr>
            </w:pPr>
            <w:r w:rsidRPr="009C5DC9">
              <w:rPr>
                <w:sz w:val="20"/>
                <w:szCs w:val="20"/>
                <w:lang w:val="it-IT" w:eastAsia="en-AU"/>
              </w:rPr>
              <w:t>Medium</w:t>
            </w:r>
          </w:p>
        </w:tc>
      </w:tr>
      <w:tr w:rsidR="009C5DC9" w:rsidRPr="009C5DC9" w14:paraId="676BA4AE" w14:textId="77777777" w:rsidTr="009A2D3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21F1FF06" w14:textId="77777777" w:rsidR="005634BF" w:rsidRPr="009C5DC9" w:rsidRDefault="005634BF" w:rsidP="005634BF">
            <w:pPr>
              <w:contextualSpacing/>
              <w:rPr>
                <w:sz w:val="20"/>
                <w:szCs w:val="20"/>
                <w:lang w:val="it-IT" w:eastAsia="en-AU"/>
              </w:rPr>
            </w:pPr>
            <w:proofErr w:type="spellStart"/>
            <w:r w:rsidRPr="009C5DC9">
              <w:rPr>
                <w:sz w:val="20"/>
                <w:szCs w:val="20"/>
                <w:lang w:val="it-IT" w:eastAsia="en-AU"/>
              </w:rPr>
              <w:t>Skorin</w:t>
            </w:r>
            <w:proofErr w:type="spellEnd"/>
            <w:r w:rsidRPr="009C5DC9">
              <w:rPr>
                <w:sz w:val="20"/>
                <w:szCs w:val="20"/>
                <w:lang w:val="it-IT" w:eastAsia="en-AU"/>
              </w:rPr>
              <w:t xml:space="preserve"> et al.</w:t>
            </w:r>
          </w:p>
        </w:tc>
        <w:tc>
          <w:tcPr>
            <w:tcW w:w="0" w:type="auto"/>
            <w:noWrap/>
          </w:tcPr>
          <w:p w14:paraId="5BD15707"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09049D2F"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2</w:t>
            </w:r>
          </w:p>
        </w:tc>
        <w:tc>
          <w:tcPr>
            <w:tcW w:w="0" w:type="auto"/>
          </w:tcPr>
          <w:p w14:paraId="110ECE4C"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000CF242"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0BB68DBE"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75687B9A"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1</w:t>
            </w:r>
          </w:p>
        </w:tc>
        <w:tc>
          <w:tcPr>
            <w:tcW w:w="0" w:type="auto"/>
          </w:tcPr>
          <w:p w14:paraId="445AB8AD"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High</w:t>
            </w:r>
          </w:p>
        </w:tc>
      </w:tr>
      <w:tr w:rsidR="009C5DC9" w:rsidRPr="009C5DC9" w14:paraId="42A764E5" w14:textId="77777777" w:rsidTr="009A2D3F">
        <w:trPr>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27998D44" w14:textId="77777777" w:rsidR="005634BF" w:rsidRPr="009C5DC9" w:rsidRDefault="005634BF" w:rsidP="005634BF">
            <w:pPr>
              <w:contextualSpacing/>
              <w:rPr>
                <w:sz w:val="20"/>
                <w:szCs w:val="20"/>
                <w:lang w:eastAsia="en-AU"/>
              </w:rPr>
            </w:pPr>
            <w:r w:rsidRPr="009C5DC9">
              <w:rPr>
                <w:sz w:val="20"/>
                <w:szCs w:val="20"/>
                <w:lang w:eastAsia="en-AU"/>
              </w:rPr>
              <w:t>Sonkaya et al.</w:t>
            </w:r>
          </w:p>
        </w:tc>
        <w:tc>
          <w:tcPr>
            <w:tcW w:w="0" w:type="auto"/>
            <w:noWrap/>
          </w:tcPr>
          <w:p w14:paraId="48CD2C50"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0229E543"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1C4CF9E8"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501C0676"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5E30AACB"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0</w:t>
            </w:r>
          </w:p>
        </w:tc>
        <w:tc>
          <w:tcPr>
            <w:tcW w:w="0" w:type="auto"/>
          </w:tcPr>
          <w:p w14:paraId="0C1503FE"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1D46DD60" w14:textId="77777777" w:rsidR="005634BF" w:rsidRPr="009C5DC9" w:rsidRDefault="005634BF" w:rsidP="005634BF">
            <w:pPr>
              <w:contextualSpacing/>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9C5DC9">
              <w:rPr>
                <w:sz w:val="20"/>
                <w:szCs w:val="20"/>
                <w:lang w:eastAsia="en-AU"/>
              </w:rPr>
              <w:t>Medium</w:t>
            </w:r>
          </w:p>
        </w:tc>
      </w:tr>
      <w:tr w:rsidR="009C5DC9" w:rsidRPr="009C5DC9" w14:paraId="113EB516" w14:textId="77777777" w:rsidTr="009A2D3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2AD687CC" w14:textId="77777777" w:rsidR="005634BF" w:rsidRPr="009C5DC9" w:rsidRDefault="005634BF" w:rsidP="005634BF">
            <w:pPr>
              <w:contextualSpacing/>
              <w:rPr>
                <w:sz w:val="20"/>
                <w:szCs w:val="20"/>
                <w:lang w:eastAsia="en-AU"/>
              </w:rPr>
            </w:pPr>
            <w:r w:rsidRPr="009C5DC9">
              <w:rPr>
                <w:sz w:val="20"/>
                <w:szCs w:val="20"/>
                <w:lang w:eastAsia="en-AU"/>
              </w:rPr>
              <w:t>Waters et al.</w:t>
            </w:r>
          </w:p>
        </w:tc>
        <w:tc>
          <w:tcPr>
            <w:tcW w:w="0" w:type="auto"/>
            <w:noWrap/>
          </w:tcPr>
          <w:p w14:paraId="03247873"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val="it-IT" w:eastAsia="en-AU"/>
              </w:rPr>
            </w:pPr>
            <w:r w:rsidRPr="009C5DC9">
              <w:rPr>
                <w:sz w:val="20"/>
                <w:szCs w:val="20"/>
                <w:lang w:val="it-IT" w:eastAsia="en-AU"/>
              </w:rPr>
              <w:t>0</w:t>
            </w:r>
          </w:p>
        </w:tc>
        <w:tc>
          <w:tcPr>
            <w:tcW w:w="0" w:type="auto"/>
          </w:tcPr>
          <w:p w14:paraId="292D975D"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2</w:t>
            </w:r>
          </w:p>
        </w:tc>
        <w:tc>
          <w:tcPr>
            <w:tcW w:w="0" w:type="auto"/>
          </w:tcPr>
          <w:p w14:paraId="55149E7B"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1310C168"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04D87BC4"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0010BE89"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1</w:t>
            </w:r>
          </w:p>
        </w:tc>
        <w:tc>
          <w:tcPr>
            <w:tcW w:w="0" w:type="auto"/>
          </w:tcPr>
          <w:p w14:paraId="1D6A4751" w14:textId="77777777" w:rsidR="005634BF" w:rsidRPr="009C5DC9" w:rsidRDefault="005634BF" w:rsidP="005634BF">
            <w:pPr>
              <w:contextualSpacing/>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9C5DC9">
              <w:rPr>
                <w:sz w:val="20"/>
                <w:szCs w:val="20"/>
                <w:lang w:eastAsia="en-AU"/>
              </w:rPr>
              <w:t>High</w:t>
            </w:r>
          </w:p>
        </w:tc>
      </w:tr>
    </w:tbl>
    <w:p w14:paraId="4BDE8CCD" w14:textId="77777777" w:rsidR="00581C2D" w:rsidRPr="009C5DC9" w:rsidRDefault="00581C2D" w:rsidP="00581C2D">
      <w:pPr>
        <w:rPr>
          <w:b/>
          <w:bCs/>
          <w:lang w:val="en-US"/>
        </w:rPr>
        <w:sectPr w:rsidR="00581C2D" w:rsidRPr="009C5DC9" w:rsidSect="00724D68">
          <w:pgSz w:w="16838" w:h="11906" w:orient="landscape"/>
          <w:pgMar w:top="1440" w:right="1440" w:bottom="1440" w:left="1440" w:header="708" w:footer="708" w:gutter="0"/>
          <w:cols w:space="708"/>
          <w:docGrid w:linePitch="360"/>
        </w:sectPr>
      </w:pPr>
    </w:p>
    <w:p w14:paraId="13FDADB6" w14:textId="310F4DD9" w:rsidR="00DB6A95" w:rsidRPr="009C5DC9" w:rsidRDefault="00DB6A95" w:rsidP="00DE0D5B">
      <w:pPr>
        <w:pStyle w:val="Default"/>
        <w:spacing w:line="480" w:lineRule="auto"/>
        <w:rPr>
          <w:rFonts w:ascii="Times New Roman" w:hAnsi="Times New Roman" w:cs="Times New Roman"/>
          <w:b/>
          <w:bCs/>
          <w:color w:val="auto"/>
          <w:sz w:val="24"/>
          <w:szCs w:val="24"/>
          <w:lang w:val="it-IT"/>
        </w:rPr>
      </w:pPr>
      <w:proofErr w:type="spellStart"/>
      <w:r w:rsidRPr="009C5DC9">
        <w:rPr>
          <w:rFonts w:ascii="Times New Roman" w:hAnsi="Times New Roman" w:cs="Times New Roman"/>
          <w:b/>
          <w:bCs/>
          <w:color w:val="auto"/>
          <w:sz w:val="24"/>
          <w:szCs w:val="24"/>
          <w:lang w:val="it-IT"/>
        </w:rPr>
        <w:lastRenderedPageBreak/>
        <w:t>References</w:t>
      </w:r>
      <w:proofErr w:type="spellEnd"/>
    </w:p>
    <w:p w14:paraId="05029F19" w14:textId="3A4E2F0F" w:rsidR="00B761A5" w:rsidRPr="009C5DC9" w:rsidRDefault="009E29C4" w:rsidP="00B761A5">
      <w:pPr>
        <w:widowControl w:val="0"/>
        <w:autoSpaceDE w:val="0"/>
        <w:autoSpaceDN w:val="0"/>
        <w:adjustRightInd w:val="0"/>
        <w:spacing w:line="480" w:lineRule="auto"/>
        <w:ind w:left="640" w:hanging="640"/>
        <w:rPr>
          <w:noProof/>
          <w:lang w:val="en-US"/>
        </w:rPr>
      </w:pPr>
      <w:r w:rsidRPr="009C5DC9">
        <w:fldChar w:fldCharType="begin" w:fldLock="1"/>
      </w:r>
      <w:r w:rsidRPr="009C5DC9">
        <w:instrText xml:space="preserve">ADDIN Mendeley Bibliography CSL_BIBLIOGRAPHY </w:instrText>
      </w:r>
      <w:r w:rsidRPr="009C5DC9">
        <w:fldChar w:fldCharType="separate"/>
      </w:r>
      <w:r w:rsidR="00B761A5" w:rsidRPr="00C65B93">
        <w:rPr>
          <w:noProof/>
          <w:lang w:val="it-IT"/>
        </w:rPr>
        <w:t xml:space="preserve">1. </w:t>
      </w:r>
      <w:r w:rsidR="00B761A5" w:rsidRPr="00C65B93">
        <w:rPr>
          <w:noProof/>
          <w:lang w:val="it-IT"/>
        </w:rPr>
        <w:tab/>
        <w:t xml:space="preserve">Ayub N, Cohen J, Jing J, Jain A, Tesh R, Mukerji SS, Zafar SF, Westover MB, Kimchi EY. </w:t>
      </w:r>
      <w:r w:rsidR="00B761A5" w:rsidRPr="009C5DC9">
        <w:rPr>
          <w:noProof/>
          <w:lang w:val="en-US"/>
        </w:rPr>
        <w:t xml:space="preserve">Clinical Electroencephalography Findings and Considerations in Hospitalized Patients With Coronavirus SARS-CoV-2. </w:t>
      </w:r>
      <w:r w:rsidR="00B761A5" w:rsidRPr="009C5DC9">
        <w:rPr>
          <w:i/>
          <w:iCs/>
          <w:noProof/>
          <w:lang w:val="en-US"/>
        </w:rPr>
        <w:t>The Neurohospitalist</w:t>
      </w:r>
      <w:r w:rsidR="00B761A5" w:rsidRPr="009C5DC9">
        <w:rPr>
          <w:noProof/>
          <w:lang w:val="en-US"/>
        </w:rPr>
        <w:t xml:space="preserve"> (2021) </w:t>
      </w:r>
      <w:r w:rsidR="00B761A5" w:rsidRPr="009C5DC9">
        <w:rPr>
          <w:b/>
          <w:bCs/>
          <w:noProof/>
          <w:lang w:val="en-US"/>
        </w:rPr>
        <w:t>11</w:t>
      </w:r>
      <w:r w:rsidR="00B761A5" w:rsidRPr="009C5DC9">
        <w:rPr>
          <w:noProof/>
          <w:lang w:val="en-US"/>
        </w:rPr>
        <w:t>:204–213. doi:10.1177/1941874420972237</w:t>
      </w:r>
    </w:p>
    <w:p w14:paraId="509E41B2"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9C5DC9">
        <w:rPr>
          <w:noProof/>
          <w:lang w:val="en-US"/>
        </w:rPr>
        <w:t xml:space="preserve">2. </w:t>
      </w:r>
      <w:r w:rsidRPr="009C5DC9">
        <w:rPr>
          <w:noProof/>
          <w:lang w:val="en-US"/>
        </w:rPr>
        <w:tab/>
        <w:t xml:space="preserve">Bellavia S, Scala I, Luigetti M, Brunetti V, Gabrielli M, Zileri Dal Verme L, Servidei S, Calabresi P, Frisullo G, Della Marca G. Instrumental Evaluation of COVID-19 Related Dysautonomia in Non-Critically-Ill Patients: An Observational, Cross-Sectional Study. </w:t>
      </w:r>
      <w:r w:rsidRPr="009C5DC9">
        <w:rPr>
          <w:i/>
          <w:iCs/>
          <w:noProof/>
          <w:lang w:val="en-US"/>
        </w:rPr>
        <w:t>J Clin Med</w:t>
      </w:r>
      <w:r w:rsidRPr="009C5DC9">
        <w:rPr>
          <w:noProof/>
          <w:lang w:val="en-US"/>
        </w:rPr>
        <w:t xml:space="preserve"> (2021) </w:t>
      </w:r>
      <w:r w:rsidRPr="009C5DC9">
        <w:rPr>
          <w:b/>
          <w:bCs/>
          <w:noProof/>
          <w:lang w:val="en-US"/>
        </w:rPr>
        <w:t>10</w:t>
      </w:r>
      <w:r w:rsidRPr="009C5DC9">
        <w:rPr>
          <w:noProof/>
          <w:lang w:val="en-US"/>
        </w:rPr>
        <w:t>:5861. doi:10.3390/jcm10245861</w:t>
      </w:r>
    </w:p>
    <w:p w14:paraId="624B2BAB"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9C5DC9">
        <w:rPr>
          <w:noProof/>
          <w:lang w:val="en-US"/>
        </w:rPr>
        <w:t xml:space="preserve">3. </w:t>
      </w:r>
      <w:r w:rsidRPr="009C5DC9">
        <w:rPr>
          <w:noProof/>
          <w:lang w:val="en-US"/>
        </w:rPr>
        <w:tab/>
        <w:t xml:space="preserve">Besnard S, Nardin C, Lyon E, Debroucker T, Arjmand R, Moretti R, Pochat H. Electroencephalographic Abnormalites in SARS-CoV-2 Patients. </w:t>
      </w:r>
      <w:r w:rsidRPr="009C5DC9">
        <w:rPr>
          <w:i/>
          <w:iCs/>
          <w:noProof/>
          <w:lang w:val="en-US"/>
        </w:rPr>
        <w:t>Front Neurol</w:t>
      </w:r>
      <w:r w:rsidRPr="009C5DC9">
        <w:rPr>
          <w:noProof/>
          <w:lang w:val="en-US"/>
        </w:rPr>
        <w:t xml:space="preserve"> (2020) </w:t>
      </w:r>
      <w:r w:rsidRPr="009C5DC9">
        <w:rPr>
          <w:b/>
          <w:bCs/>
          <w:noProof/>
          <w:lang w:val="en-US"/>
        </w:rPr>
        <w:t>11</w:t>
      </w:r>
      <w:r w:rsidRPr="009C5DC9">
        <w:rPr>
          <w:noProof/>
          <w:lang w:val="en-US"/>
        </w:rPr>
        <w:t>: doi:10.3389/fneur.2020.582794</w:t>
      </w:r>
    </w:p>
    <w:p w14:paraId="78D72F6F" w14:textId="77777777" w:rsidR="00B761A5" w:rsidRPr="00C65B93" w:rsidRDefault="00B761A5" w:rsidP="00B761A5">
      <w:pPr>
        <w:widowControl w:val="0"/>
        <w:autoSpaceDE w:val="0"/>
        <w:autoSpaceDN w:val="0"/>
        <w:adjustRightInd w:val="0"/>
        <w:spacing w:line="480" w:lineRule="auto"/>
        <w:ind w:left="640" w:hanging="640"/>
        <w:rPr>
          <w:noProof/>
          <w:lang w:val="it-IT"/>
        </w:rPr>
      </w:pPr>
      <w:r w:rsidRPr="009C5DC9">
        <w:rPr>
          <w:noProof/>
          <w:lang w:val="en-US"/>
        </w:rPr>
        <w:t xml:space="preserve">4. </w:t>
      </w:r>
      <w:r w:rsidRPr="009C5DC9">
        <w:rPr>
          <w:noProof/>
          <w:lang w:val="en-US"/>
        </w:rPr>
        <w:tab/>
        <w:t xml:space="preserve">Cecchetti G, Vabanesi M, Chieffo R, Fanelli G, Minicucci F, Agosta F, Tresoldi M, Zangrillo A, Filippi M. Cerebral involvement in COVID-19 is associated with metabolic and coagulation derangements: an EEG study. </w:t>
      </w:r>
      <w:r w:rsidRPr="00C65B93">
        <w:rPr>
          <w:i/>
          <w:iCs/>
          <w:noProof/>
          <w:lang w:val="it-IT"/>
        </w:rPr>
        <w:t>J Neurol</w:t>
      </w:r>
      <w:r w:rsidRPr="00C65B93">
        <w:rPr>
          <w:noProof/>
          <w:lang w:val="it-IT"/>
        </w:rPr>
        <w:t xml:space="preserve"> (2020) </w:t>
      </w:r>
      <w:r w:rsidRPr="00C65B93">
        <w:rPr>
          <w:b/>
          <w:bCs/>
          <w:noProof/>
          <w:lang w:val="it-IT"/>
        </w:rPr>
        <w:t>267</w:t>
      </w:r>
      <w:r w:rsidRPr="00C65B93">
        <w:rPr>
          <w:noProof/>
          <w:lang w:val="it-IT"/>
        </w:rPr>
        <w:t>:3130–3134. doi:10.1007/s00415-020-09958-2</w:t>
      </w:r>
    </w:p>
    <w:p w14:paraId="7243C03D"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C65B93">
        <w:rPr>
          <w:noProof/>
          <w:lang w:val="it-IT"/>
        </w:rPr>
        <w:t xml:space="preserve">5. </w:t>
      </w:r>
      <w:r w:rsidRPr="00C65B93">
        <w:rPr>
          <w:noProof/>
          <w:lang w:val="it-IT"/>
        </w:rPr>
        <w:tab/>
        <w:t xml:space="preserve">Corazza LA, Tatsh JFS, Barros MP, Queiroz AP de, Batista LLR, Aidar MB, Baldocchi MA, Rocha MSG, Brucki SMD. </w:t>
      </w:r>
      <w:r w:rsidRPr="009C5DC9">
        <w:rPr>
          <w:noProof/>
          <w:lang w:val="en-US"/>
        </w:rPr>
        <w:t xml:space="preserve">Electroencephalographic findings among inpatients with COVID-19 in a tertiary hospital from a middle-income country. </w:t>
      </w:r>
      <w:r w:rsidRPr="009C5DC9">
        <w:rPr>
          <w:i/>
          <w:iCs/>
          <w:noProof/>
          <w:lang w:val="en-US"/>
        </w:rPr>
        <w:t>Arq Neuropsiquiatr</w:t>
      </w:r>
      <w:r w:rsidRPr="009C5DC9">
        <w:rPr>
          <w:noProof/>
          <w:lang w:val="en-US"/>
        </w:rPr>
        <w:t xml:space="preserve"> (2021) </w:t>
      </w:r>
      <w:r w:rsidRPr="009C5DC9">
        <w:rPr>
          <w:b/>
          <w:bCs/>
          <w:noProof/>
          <w:lang w:val="en-US"/>
        </w:rPr>
        <w:t>79</w:t>
      </w:r>
      <w:r w:rsidRPr="009C5DC9">
        <w:rPr>
          <w:noProof/>
          <w:lang w:val="en-US"/>
        </w:rPr>
        <w:t>:315–320. doi:10.1590/0004-282x-anp-2020-0555</w:t>
      </w:r>
    </w:p>
    <w:p w14:paraId="2C32DB5F"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9C5DC9">
        <w:rPr>
          <w:noProof/>
          <w:lang w:val="en-US"/>
        </w:rPr>
        <w:t xml:space="preserve">6. </w:t>
      </w:r>
      <w:r w:rsidRPr="009C5DC9">
        <w:rPr>
          <w:noProof/>
          <w:lang w:val="en-US"/>
        </w:rPr>
        <w:tab/>
        <w:t xml:space="preserve">Galanopoulou AS, Ferastraoaru V, Correa DJ, Cherian K, Duberstein S, Gursky J, Hanumanthu R, Hung C, Molinero I, Khodakivska O, et al. EEG findings in acutely ill patients investigated for SARS‐CoV‐2/COVID‐19: A small case series preliminary report. </w:t>
      </w:r>
      <w:r w:rsidRPr="009C5DC9">
        <w:rPr>
          <w:i/>
          <w:iCs/>
          <w:noProof/>
          <w:lang w:val="en-US"/>
        </w:rPr>
        <w:t>Epilepsia Open</w:t>
      </w:r>
      <w:r w:rsidRPr="009C5DC9">
        <w:rPr>
          <w:noProof/>
          <w:lang w:val="en-US"/>
        </w:rPr>
        <w:t xml:space="preserve"> (2020) </w:t>
      </w:r>
      <w:r w:rsidRPr="009C5DC9">
        <w:rPr>
          <w:b/>
          <w:bCs/>
          <w:noProof/>
          <w:lang w:val="en-US"/>
        </w:rPr>
        <w:t>5</w:t>
      </w:r>
      <w:r w:rsidRPr="009C5DC9">
        <w:rPr>
          <w:noProof/>
          <w:lang w:val="en-US"/>
        </w:rPr>
        <w:t>:314–324. doi:10.1002/epi4.12399</w:t>
      </w:r>
    </w:p>
    <w:p w14:paraId="3616A50D"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9C5DC9">
        <w:rPr>
          <w:noProof/>
          <w:lang w:val="en-US"/>
        </w:rPr>
        <w:t xml:space="preserve">7. </w:t>
      </w:r>
      <w:r w:rsidRPr="009C5DC9">
        <w:rPr>
          <w:noProof/>
          <w:lang w:val="en-US"/>
        </w:rPr>
        <w:tab/>
        <w:t xml:space="preserve">Karahan M, Demirtaş AA, Hazar L, Erdem S, Ava S, Dursun ME, Keklikçi U. </w:t>
      </w:r>
      <w:r w:rsidRPr="009C5DC9">
        <w:rPr>
          <w:noProof/>
          <w:lang w:val="en-US"/>
        </w:rPr>
        <w:lastRenderedPageBreak/>
        <w:t xml:space="preserve">Autonomic dysfunction detection by an automatic pupillometer as a non-invasive test in patients recovered from COVID-19. </w:t>
      </w:r>
      <w:r w:rsidRPr="009C5DC9">
        <w:rPr>
          <w:i/>
          <w:iCs/>
          <w:noProof/>
          <w:lang w:val="en-US"/>
        </w:rPr>
        <w:t>Graefe’s Arch Clin Exp Ophthalmol</w:t>
      </w:r>
      <w:r w:rsidRPr="009C5DC9">
        <w:rPr>
          <w:noProof/>
          <w:lang w:val="en-US"/>
        </w:rPr>
        <w:t xml:space="preserve"> (2021) doi:10.1007/s00417-021-05209-w</w:t>
      </w:r>
    </w:p>
    <w:p w14:paraId="1DC6BFE3"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9C5DC9">
        <w:rPr>
          <w:noProof/>
          <w:lang w:val="en-US"/>
        </w:rPr>
        <w:t xml:space="preserve">8. </w:t>
      </w:r>
      <w:r w:rsidRPr="009C5DC9">
        <w:rPr>
          <w:noProof/>
          <w:lang w:val="en-US"/>
        </w:rPr>
        <w:tab/>
        <w:t xml:space="preserve">Lambrecq V, Hanin A, Munoz-Musat E, Chougar L, Gassama S, Delorme C, Cousyn L, Borden A, Damiano M, Frazzini V, et al. Association of Clinical, Biological, and Brain Magnetic Resonance Imaging Findings With Electroencephalographic Findings for Patients With COVID-19. </w:t>
      </w:r>
      <w:r w:rsidRPr="009C5DC9">
        <w:rPr>
          <w:i/>
          <w:iCs/>
          <w:noProof/>
          <w:lang w:val="en-US"/>
        </w:rPr>
        <w:t>JAMA Netw Open</w:t>
      </w:r>
      <w:r w:rsidRPr="009C5DC9">
        <w:rPr>
          <w:noProof/>
          <w:lang w:val="en-US"/>
        </w:rPr>
        <w:t xml:space="preserve"> (2021) </w:t>
      </w:r>
      <w:r w:rsidRPr="009C5DC9">
        <w:rPr>
          <w:b/>
          <w:bCs/>
          <w:noProof/>
          <w:lang w:val="en-US"/>
        </w:rPr>
        <w:t>4</w:t>
      </w:r>
      <w:r w:rsidRPr="009C5DC9">
        <w:rPr>
          <w:noProof/>
          <w:lang w:val="en-US"/>
        </w:rPr>
        <w:t>:e211489. doi:10.1001/jamanetworkopen.2021.1489</w:t>
      </w:r>
    </w:p>
    <w:p w14:paraId="6CBC2AF9"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9C5DC9">
        <w:rPr>
          <w:noProof/>
          <w:lang w:val="en-US"/>
        </w:rPr>
        <w:t xml:space="preserve">9. </w:t>
      </w:r>
      <w:r w:rsidRPr="009C5DC9">
        <w:rPr>
          <w:noProof/>
          <w:lang w:val="en-US"/>
        </w:rPr>
        <w:tab/>
        <w:t xml:space="preserve">Lin L, Al‐Faraj A, Ayub N, Bravo P, Das S, Ferlini L, Karakis I, Lee JW, Mukerji SS, Newey CR, et al. Electroencephalographic Abnormalities are Common in &lt;scp&gt;COVID&lt;/scp&gt; ‐19 and are Associated with Outcomes. </w:t>
      </w:r>
      <w:r w:rsidRPr="009C5DC9">
        <w:rPr>
          <w:i/>
          <w:iCs/>
          <w:noProof/>
          <w:lang w:val="en-US"/>
        </w:rPr>
        <w:t>Ann Neurol</w:t>
      </w:r>
      <w:r w:rsidRPr="009C5DC9">
        <w:rPr>
          <w:noProof/>
          <w:lang w:val="en-US"/>
        </w:rPr>
        <w:t xml:space="preserve"> (2021) </w:t>
      </w:r>
      <w:r w:rsidRPr="009C5DC9">
        <w:rPr>
          <w:b/>
          <w:bCs/>
          <w:noProof/>
          <w:lang w:val="en-US"/>
        </w:rPr>
        <w:t>89</w:t>
      </w:r>
      <w:r w:rsidRPr="009C5DC9">
        <w:rPr>
          <w:noProof/>
          <w:lang w:val="en-US"/>
        </w:rPr>
        <w:t>:872–883. doi:10.1002/ana.26060</w:t>
      </w:r>
    </w:p>
    <w:p w14:paraId="09C9858D"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9C5DC9">
        <w:rPr>
          <w:noProof/>
          <w:lang w:val="en-US"/>
        </w:rPr>
        <w:t xml:space="preserve">10. </w:t>
      </w:r>
      <w:r w:rsidRPr="009C5DC9">
        <w:rPr>
          <w:noProof/>
          <w:lang w:val="en-US"/>
        </w:rPr>
        <w:tab/>
        <w:t xml:space="preserve">Louis S, Dhawan A, Newey C, Nair D, Jehi L, Hantus S, Punia V. Continuous electroencephalography characteristics and acute symptomatic seizures in COVID-19 patients. </w:t>
      </w:r>
      <w:r w:rsidRPr="009C5DC9">
        <w:rPr>
          <w:i/>
          <w:iCs/>
          <w:noProof/>
          <w:lang w:val="en-US"/>
        </w:rPr>
        <w:t>Clin Neurophysiol</w:t>
      </w:r>
      <w:r w:rsidRPr="009C5DC9">
        <w:rPr>
          <w:noProof/>
          <w:lang w:val="en-US"/>
        </w:rPr>
        <w:t xml:space="preserve"> (2020) </w:t>
      </w:r>
      <w:r w:rsidRPr="009C5DC9">
        <w:rPr>
          <w:b/>
          <w:bCs/>
          <w:noProof/>
          <w:lang w:val="en-US"/>
        </w:rPr>
        <w:t>131</w:t>
      </w:r>
      <w:r w:rsidRPr="009C5DC9">
        <w:rPr>
          <w:noProof/>
          <w:lang w:val="en-US"/>
        </w:rPr>
        <w:t>:2651–2656. doi:10.1016/j.clinph.2020.08.003</w:t>
      </w:r>
    </w:p>
    <w:p w14:paraId="131525B4"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9C5DC9">
        <w:rPr>
          <w:noProof/>
          <w:lang w:val="en-US"/>
        </w:rPr>
        <w:t xml:space="preserve">11. </w:t>
      </w:r>
      <w:r w:rsidRPr="009C5DC9">
        <w:rPr>
          <w:noProof/>
          <w:lang w:val="en-US"/>
        </w:rPr>
        <w:tab/>
        <w:t xml:space="preserve">Marcic M, Marcic L, Marcic B, Capkun V, Vukojevic K. Cerebral Vasoreactivity Evaluated by Transcranial Color Doppler and Breath-Holding Test in Patients after SARS-CoV-2 Infection. </w:t>
      </w:r>
      <w:r w:rsidRPr="009C5DC9">
        <w:rPr>
          <w:i/>
          <w:iCs/>
          <w:noProof/>
          <w:lang w:val="en-US"/>
        </w:rPr>
        <w:t>J Pers Med</w:t>
      </w:r>
      <w:r w:rsidRPr="009C5DC9">
        <w:rPr>
          <w:noProof/>
          <w:lang w:val="en-US"/>
        </w:rPr>
        <w:t xml:space="preserve"> (2021) </w:t>
      </w:r>
      <w:r w:rsidRPr="009C5DC9">
        <w:rPr>
          <w:b/>
          <w:bCs/>
          <w:noProof/>
          <w:lang w:val="en-US"/>
        </w:rPr>
        <w:t>11</w:t>
      </w:r>
      <w:r w:rsidRPr="009C5DC9">
        <w:rPr>
          <w:noProof/>
          <w:lang w:val="en-US"/>
        </w:rPr>
        <w:t>:379. doi:10.3390/jpm11050379</w:t>
      </w:r>
    </w:p>
    <w:p w14:paraId="2D5415B3"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9C5DC9">
        <w:rPr>
          <w:noProof/>
          <w:lang w:val="en-US"/>
        </w:rPr>
        <w:t xml:space="preserve">12. </w:t>
      </w:r>
      <w:r w:rsidRPr="009C5DC9">
        <w:rPr>
          <w:noProof/>
          <w:lang w:val="en-US"/>
        </w:rPr>
        <w:tab/>
        <w:t xml:space="preserve">Pasini E, Bisulli F, Volpi L, Minardi I, Tappatà M, Muccioli L, Pensato U, Riguzzi P, Tinuper P, Michelucci R. EEG findings in COVID-19 related encephalopathy. </w:t>
      </w:r>
      <w:r w:rsidRPr="009C5DC9">
        <w:rPr>
          <w:i/>
          <w:iCs/>
          <w:noProof/>
          <w:lang w:val="en-US"/>
        </w:rPr>
        <w:t>Clin Neurophysiol</w:t>
      </w:r>
      <w:r w:rsidRPr="009C5DC9">
        <w:rPr>
          <w:noProof/>
          <w:lang w:val="en-US"/>
        </w:rPr>
        <w:t xml:space="preserve"> (2020) </w:t>
      </w:r>
      <w:r w:rsidRPr="009C5DC9">
        <w:rPr>
          <w:b/>
          <w:bCs/>
          <w:noProof/>
          <w:lang w:val="en-US"/>
        </w:rPr>
        <w:t>131</w:t>
      </w:r>
      <w:r w:rsidRPr="009C5DC9">
        <w:rPr>
          <w:noProof/>
          <w:lang w:val="en-US"/>
        </w:rPr>
        <w:t>:2265–2267. doi:10.1016/j.clinph.2020.07.003</w:t>
      </w:r>
    </w:p>
    <w:p w14:paraId="0DD14D6C"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9C5DC9">
        <w:rPr>
          <w:noProof/>
          <w:lang w:val="en-US"/>
        </w:rPr>
        <w:t xml:space="preserve">13. </w:t>
      </w:r>
      <w:r w:rsidRPr="009C5DC9">
        <w:rPr>
          <w:noProof/>
          <w:lang w:val="en-US"/>
        </w:rPr>
        <w:tab/>
        <w:t xml:space="preserve">Pastor J, Vega-Zelaya L, Martín Abad E. Specific EEG Encephalopathy Pattern in SARS-CoV-2 Patients. </w:t>
      </w:r>
      <w:r w:rsidRPr="009C5DC9">
        <w:rPr>
          <w:i/>
          <w:iCs/>
          <w:noProof/>
          <w:lang w:val="en-US"/>
        </w:rPr>
        <w:t>J Clin Med</w:t>
      </w:r>
      <w:r w:rsidRPr="009C5DC9">
        <w:rPr>
          <w:noProof/>
          <w:lang w:val="en-US"/>
        </w:rPr>
        <w:t xml:space="preserve"> (2020) </w:t>
      </w:r>
      <w:r w:rsidRPr="009C5DC9">
        <w:rPr>
          <w:b/>
          <w:bCs/>
          <w:noProof/>
          <w:lang w:val="en-US"/>
        </w:rPr>
        <w:t>9</w:t>
      </w:r>
      <w:r w:rsidRPr="009C5DC9">
        <w:rPr>
          <w:noProof/>
          <w:lang w:val="en-US"/>
        </w:rPr>
        <w:t>:1545. doi:10.3390/jcm9051545</w:t>
      </w:r>
    </w:p>
    <w:p w14:paraId="3193D019"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9C5DC9">
        <w:rPr>
          <w:noProof/>
          <w:lang w:val="en-US"/>
        </w:rPr>
        <w:t xml:space="preserve">14. </w:t>
      </w:r>
      <w:r w:rsidRPr="009C5DC9">
        <w:rPr>
          <w:noProof/>
          <w:lang w:val="en-US"/>
        </w:rPr>
        <w:tab/>
        <w:t xml:space="preserve">Pati S, Toth E, Chaitanya G. Quantitative EEG markers to prognosticate critically ill patients with COVID-19: A retrospective cohort study. </w:t>
      </w:r>
      <w:r w:rsidRPr="009C5DC9">
        <w:rPr>
          <w:i/>
          <w:iCs/>
          <w:noProof/>
          <w:lang w:val="en-US"/>
        </w:rPr>
        <w:t>Clin Neurophysiol</w:t>
      </w:r>
      <w:r w:rsidRPr="009C5DC9">
        <w:rPr>
          <w:noProof/>
          <w:lang w:val="en-US"/>
        </w:rPr>
        <w:t xml:space="preserve"> (2020) </w:t>
      </w:r>
      <w:r w:rsidRPr="009C5DC9">
        <w:rPr>
          <w:b/>
          <w:bCs/>
          <w:noProof/>
          <w:lang w:val="en-US"/>
        </w:rPr>
        <w:lastRenderedPageBreak/>
        <w:t>131</w:t>
      </w:r>
      <w:r w:rsidRPr="009C5DC9">
        <w:rPr>
          <w:noProof/>
          <w:lang w:val="en-US"/>
        </w:rPr>
        <w:t>:1824–1826. doi:10.1016/j.clinph.2020.06.001</w:t>
      </w:r>
    </w:p>
    <w:p w14:paraId="0EA31AD6"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9C5DC9">
        <w:rPr>
          <w:noProof/>
          <w:lang w:val="en-US"/>
        </w:rPr>
        <w:t xml:space="preserve">15. </w:t>
      </w:r>
      <w:r w:rsidRPr="009C5DC9">
        <w:rPr>
          <w:noProof/>
          <w:lang w:val="en-US"/>
        </w:rPr>
        <w:tab/>
        <w:t xml:space="preserve">Pellinen J, Carroll E, Friedman D, Boffa M, Dugan P, Friedman DE, Gazzola D, Jongeling A, Rodriguez AJ, Holmes M. Continuous EEG findings in patients with COVID‐19 infection admitted to a New York academic hospital system. </w:t>
      </w:r>
      <w:r w:rsidRPr="009C5DC9">
        <w:rPr>
          <w:i/>
          <w:iCs/>
          <w:noProof/>
          <w:lang w:val="en-US"/>
        </w:rPr>
        <w:t>Epilepsia</w:t>
      </w:r>
      <w:r w:rsidRPr="009C5DC9">
        <w:rPr>
          <w:noProof/>
          <w:lang w:val="en-US"/>
        </w:rPr>
        <w:t xml:space="preserve"> (2020) </w:t>
      </w:r>
      <w:r w:rsidRPr="009C5DC9">
        <w:rPr>
          <w:b/>
          <w:bCs/>
          <w:noProof/>
          <w:lang w:val="en-US"/>
        </w:rPr>
        <w:t>61</w:t>
      </w:r>
      <w:r w:rsidRPr="009C5DC9">
        <w:rPr>
          <w:noProof/>
          <w:lang w:val="en-US"/>
        </w:rPr>
        <w:t>:2097–2105. doi:10.1111/epi.16667</w:t>
      </w:r>
    </w:p>
    <w:p w14:paraId="22494FB9"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9C5DC9">
        <w:rPr>
          <w:noProof/>
          <w:lang w:val="en-US"/>
        </w:rPr>
        <w:t xml:space="preserve">16. </w:t>
      </w:r>
      <w:r w:rsidRPr="009C5DC9">
        <w:rPr>
          <w:noProof/>
          <w:lang w:val="en-US"/>
        </w:rPr>
        <w:tab/>
        <w:t xml:space="preserve">Petrescu A-M, Taussig D, Bouilleret V. Electroencephalogram (EEG) in COVID-19: A systematic retrospective study. </w:t>
      </w:r>
      <w:r w:rsidRPr="009C5DC9">
        <w:rPr>
          <w:i/>
          <w:iCs/>
          <w:noProof/>
          <w:lang w:val="en-US"/>
        </w:rPr>
        <w:t>Neurophysiol Clin</w:t>
      </w:r>
      <w:r w:rsidRPr="009C5DC9">
        <w:rPr>
          <w:noProof/>
          <w:lang w:val="en-US"/>
        </w:rPr>
        <w:t xml:space="preserve"> (2020) </w:t>
      </w:r>
      <w:r w:rsidRPr="009C5DC9">
        <w:rPr>
          <w:b/>
          <w:bCs/>
          <w:noProof/>
          <w:lang w:val="en-US"/>
        </w:rPr>
        <w:t>50</w:t>
      </w:r>
      <w:r w:rsidRPr="009C5DC9">
        <w:rPr>
          <w:noProof/>
          <w:lang w:val="en-US"/>
        </w:rPr>
        <w:t>:155–165. doi:10.1016/j.neucli.2020.06.001</w:t>
      </w:r>
    </w:p>
    <w:p w14:paraId="718426B9"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9C5DC9">
        <w:rPr>
          <w:noProof/>
          <w:lang w:val="en-US"/>
        </w:rPr>
        <w:t xml:space="preserve">17. </w:t>
      </w:r>
      <w:r w:rsidRPr="009C5DC9">
        <w:rPr>
          <w:noProof/>
          <w:lang w:val="en-US"/>
        </w:rPr>
        <w:tab/>
        <w:t xml:space="preserve">Sáez-Landete I, Gómez-Domínguez A, Estrella-León B, Díaz-Cid A, Fedirchyk O, Escribano-Muñoz M, Pedrera-Mazarro A, Martín-Palomeque G, Garcia-Ribas G, Rodríguez-Jorge F, et al. Retrospective Analysis of EEG in Patients With COVID-19: EEG Recording in Acute and Follow-up Phases. </w:t>
      </w:r>
      <w:r w:rsidRPr="009C5DC9">
        <w:rPr>
          <w:i/>
          <w:iCs/>
          <w:noProof/>
          <w:lang w:val="en-US"/>
        </w:rPr>
        <w:t>Clin EEG Neurosci</w:t>
      </w:r>
      <w:r w:rsidRPr="009C5DC9">
        <w:rPr>
          <w:noProof/>
          <w:lang w:val="en-US"/>
        </w:rPr>
        <w:t xml:space="preserve"> (2021)155005942110359. doi:10.1177/15500594211035923</w:t>
      </w:r>
    </w:p>
    <w:p w14:paraId="75CE8216"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9C5DC9">
        <w:rPr>
          <w:noProof/>
          <w:lang w:val="en-US"/>
        </w:rPr>
        <w:t xml:space="preserve">18. </w:t>
      </w:r>
      <w:r w:rsidRPr="009C5DC9">
        <w:rPr>
          <w:noProof/>
          <w:lang w:val="en-US"/>
        </w:rPr>
        <w:tab/>
        <w:t xml:space="preserve">Santos de Lima F, Issa N, Seibert K, Davis J, Wlodarski R, Klein S, El Ammar F, Wu S, Rose S, Warnke P, et al. Epileptiform activity and seizures in patients with COVID-19. </w:t>
      </w:r>
      <w:r w:rsidRPr="009C5DC9">
        <w:rPr>
          <w:i/>
          <w:iCs/>
          <w:noProof/>
          <w:lang w:val="en-US"/>
        </w:rPr>
        <w:t>J Neurol Neurosurg Psychiatry</w:t>
      </w:r>
      <w:r w:rsidRPr="009C5DC9">
        <w:rPr>
          <w:noProof/>
          <w:lang w:val="en-US"/>
        </w:rPr>
        <w:t xml:space="preserve"> (2021) </w:t>
      </w:r>
      <w:r w:rsidRPr="009C5DC9">
        <w:rPr>
          <w:b/>
          <w:bCs/>
          <w:noProof/>
          <w:lang w:val="en-US"/>
        </w:rPr>
        <w:t>92</w:t>
      </w:r>
      <w:r w:rsidRPr="009C5DC9">
        <w:rPr>
          <w:noProof/>
          <w:lang w:val="en-US"/>
        </w:rPr>
        <w:t>:565–566. doi:10.1136/jnnp-2020-324337</w:t>
      </w:r>
    </w:p>
    <w:p w14:paraId="0E618200"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9C5DC9">
        <w:rPr>
          <w:noProof/>
          <w:lang w:val="en-US"/>
        </w:rPr>
        <w:t xml:space="preserve">19. </w:t>
      </w:r>
      <w:r w:rsidRPr="009C5DC9">
        <w:rPr>
          <w:noProof/>
          <w:lang w:val="en-US"/>
        </w:rPr>
        <w:tab/>
        <w:t xml:space="preserve">Skorin I, Carrillo R, Perez CP, Sanchez N, Parra J, Troncoso P, Uribe-San-Martin R. EEG findings and clinical prognostic factors associated with mortality in a prospective cohort of inpatients with COVID-19. </w:t>
      </w:r>
      <w:r w:rsidRPr="009C5DC9">
        <w:rPr>
          <w:i/>
          <w:iCs/>
          <w:noProof/>
          <w:lang w:val="en-US"/>
        </w:rPr>
        <w:t>Seizure</w:t>
      </w:r>
      <w:r w:rsidRPr="009C5DC9">
        <w:rPr>
          <w:noProof/>
          <w:lang w:val="en-US"/>
        </w:rPr>
        <w:t xml:space="preserve"> (2020) </w:t>
      </w:r>
      <w:r w:rsidRPr="009C5DC9">
        <w:rPr>
          <w:b/>
          <w:bCs/>
          <w:noProof/>
          <w:lang w:val="en-US"/>
        </w:rPr>
        <w:t>83</w:t>
      </w:r>
      <w:r w:rsidRPr="009C5DC9">
        <w:rPr>
          <w:noProof/>
          <w:lang w:val="en-US"/>
        </w:rPr>
        <w:t>:1–4. doi:10.1016/j.seizure.2020.10.007</w:t>
      </w:r>
    </w:p>
    <w:p w14:paraId="4DC50527" w14:textId="77777777" w:rsidR="00B761A5" w:rsidRPr="009C5DC9" w:rsidRDefault="00B761A5" w:rsidP="00B761A5">
      <w:pPr>
        <w:widowControl w:val="0"/>
        <w:autoSpaceDE w:val="0"/>
        <w:autoSpaceDN w:val="0"/>
        <w:adjustRightInd w:val="0"/>
        <w:spacing w:line="480" w:lineRule="auto"/>
        <w:ind w:left="640" w:hanging="640"/>
        <w:rPr>
          <w:noProof/>
          <w:lang w:val="en-US"/>
        </w:rPr>
      </w:pPr>
      <w:r w:rsidRPr="009C5DC9">
        <w:rPr>
          <w:noProof/>
          <w:lang w:val="en-US"/>
        </w:rPr>
        <w:t xml:space="preserve">20. </w:t>
      </w:r>
      <w:r w:rsidRPr="009C5DC9">
        <w:rPr>
          <w:noProof/>
          <w:lang w:val="en-US"/>
        </w:rPr>
        <w:tab/>
        <w:t xml:space="preserve">Sonkaya AR, Özturk B, Karadas Ö. Cerebral hemodynamic alterations in patients with Covid-19. </w:t>
      </w:r>
      <w:r w:rsidRPr="009C5DC9">
        <w:rPr>
          <w:i/>
          <w:iCs/>
          <w:noProof/>
          <w:lang w:val="en-US"/>
        </w:rPr>
        <w:t>Turkish J Med Sci</w:t>
      </w:r>
      <w:r w:rsidRPr="009C5DC9">
        <w:rPr>
          <w:noProof/>
          <w:lang w:val="en-US"/>
        </w:rPr>
        <w:t xml:space="preserve"> (2021) </w:t>
      </w:r>
      <w:r w:rsidRPr="009C5DC9">
        <w:rPr>
          <w:b/>
          <w:bCs/>
          <w:noProof/>
          <w:lang w:val="en-US"/>
        </w:rPr>
        <w:t>51</w:t>
      </w:r>
      <w:r w:rsidRPr="009C5DC9">
        <w:rPr>
          <w:noProof/>
          <w:lang w:val="en-US"/>
        </w:rPr>
        <w:t>:435–439. doi:10.3906/sag-2006-203</w:t>
      </w:r>
    </w:p>
    <w:p w14:paraId="1A638A21" w14:textId="77777777" w:rsidR="00B761A5" w:rsidRPr="009C5DC9" w:rsidRDefault="00B761A5" w:rsidP="00B761A5">
      <w:pPr>
        <w:widowControl w:val="0"/>
        <w:autoSpaceDE w:val="0"/>
        <w:autoSpaceDN w:val="0"/>
        <w:adjustRightInd w:val="0"/>
        <w:spacing w:line="480" w:lineRule="auto"/>
        <w:ind w:left="640" w:hanging="640"/>
        <w:rPr>
          <w:noProof/>
        </w:rPr>
      </w:pPr>
      <w:r w:rsidRPr="009C5DC9">
        <w:rPr>
          <w:noProof/>
          <w:lang w:val="en-US"/>
        </w:rPr>
        <w:t xml:space="preserve">21. </w:t>
      </w:r>
      <w:r w:rsidRPr="009C5DC9">
        <w:rPr>
          <w:noProof/>
          <w:lang w:val="en-US"/>
        </w:rPr>
        <w:tab/>
        <w:t xml:space="preserve">Waters BL, Michalak AJ, Brigham D, Thakur KT, Boehme A, Claassen J, Bell M. Incidence of Electrographic Seizures in Patients With COVID-19. </w:t>
      </w:r>
      <w:r w:rsidRPr="009C5DC9">
        <w:rPr>
          <w:i/>
          <w:iCs/>
          <w:noProof/>
          <w:lang w:val="en-US"/>
        </w:rPr>
        <w:t>Front Neurol</w:t>
      </w:r>
      <w:r w:rsidRPr="009C5DC9">
        <w:rPr>
          <w:noProof/>
          <w:lang w:val="en-US"/>
        </w:rPr>
        <w:t xml:space="preserve"> (2021) </w:t>
      </w:r>
      <w:r w:rsidRPr="009C5DC9">
        <w:rPr>
          <w:b/>
          <w:bCs/>
          <w:noProof/>
          <w:lang w:val="en-US"/>
        </w:rPr>
        <w:lastRenderedPageBreak/>
        <w:t>12</w:t>
      </w:r>
      <w:r w:rsidRPr="009C5DC9">
        <w:rPr>
          <w:noProof/>
          <w:lang w:val="en-US"/>
        </w:rPr>
        <w:t>: doi:10.3389/fneur.2021.614719</w:t>
      </w:r>
    </w:p>
    <w:p w14:paraId="1C3A0739" w14:textId="77B6C91C" w:rsidR="00DB6A95" w:rsidRPr="009C5DC9" w:rsidRDefault="009E29C4" w:rsidP="00B761A5">
      <w:pPr>
        <w:widowControl w:val="0"/>
        <w:autoSpaceDE w:val="0"/>
        <w:autoSpaceDN w:val="0"/>
        <w:adjustRightInd w:val="0"/>
        <w:spacing w:line="480" w:lineRule="auto"/>
        <w:rPr>
          <w:sz w:val="22"/>
          <w:szCs w:val="22"/>
        </w:rPr>
      </w:pPr>
      <w:r w:rsidRPr="009C5DC9">
        <w:fldChar w:fldCharType="end"/>
      </w:r>
    </w:p>
    <w:sectPr w:rsidR="00DB6A95" w:rsidRPr="009C5DC9" w:rsidSect="009E29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743D" w14:textId="77777777" w:rsidR="00643296" w:rsidRDefault="00643296" w:rsidP="00DC6538">
      <w:r>
        <w:separator/>
      </w:r>
    </w:p>
  </w:endnote>
  <w:endnote w:type="continuationSeparator" w:id="0">
    <w:p w14:paraId="26A89763" w14:textId="77777777" w:rsidR="00643296" w:rsidRDefault="00643296" w:rsidP="00DC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626631"/>
      <w:docPartObj>
        <w:docPartGallery w:val="Page Numbers (Bottom of Page)"/>
        <w:docPartUnique/>
      </w:docPartObj>
    </w:sdtPr>
    <w:sdtEndPr>
      <w:rPr>
        <w:rStyle w:val="PageNumber"/>
      </w:rPr>
    </w:sdtEndPr>
    <w:sdtContent>
      <w:p w14:paraId="2CF72F3E" w14:textId="14A1665D" w:rsidR="003777AE" w:rsidRDefault="003777AE" w:rsidP="00B029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B4DDE" w14:textId="77777777" w:rsidR="003777AE" w:rsidRDefault="003777AE" w:rsidP="00DC65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5164358"/>
      <w:docPartObj>
        <w:docPartGallery w:val="Page Numbers (Bottom of Page)"/>
        <w:docPartUnique/>
      </w:docPartObj>
    </w:sdtPr>
    <w:sdtEndPr>
      <w:rPr>
        <w:rStyle w:val="PageNumber"/>
      </w:rPr>
    </w:sdtEndPr>
    <w:sdtContent>
      <w:p w14:paraId="2FDA7757" w14:textId="75701A88" w:rsidR="003777AE" w:rsidRDefault="003777AE" w:rsidP="00B029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3FEC50E" w14:textId="77777777" w:rsidR="003777AE" w:rsidRDefault="003777AE" w:rsidP="00DC65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CE30" w14:textId="77777777" w:rsidR="00643296" w:rsidRDefault="00643296" w:rsidP="00DC6538">
      <w:r>
        <w:separator/>
      </w:r>
    </w:p>
  </w:footnote>
  <w:footnote w:type="continuationSeparator" w:id="0">
    <w:p w14:paraId="3F58F770" w14:textId="77777777" w:rsidR="00643296" w:rsidRDefault="00643296" w:rsidP="00DC6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278"/>
    <w:multiLevelType w:val="hybridMultilevel"/>
    <w:tmpl w:val="FE38358A"/>
    <w:lvl w:ilvl="0" w:tplc="12DA742A">
      <w:start w:val="1"/>
      <w:numFmt w:val="decimal"/>
      <w:lvlText w:val="%1)"/>
      <w:lvlJc w:val="left"/>
      <w:pPr>
        <w:ind w:left="886" w:hanging="4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4E8078C"/>
    <w:multiLevelType w:val="hybridMultilevel"/>
    <w:tmpl w:val="6C0EC232"/>
    <w:lvl w:ilvl="0" w:tplc="6C5C6A1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6CE672C"/>
    <w:multiLevelType w:val="hybridMultilevel"/>
    <w:tmpl w:val="C240CA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B45C29"/>
    <w:multiLevelType w:val="hybridMultilevel"/>
    <w:tmpl w:val="F09C10D2"/>
    <w:lvl w:ilvl="0" w:tplc="A93CE976">
      <w:start w:val="1"/>
      <w:numFmt w:val="decimal"/>
      <w:lvlText w:val="%1)"/>
      <w:lvlJc w:val="left"/>
      <w:pPr>
        <w:ind w:left="1726" w:hanging="130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FF65D8D"/>
    <w:multiLevelType w:val="hybridMultilevel"/>
    <w:tmpl w:val="9AE6F280"/>
    <w:lvl w:ilvl="0" w:tplc="FB4C1C2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02C5354"/>
    <w:multiLevelType w:val="hybridMultilevel"/>
    <w:tmpl w:val="8578C0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3A5DE9"/>
    <w:multiLevelType w:val="hybridMultilevel"/>
    <w:tmpl w:val="614866E8"/>
    <w:lvl w:ilvl="0" w:tplc="349C8ACE">
      <w:start w:val="1"/>
      <w:numFmt w:val="lowerLetter"/>
      <w:lvlText w:val="%1)"/>
      <w:lvlJc w:val="left"/>
      <w:pPr>
        <w:ind w:left="1246" w:hanging="360"/>
      </w:pPr>
      <w:rPr>
        <w:rFonts w:hint="default"/>
      </w:rPr>
    </w:lvl>
    <w:lvl w:ilvl="1" w:tplc="08090019" w:tentative="1">
      <w:start w:val="1"/>
      <w:numFmt w:val="lowerLetter"/>
      <w:lvlText w:val="%2."/>
      <w:lvlJc w:val="left"/>
      <w:pPr>
        <w:ind w:left="1966" w:hanging="360"/>
      </w:pPr>
    </w:lvl>
    <w:lvl w:ilvl="2" w:tplc="0809001B" w:tentative="1">
      <w:start w:val="1"/>
      <w:numFmt w:val="lowerRoman"/>
      <w:lvlText w:val="%3."/>
      <w:lvlJc w:val="right"/>
      <w:pPr>
        <w:ind w:left="2686" w:hanging="180"/>
      </w:pPr>
    </w:lvl>
    <w:lvl w:ilvl="3" w:tplc="0809000F" w:tentative="1">
      <w:start w:val="1"/>
      <w:numFmt w:val="decimal"/>
      <w:lvlText w:val="%4."/>
      <w:lvlJc w:val="left"/>
      <w:pPr>
        <w:ind w:left="3406" w:hanging="360"/>
      </w:pPr>
    </w:lvl>
    <w:lvl w:ilvl="4" w:tplc="08090019" w:tentative="1">
      <w:start w:val="1"/>
      <w:numFmt w:val="lowerLetter"/>
      <w:lvlText w:val="%5."/>
      <w:lvlJc w:val="left"/>
      <w:pPr>
        <w:ind w:left="4126" w:hanging="360"/>
      </w:pPr>
    </w:lvl>
    <w:lvl w:ilvl="5" w:tplc="0809001B" w:tentative="1">
      <w:start w:val="1"/>
      <w:numFmt w:val="lowerRoman"/>
      <w:lvlText w:val="%6."/>
      <w:lvlJc w:val="right"/>
      <w:pPr>
        <w:ind w:left="4846" w:hanging="180"/>
      </w:pPr>
    </w:lvl>
    <w:lvl w:ilvl="6" w:tplc="0809000F" w:tentative="1">
      <w:start w:val="1"/>
      <w:numFmt w:val="decimal"/>
      <w:lvlText w:val="%7."/>
      <w:lvlJc w:val="left"/>
      <w:pPr>
        <w:ind w:left="5566" w:hanging="360"/>
      </w:pPr>
    </w:lvl>
    <w:lvl w:ilvl="7" w:tplc="08090019" w:tentative="1">
      <w:start w:val="1"/>
      <w:numFmt w:val="lowerLetter"/>
      <w:lvlText w:val="%8."/>
      <w:lvlJc w:val="left"/>
      <w:pPr>
        <w:ind w:left="6286" w:hanging="360"/>
      </w:pPr>
    </w:lvl>
    <w:lvl w:ilvl="8" w:tplc="0809001B" w:tentative="1">
      <w:start w:val="1"/>
      <w:numFmt w:val="lowerRoman"/>
      <w:lvlText w:val="%9."/>
      <w:lvlJc w:val="right"/>
      <w:pPr>
        <w:ind w:left="7006" w:hanging="180"/>
      </w:pPr>
    </w:lvl>
  </w:abstractNum>
  <w:num w:numId="1" w16cid:durableId="151214358">
    <w:abstractNumId w:val="5"/>
  </w:num>
  <w:num w:numId="2" w16cid:durableId="762339026">
    <w:abstractNumId w:val="1"/>
  </w:num>
  <w:num w:numId="3" w16cid:durableId="623272485">
    <w:abstractNumId w:val="2"/>
  </w:num>
  <w:num w:numId="4" w16cid:durableId="302275696">
    <w:abstractNumId w:val="4"/>
  </w:num>
  <w:num w:numId="5" w16cid:durableId="816917758">
    <w:abstractNumId w:val="3"/>
  </w:num>
  <w:num w:numId="6" w16cid:durableId="1713385697">
    <w:abstractNumId w:val="0"/>
  </w:num>
  <w:num w:numId="7" w16cid:durableId="19212819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EF"/>
    <w:rsid w:val="00005550"/>
    <w:rsid w:val="00005D8F"/>
    <w:rsid w:val="00014E73"/>
    <w:rsid w:val="000218B5"/>
    <w:rsid w:val="000240AE"/>
    <w:rsid w:val="00025061"/>
    <w:rsid w:val="00025C00"/>
    <w:rsid w:val="00027B2A"/>
    <w:rsid w:val="00030D4A"/>
    <w:rsid w:val="00036D89"/>
    <w:rsid w:val="000C2223"/>
    <w:rsid w:val="000D4DDB"/>
    <w:rsid w:val="000E24A7"/>
    <w:rsid w:val="000E2B12"/>
    <w:rsid w:val="000F7705"/>
    <w:rsid w:val="00103512"/>
    <w:rsid w:val="00136918"/>
    <w:rsid w:val="0014122E"/>
    <w:rsid w:val="001602DB"/>
    <w:rsid w:val="0016057F"/>
    <w:rsid w:val="00183D4C"/>
    <w:rsid w:val="00183FB4"/>
    <w:rsid w:val="001A3386"/>
    <w:rsid w:val="001A522F"/>
    <w:rsid w:val="001A6486"/>
    <w:rsid w:val="001C777A"/>
    <w:rsid w:val="001D7CD5"/>
    <w:rsid w:val="0021298B"/>
    <w:rsid w:val="0022000E"/>
    <w:rsid w:val="00220379"/>
    <w:rsid w:val="00231535"/>
    <w:rsid w:val="002340E2"/>
    <w:rsid w:val="0025081D"/>
    <w:rsid w:val="00260EDB"/>
    <w:rsid w:val="00265957"/>
    <w:rsid w:val="0028164E"/>
    <w:rsid w:val="00290136"/>
    <w:rsid w:val="002933A6"/>
    <w:rsid w:val="00294933"/>
    <w:rsid w:val="00294C7F"/>
    <w:rsid w:val="00294ED3"/>
    <w:rsid w:val="002A33E1"/>
    <w:rsid w:val="002B7753"/>
    <w:rsid w:val="002D4FDE"/>
    <w:rsid w:val="003054B6"/>
    <w:rsid w:val="003124A7"/>
    <w:rsid w:val="00344962"/>
    <w:rsid w:val="003468DF"/>
    <w:rsid w:val="0035010C"/>
    <w:rsid w:val="00354221"/>
    <w:rsid w:val="00362ACA"/>
    <w:rsid w:val="00373C71"/>
    <w:rsid w:val="00374076"/>
    <w:rsid w:val="003777AE"/>
    <w:rsid w:val="00380BD7"/>
    <w:rsid w:val="003B7C2C"/>
    <w:rsid w:val="003C1745"/>
    <w:rsid w:val="003D13A7"/>
    <w:rsid w:val="003E071D"/>
    <w:rsid w:val="00401928"/>
    <w:rsid w:val="00410D9D"/>
    <w:rsid w:val="0041336F"/>
    <w:rsid w:val="00423C8A"/>
    <w:rsid w:val="00457074"/>
    <w:rsid w:val="00462D62"/>
    <w:rsid w:val="004678EC"/>
    <w:rsid w:val="004743EF"/>
    <w:rsid w:val="00492861"/>
    <w:rsid w:val="00495392"/>
    <w:rsid w:val="004A4FDA"/>
    <w:rsid w:val="004B5A38"/>
    <w:rsid w:val="004E348E"/>
    <w:rsid w:val="004E7A77"/>
    <w:rsid w:val="005063E5"/>
    <w:rsid w:val="0051017E"/>
    <w:rsid w:val="005119CF"/>
    <w:rsid w:val="005634BF"/>
    <w:rsid w:val="00566E76"/>
    <w:rsid w:val="005732E8"/>
    <w:rsid w:val="00575154"/>
    <w:rsid w:val="00581C2D"/>
    <w:rsid w:val="005912FA"/>
    <w:rsid w:val="005D301A"/>
    <w:rsid w:val="00611D50"/>
    <w:rsid w:val="0061447B"/>
    <w:rsid w:val="00621ADB"/>
    <w:rsid w:val="00640B14"/>
    <w:rsid w:val="00641ABE"/>
    <w:rsid w:val="00642835"/>
    <w:rsid w:val="00643296"/>
    <w:rsid w:val="00647668"/>
    <w:rsid w:val="00653BBF"/>
    <w:rsid w:val="00661176"/>
    <w:rsid w:val="006A230B"/>
    <w:rsid w:val="006A32C1"/>
    <w:rsid w:val="006A3F30"/>
    <w:rsid w:val="006C2485"/>
    <w:rsid w:val="006C2F71"/>
    <w:rsid w:val="006C372C"/>
    <w:rsid w:val="006E26F7"/>
    <w:rsid w:val="006E403D"/>
    <w:rsid w:val="006E606C"/>
    <w:rsid w:val="00716946"/>
    <w:rsid w:val="00717E0E"/>
    <w:rsid w:val="00717F05"/>
    <w:rsid w:val="00722563"/>
    <w:rsid w:val="00723E61"/>
    <w:rsid w:val="00724D68"/>
    <w:rsid w:val="007264F9"/>
    <w:rsid w:val="00763E6C"/>
    <w:rsid w:val="00791142"/>
    <w:rsid w:val="007A0BDA"/>
    <w:rsid w:val="007A4AE0"/>
    <w:rsid w:val="007B6C98"/>
    <w:rsid w:val="007E0196"/>
    <w:rsid w:val="007E6108"/>
    <w:rsid w:val="00842F88"/>
    <w:rsid w:val="00846451"/>
    <w:rsid w:val="00846DDA"/>
    <w:rsid w:val="00854730"/>
    <w:rsid w:val="0086528A"/>
    <w:rsid w:val="008A050C"/>
    <w:rsid w:val="008A11F7"/>
    <w:rsid w:val="008A6F16"/>
    <w:rsid w:val="008B1DB4"/>
    <w:rsid w:val="008B6B84"/>
    <w:rsid w:val="008C2C4A"/>
    <w:rsid w:val="008D7C52"/>
    <w:rsid w:val="008E7138"/>
    <w:rsid w:val="00912E88"/>
    <w:rsid w:val="00913ABB"/>
    <w:rsid w:val="009229AE"/>
    <w:rsid w:val="00923B1E"/>
    <w:rsid w:val="00933C4A"/>
    <w:rsid w:val="00966BF6"/>
    <w:rsid w:val="00967903"/>
    <w:rsid w:val="009A2D3F"/>
    <w:rsid w:val="009B770A"/>
    <w:rsid w:val="009C22F1"/>
    <w:rsid w:val="009C5DC9"/>
    <w:rsid w:val="009D2FFD"/>
    <w:rsid w:val="009E29C4"/>
    <w:rsid w:val="009F25BB"/>
    <w:rsid w:val="00A05863"/>
    <w:rsid w:val="00A420DE"/>
    <w:rsid w:val="00A5330B"/>
    <w:rsid w:val="00A56019"/>
    <w:rsid w:val="00A61171"/>
    <w:rsid w:val="00A70979"/>
    <w:rsid w:val="00A75D1B"/>
    <w:rsid w:val="00A83714"/>
    <w:rsid w:val="00A90D00"/>
    <w:rsid w:val="00A93CDC"/>
    <w:rsid w:val="00AA53A4"/>
    <w:rsid w:val="00AB5BCA"/>
    <w:rsid w:val="00AC2CBD"/>
    <w:rsid w:val="00AD3B73"/>
    <w:rsid w:val="00AE52A4"/>
    <w:rsid w:val="00AF3862"/>
    <w:rsid w:val="00B0293E"/>
    <w:rsid w:val="00B053A6"/>
    <w:rsid w:val="00B3441E"/>
    <w:rsid w:val="00B34CEF"/>
    <w:rsid w:val="00B45D96"/>
    <w:rsid w:val="00B625B5"/>
    <w:rsid w:val="00B761A5"/>
    <w:rsid w:val="00B8071D"/>
    <w:rsid w:val="00B86A31"/>
    <w:rsid w:val="00B9003A"/>
    <w:rsid w:val="00BA0050"/>
    <w:rsid w:val="00BA2811"/>
    <w:rsid w:val="00BA4702"/>
    <w:rsid w:val="00BB0983"/>
    <w:rsid w:val="00BB443C"/>
    <w:rsid w:val="00BB5BFD"/>
    <w:rsid w:val="00BC6C71"/>
    <w:rsid w:val="00BD49B2"/>
    <w:rsid w:val="00C041E8"/>
    <w:rsid w:val="00C17A43"/>
    <w:rsid w:val="00C17A63"/>
    <w:rsid w:val="00C35315"/>
    <w:rsid w:val="00C51B62"/>
    <w:rsid w:val="00C52259"/>
    <w:rsid w:val="00C654BB"/>
    <w:rsid w:val="00C65B93"/>
    <w:rsid w:val="00C81925"/>
    <w:rsid w:val="00C84477"/>
    <w:rsid w:val="00CA2D46"/>
    <w:rsid w:val="00CA602F"/>
    <w:rsid w:val="00CD20CE"/>
    <w:rsid w:val="00D01706"/>
    <w:rsid w:val="00D04DE1"/>
    <w:rsid w:val="00D07F7F"/>
    <w:rsid w:val="00D216BF"/>
    <w:rsid w:val="00D37430"/>
    <w:rsid w:val="00D47FB3"/>
    <w:rsid w:val="00D66A29"/>
    <w:rsid w:val="00D8260B"/>
    <w:rsid w:val="00D90AFE"/>
    <w:rsid w:val="00D95FC3"/>
    <w:rsid w:val="00DA27DD"/>
    <w:rsid w:val="00DB16E5"/>
    <w:rsid w:val="00DB31BD"/>
    <w:rsid w:val="00DB6A95"/>
    <w:rsid w:val="00DC3F93"/>
    <w:rsid w:val="00DC6538"/>
    <w:rsid w:val="00DE009C"/>
    <w:rsid w:val="00DE0B3B"/>
    <w:rsid w:val="00DE0D5B"/>
    <w:rsid w:val="00DE58E1"/>
    <w:rsid w:val="00DE677B"/>
    <w:rsid w:val="00E13F98"/>
    <w:rsid w:val="00E23F4B"/>
    <w:rsid w:val="00E4013F"/>
    <w:rsid w:val="00E41748"/>
    <w:rsid w:val="00E457EF"/>
    <w:rsid w:val="00E4605F"/>
    <w:rsid w:val="00E81A4A"/>
    <w:rsid w:val="00E938F8"/>
    <w:rsid w:val="00EA525B"/>
    <w:rsid w:val="00EB186F"/>
    <w:rsid w:val="00EB20F1"/>
    <w:rsid w:val="00EB61E8"/>
    <w:rsid w:val="00ED2876"/>
    <w:rsid w:val="00F0057D"/>
    <w:rsid w:val="00F00C31"/>
    <w:rsid w:val="00F041E2"/>
    <w:rsid w:val="00F044F4"/>
    <w:rsid w:val="00F06B2C"/>
    <w:rsid w:val="00F125C6"/>
    <w:rsid w:val="00F26ACE"/>
    <w:rsid w:val="00F3529D"/>
    <w:rsid w:val="00F4155A"/>
    <w:rsid w:val="00F456BC"/>
    <w:rsid w:val="00F5191E"/>
    <w:rsid w:val="00F55D41"/>
    <w:rsid w:val="00F601E4"/>
    <w:rsid w:val="00F63690"/>
    <w:rsid w:val="00F640C0"/>
    <w:rsid w:val="00F77E2F"/>
    <w:rsid w:val="00F90413"/>
    <w:rsid w:val="00F92B94"/>
    <w:rsid w:val="00F93DD8"/>
    <w:rsid w:val="00FB031C"/>
    <w:rsid w:val="00FB7EFB"/>
    <w:rsid w:val="00FC0C6D"/>
    <w:rsid w:val="00FD65BA"/>
    <w:rsid w:val="00FF7889"/>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DC04FE"/>
  <w15:docId w15:val="{E8C8648C-89FA-F64A-A379-73502005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z-Cyrl-UZ"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29D"/>
    <w:pPr>
      <w:spacing w:after="0" w:line="240" w:lineRule="auto"/>
      <w:jc w:val="left"/>
    </w:pPr>
    <w:rPr>
      <w:rFonts w:ascii="Times New Roman" w:eastAsia="Times New Roman" w:hAnsi="Times New Roman" w:cs="Times New Roman"/>
      <w:sz w:val="24"/>
      <w:szCs w:val="24"/>
      <w:lang w:val="en-IT"/>
    </w:rPr>
  </w:style>
  <w:style w:type="paragraph" w:styleId="Heading1">
    <w:name w:val="heading 1"/>
    <w:basedOn w:val="Normal"/>
    <w:next w:val="Normal"/>
    <w:link w:val="Heading1Char"/>
    <w:uiPriority w:val="9"/>
    <w:qFormat/>
    <w:rsid w:val="00DB6A95"/>
    <w:pPr>
      <w:spacing w:before="300" w:after="40" w:line="276" w:lineRule="auto"/>
      <w:outlineLvl w:val="0"/>
    </w:pPr>
    <w:rPr>
      <w:rFonts w:asciiTheme="minorHAnsi" w:eastAsiaTheme="minorEastAsia" w:hAnsiTheme="minorHAnsi" w:cstheme="minorBidi"/>
      <w:smallCaps/>
      <w:spacing w:val="5"/>
      <w:sz w:val="32"/>
      <w:szCs w:val="32"/>
      <w:lang w:val="uz-Cyrl-UZ"/>
    </w:rPr>
  </w:style>
  <w:style w:type="paragraph" w:styleId="Heading2">
    <w:name w:val="heading 2"/>
    <w:basedOn w:val="Normal"/>
    <w:next w:val="Normal"/>
    <w:link w:val="Heading2Char"/>
    <w:uiPriority w:val="9"/>
    <w:unhideWhenUsed/>
    <w:qFormat/>
    <w:rsid w:val="00DB6A95"/>
    <w:pPr>
      <w:spacing w:before="240" w:after="80" w:line="276" w:lineRule="auto"/>
      <w:outlineLvl w:val="1"/>
    </w:pPr>
    <w:rPr>
      <w:rFonts w:asciiTheme="minorHAnsi" w:eastAsiaTheme="minorEastAsia" w:hAnsiTheme="minorHAnsi" w:cstheme="minorBidi"/>
      <w:smallCaps/>
      <w:spacing w:val="5"/>
      <w:sz w:val="28"/>
      <w:szCs w:val="28"/>
      <w:lang w:val="uz-Cyrl-UZ"/>
    </w:rPr>
  </w:style>
  <w:style w:type="paragraph" w:styleId="Heading3">
    <w:name w:val="heading 3"/>
    <w:basedOn w:val="Normal"/>
    <w:next w:val="Normal"/>
    <w:link w:val="Heading3Char"/>
    <w:uiPriority w:val="9"/>
    <w:semiHidden/>
    <w:unhideWhenUsed/>
    <w:qFormat/>
    <w:rsid w:val="00DB6A95"/>
    <w:pPr>
      <w:spacing w:line="276" w:lineRule="auto"/>
      <w:outlineLvl w:val="2"/>
    </w:pPr>
    <w:rPr>
      <w:rFonts w:asciiTheme="minorHAnsi" w:eastAsiaTheme="minorEastAsia" w:hAnsiTheme="minorHAnsi" w:cstheme="minorBidi"/>
      <w:smallCaps/>
      <w:spacing w:val="5"/>
      <w:lang w:val="uz-Cyrl-UZ"/>
    </w:rPr>
  </w:style>
  <w:style w:type="paragraph" w:styleId="Heading4">
    <w:name w:val="heading 4"/>
    <w:basedOn w:val="Normal"/>
    <w:next w:val="Normal"/>
    <w:link w:val="Heading4Char"/>
    <w:uiPriority w:val="9"/>
    <w:semiHidden/>
    <w:unhideWhenUsed/>
    <w:qFormat/>
    <w:rsid w:val="00DB6A95"/>
    <w:pPr>
      <w:spacing w:before="240" w:line="276" w:lineRule="auto"/>
      <w:outlineLvl w:val="3"/>
    </w:pPr>
    <w:rPr>
      <w:rFonts w:asciiTheme="minorHAnsi" w:eastAsiaTheme="minorEastAsia" w:hAnsiTheme="minorHAnsi" w:cstheme="minorBidi"/>
      <w:smallCaps/>
      <w:spacing w:val="10"/>
      <w:sz w:val="22"/>
      <w:szCs w:val="22"/>
      <w:lang w:val="uz-Cyrl-UZ"/>
    </w:rPr>
  </w:style>
  <w:style w:type="paragraph" w:styleId="Heading5">
    <w:name w:val="heading 5"/>
    <w:basedOn w:val="Normal"/>
    <w:next w:val="Normal"/>
    <w:link w:val="Heading5Char"/>
    <w:uiPriority w:val="9"/>
    <w:semiHidden/>
    <w:unhideWhenUsed/>
    <w:qFormat/>
    <w:rsid w:val="00DB6A95"/>
    <w:pPr>
      <w:spacing w:before="200" w:line="276" w:lineRule="auto"/>
      <w:outlineLvl w:val="4"/>
    </w:pPr>
    <w:rPr>
      <w:rFonts w:asciiTheme="minorHAnsi" w:eastAsiaTheme="minorEastAsia" w:hAnsiTheme="minorHAnsi" w:cstheme="minorBidi"/>
      <w:smallCaps/>
      <w:color w:val="C45911" w:themeColor="accent2" w:themeShade="BF"/>
      <w:spacing w:val="10"/>
      <w:sz w:val="22"/>
      <w:szCs w:val="26"/>
      <w:lang w:val="uz-Cyrl-UZ"/>
    </w:rPr>
  </w:style>
  <w:style w:type="paragraph" w:styleId="Heading6">
    <w:name w:val="heading 6"/>
    <w:basedOn w:val="Normal"/>
    <w:next w:val="Normal"/>
    <w:link w:val="Heading6Char"/>
    <w:uiPriority w:val="9"/>
    <w:semiHidden/>
    <w:unhideWhenUsed/>
    <w:qFormat/>
    <w:rsid w:val="00DB6A95"/>
    <w:pPr>
      <w:spacing w:line="276" w:lineRule="auto"/>
      <w:outlineLvl w:val="5"/>
    </w:pPr>
    <w:rPr>
      <w:rFonts w:asciiTheme="minorHAnsi" w:eastAsiaTheme="minorEastAsia" w:hAnsiTheme="minorHAnsi" w:cstheme="minorBidi"/>
      <w:smallCaps/>
      <w:color w:val="ED7D31" w:themeColor="accent2"/>
      <w:spacing w:val="5"/>
      <w:sz w:val="22"/>
      <w:szCs w:val="20"/>
      <w:lang w:val="uz-Cyrl-UZ"/>
    </w:rPr>
  </w:style>
  <w:style w:type="paragraph" w:styleId="Heading7">
    <w:name w:val="heading 7"/>
    <w:basedOn w:val="Normal"/>
    <w:next w:val="Normal"/>
    <w:link w:val="Heading7Char"/>
    <w:uiPriority w:val="9"/>
    <w:semiHidden/>
    <w:unhideWhenUsed/>
    <w:qFormat/>
    <w:rsid w:val="00DB6A95"/>
    <w:pPr>
      <w:spacing w:line="276" w:lineRule="auto"/>
      <w:outlineLvl w:val="6"/>
    </w:pPr>
    <w:rPr>
      <w:rFonts w:asciiTheme="minorHAnsi" w:eastAsiaTheme="minorEastAsia" w:hAnsiTheme="minorHAnsi" w:cstheme="minorBidi"/>
      <w:b/>
      <w:smallCaps/>
      <w:color w:val="ED7D31" w:themeColor="accent2"/>
      <w:spacing w:val="10"/>
      <w:sz w:val="20"/>
      <w:szCs w:val="20"/>
      <w:lang w:val="uz-Cyrl-UZ"/>
    </w:rPr>
  </w:style>
  <w:style w:type="paragraph" w:styleId="Heading8">
    <w:name w:val="heading 8"/>
    <w:basedOn w:val="Normal"/>
    <w:next w:val="Normal"/>
    <w:link w:val="Heading8Char"/>
    <w:uiPriority w:val="9"/>
    <w:semiHidden/>
    <w:unhideWhenUsed/>
    <w:qFormat/>
    <w:rsid w:val="00DB6A95"/>
    <w:pPr>
      <w:spacing w:line="276" w:lineRule="auto"/>
      <w:outlineLvl w:val="7"/>
    </w:pPr>
    <w:rPr>
      <w:rFonts w:asciiTheme="minorHAnsi" w:eastAsiaTheme="minorEastAsia" w:hAnsiTheme="minorHAnsi" w:cstheme="minorBidi"/>
      <w:b/>
      <w:i/>
      <w:smallCaps/>
      <w:color w:val="C45911" w:themeColor="accent2" w:themeShade="BF"/>
      <w:sz w:val="20"/>
      <w:szCs w:val="20"/>
      <w:lang w:val="uz-Cyrl-UZ"/>
    </w:rPr>
  </w:style>
  <w:style w:type="paragraph" w:styleId="Heading9">
    <w:name w:val="heading 9"/>
    <w:basedOn w:val="Normal"/>
    <w:next w:val="Normal"/>
    <w:link w:val="Heading9Char"/>
    <w:uiPriority w:val="9"/>
    <w:semiHidden/>
    <w:unhideWhenUsed/>
    <w:qFormat/>
    <w:rsid w:val="00DB6A95"/>
    <w:pPr>
      <w:spacing w:line="276" w:lineRule="auto"/>
      <w:outlineLvl w:val="8"/>
    </w:pPr>
    <w:rPr>
      <w:rFonts w:asciiTheme="minorHAnsi" w:eastAsiaTheme="minorEastAsia" w:hAnsiTheme="minorHAnsi" w:cstheme="minorBidi"/>
      <w:b/>
      <w:i/>
      <w:smallCaps/>
      <w:color w:val="823B0B" w:themeColor="accent2" w:themeShade="7F"/>
      <w:sz w:val="20"/>
      <w:szCs w:val="20"/>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1">
    <w:name w:val="Plain Table 41"/>
    <w:basedOn w:val="TableNormal"/>
    <w:uiPriority w:val="44"/>
    <w:rsid w:val="00B34CEF"/>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B34CEF"/>
    <w:pPr>
      <w:widowControl w:val="0"/>
      <w:autoSpaceDE w:val="0"/>
      <w:autoSpaceDN w:val="0"/>
      <w:adjustRightInd w:val="0"/>
    </w:pPr>
    <w:rPr>
      <w:rFonts w:ascii="Calibri" w:eastAsia="Times New Roman" w:hAnsi="Calibri" w:cs="Calibri"/>
      <w:color w:val="000000"/>
      <w:lang w:val="en-CA" w:eastAsia="en-CA"/>
    </w:rPr>
  </w:style>
  <w:style w:type="paragraph" w:styleId="NormalWeb">
    <w:name w:val="Normal (Web)"/>
    <w:basedOn w:val="Normal"/>
    <w:uiPriority w:val="99"/>
    <w:unhideWhenUsed/>
    <w:rsid w:val="00B34CEF"/>
    <w:pPr>
      <w:spacing w:before="100" w:beforeAutospacing="1" w:after="100" w:afterAutospacing="1"/>
      <w:jc w:val="both"/>
    </w:pPr>
    <w:rPr>
      <w:rFonts w:asciiTheme="minorHAnsi" w:hAnsiTheme="minorHAnsi"/>
      <w:lang w:val="uz-Cyrl-UZ" w:eastAsia="en-GB"/>
    </w:rPr>
  </w:style>
  <w:style w:type="paragraph" w:styleId="BalloonText">
    <w:name w:val="Balloon Text"/>
    <w:basedOn w:val="Normal"/>
    <w:link w:val="BalloonTextChar"/>
    <w:uiPriority w:val="99"/>
    <w:semiHidden/>
    <w:unhideWhenUsed/>
    <w:rsid w:val="00717F05"/>
    <w:pPr>
      <w:jc w:val="both"/>
    </w:pPr>
    <w:rPr>
      <w:rFonts w:asciiTheme="minorHAnsi" w:eastAsiaTheme="minorEastAsia" w:hAnsiTheme="minorHAnsi"/>
      <w:sz w:val="18"/>
      <w:szCs w:val="18"/>
      <w:lang w:val="uz-Cyrl-UZ"/>
    </w:rPr>
  </w:style>
  <w:style w:type="character" w:customStyle="1" w:styleId="BalloonTextChar">
    <w:name w:val="Balloon Text Char"/>
    <w:basedOn w:val="DefaultParagraphFont"/>
    <w:link w:val="BalloonText"/>
    <w:uiPriority w:val="99"/>
    <w:semiHidden/>
    <w:rsid w:val="00717F05"/>
    <w:rPr>
      <w:rFonts w:ascii="Times New Roman" w:hAnsi="Times New Roman" w:cs="Times New Roman"/>
      <w:sz w:val="18"/>
      <w:szCs w:val="18"/>
      <w:lang w:val="en-AU"/>
    </w:rPr>
  </w:style>
  <w:style w:type="table" w:styleId="TableGrid">
    <w:name w:val="Table Grid"/>
    <w:basedOn w:val="TableNormal"/>
    <w:uiPriority w:val="39"/>
    <w:rsid w:val="0071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7F05"/>
  </w:style>
  <w:style w:type="character" w:styleId="Emphasis">
    <w:name w:val="Emphasis"/>
    <w:uiPriority w:val="20"/>
    <w:qFormat/>
    <w:rsid w:val="00DB6A95"/>
    <w:rPr>
      <w:b/>
      <w:i/>
      <w:spacing w:val="10"/>
    </w:rPr>
  </w:style>
  <w:style w:type="character" w:styleId="CommentReference">
    <w:name w:val="annotation reference"/>
    <w:basedOn w:val="DefaultParagraphFont"/>
    <w:uiPriority w:val="99"/>
    <w:semiHidden/>
    <w:unhideWhenUsed/>
    <w:rsid w:val="00717F05"/>
    <w:rPr>
      <w:sz w:val="16"/>
      <w:szCs w:val="16"/>
    </w:rPr>
  </w:style>
  <w:style w:type="paragraph" w:styleId="Footer">
    <w:name w:val="footer"/>
    <w:basedOn w:val="Normal"/>
    <w:link w:val="FooterChar"/>
    <w:uiPriority w:val="99"/>
    <w:unhideWhenUsed/>
    <w:rsid w:val="00DC6538"/>
    <w:pPr>
      <w:tabs>
        <w:tab w:val="center" w:pos="4513"/>
        <w:tab w:val="right" w:pos="9026"/>
      </w:tabs>
      <w:jc w:val="both"/>
    </w:pPr>
    <w:rPr>
      <w:rFonts w:asciiTheme="minorHAnsi" w:eastAsiaTheme="minorEastAsia" w:hAnsiTheme="minorHAnsi" w:cstheme="minorBidi"/>
      <w:sz w:val="20"/>
      <w:szCs w:val="20"/>
      <w:lang w:val="uz-Cyrl-UZ"/>
    </w:rPr>
  </w:style>
  <w:style w:type="character" w:customStyle="1" w:styleId="FooterChar">
    <w:name w:val="Footer Char"/>
    <w:basedOn w:val="DefaultParagraphFont"/>
    <w:link w:val="Footer"/>
    <w:uiPriority w:val="99"/>
    <w:rsid w:val="00DC6538"/>
    <w:rPr>
      <w:rFonts w:ascii="Times New Roman" w:hAnsi="Times New Roman"/>
      <w:sz w:val="22"/>
      <w:szCs w:val="22"/>
      <w:lang w:val="en-AU"/>
    </w:rPr>
  </w:style>
  <w:style w:type="character" w:styleId="PageNumber">
    <w:name w:val="page number"/>
    <w:basedOn w:val="DefaultParagraphFont"/>
    <w:uiPriority w:val="99"/>
    <w:semiHidden/>
    <w:unhideWhenUsed/>
    <w:rsid w:val="00DC6538"/>
  </w:style>
  <w:style w:type="table" w:customStyle="1" w:styleId="GridTable6ColourfulAccent51">
    <w:name w:val="Grid Table 6 Colourful – Accent 51"/>
    <w:basedOn w:val="TableNormal"/>
    <w:uiPriority w:val="51"/>
    <w:rsid w:val="00C17A43"/>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ommentText">
    <w:name w:val="annotation text"/>
    <w:basedOn w:val="Normal"/>
    <w:link w:val="CommentTextChar"/>
    <w:uiPriority w:val="99"/>
    <w:semiHidden/>
    <w:unhideWhenUsed/>
    <w:rsid w:val="00AC2CBD"/>
    <w:pPr>
      <w:spacing w:after="200"/>
      <w:jc w:val="both"/>
    </w:pPr>
    <w:rPr>
      <w:rFonts w:asciiTheme="minorHAnsi" w:eastAsiaTheme="minorEastAsia" w:hAnsiTheme="minorHAnsi" w:cstheme="minorBidi"/>
      <w:lang w:val="uz-Cyrl-UZ"/>
    </w:rPr>
  </w:style>
  <w:style w:type="character" w:customStyle="1" w:styleId="CommentTextChar">
    <w:name w:val="Comment Text Char"/>
    <w:basedOn w:val="DefaultParagraphFont"/>
    <w:link w:val="CommentText"/>
    <w:uiPriority w:val="99"/>
    <w:semiHidden/>
    <w:rsid w:val="00AC2CBD"/>
    <w:rPr>
      <w:rFonts w:ascii="Times New Roman" w:hAnsi="Times New Roman"/>
      <w:lang w:val="en-AU"/>
    </w:rPr>
  </w:style>
  <w:style w:type="paragraph" w:styleId="CommentSubject">
    <w:name w:val="annotation subject"/>
    <w:basedOn w:val="CommentText"/>
    <w:next w:val="CommentText"/>
    <w:link w:val="CommentSubjectChar"/>
    <w:uiPriority w:val="99"/>
    <w:semiHidden/>
    <w:unhideWhenUsed/>
    <w:rsid w:val="00AC2CBD"/>
    <w:rPr>
      <w:b/>
      <w:bCs/>
      <w:sz w:val="20"/>
      <w:szCs w:val="20"/>
    </w:rPr>
  </w:style>
  <w:style w:type="character" w:customStyle="1" w:styleId="CommentSubjectChar">
    <w:name w:val="Comment Subject Char"/>
    <w:basedOn w:val="CommentTextChar"/>
    <w:link w:val="CommentSubject"/>
    <w:uiPriority w:val="99"/>
    <w:semiHidden/>
    <w:rsid w:val="00AC2CBD"/>
    <w:rPr>
      <w:rFonts w:ascii="Times New Roman" w:hAnsi="Times New Roman"/>
      <w:b/>
      <w:bCs/>
      <w:sz w:val="20"/>
      <w:szCs w:val="20"/>
      <w:lang w:val="en-AU"/>
    </w:rPr>
  </w:style>
  <w:style w:type="character" w:customStyle="1" w:styleId="Heading2Char">
    <w:name w:val="Heading 2 Char"/>
    <w:basedOn w:val="DefaultParagraphFont"/>
    <w:link w:val="Heading2"/>
    <w:uiPriority w:val="9"/>
    <w:rsid w:val="00DB6A95"/>
    <w:rPr>
      <w:smallCaps/>
      <w:spacing w:val="5"/>
      <w:sz w:val="28"/>
      <w:szCs w:val="28"/>
    </w:rPr>
  </w:style>
  <w:style w:type="character" w:customStyle="1" w:styleId="querysrchtext">
    <w:name w:val="querysrchtext"/>
    <w:basedOn w:val="DefaultParagraphFont"/>
    <w:rsid w:val="00846451"/>
  </w:style>
  <w:style w:type="character" w:customStyle="1" w:styleId="queryoperator">
    <w:name w:val="queryoperator"/>
    <w:basedOn w:val="DefaultParagraphFont"/>
    <w:rsid w:val="00231535"/>
  </w:style>
  <w:style w:type="character" w:customStyle="1" w:styleId="history-span">
    <w:name w:val="history-span"/>
    <w:basedOn w:val="DefaultParagraphFont"/>
    <w:rsid w:val="00492861"/>
  </w:style>
  <w:style w:type="table" w:styleId="PlainTable5">
    <w:name w:val="Plain Table 5"/>
    <w:basedOn w:val="TableNormal"/>
    <w:uiPriority w:val="99"/>
    <w:rsid w:val="00DA27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99"/>
    <w:rsid w:val="00DA27D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DB6A95"/>
    <w:rPr>
      <w:smallCaps/>
      <w:spacing w:val="5"/>
      <w:sz w:val="32"/>
      <w:szCs w:val="32"/>
    </w:rPr>
  </w:style>
  <w:style w:type="character" w:customStyle="1" w:styleId="Heading3Char">
    <w:name w:val="Heading 3 Char"/>
    <w:basedOn w:val="DefaultParagraphFont"/>
    <w:link w:val="Heading3"/>
    <w:uiPriority w:val="9"/>
    <w:semiHidden/>
    <w:rsid w:val="00DB6A95"/>
    <w:rPr>
      <w:smallCaps/>
      <w:spacing w:val="5"/>
      <w:sz w:val="24"/>
      <w:szCs w:val="24"/>
    </w:rPr>
  </w:style>
  <w:style w:type="character" w:customStyle="1" w:styleId="Heading4Char">
    <w:name w:val="Heading 4 Char"/>
    <w:basedOn w:val="DefaultParagraphFont"/>
    <w:link w:val="Heading4"/>
    <w:uiPriority w:val="9"/>
    <w:semiHidden/>
    <w:rsid w:val="00DB6A95"/>
    <w:rPr>
      <w:smallCaps/>
      <w:spacing w:val="10"/>
      <w:sz w:val="22"/>
      <w:szCs w:val="22"/>
    </w:rPr>
  </w:style>
  <w:style w:type="character" w:customStyle="1" w:styleId="Heading5Char">
    <w:name w:val="Heading 5 Char"/>
    <w:basedOn w:val="DefaultParagraphFont"/>
    <w:link w:val="Heading5"/>
    <w:uiPriority w:val="9"/>
    <w:semiHidden/>
    <w:rsid w:val="00DB6A95"/>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DB6A95"/>
    <w:rPr>
      <w:smallCaps/>
      <w:color w:val="ED7D31" w:themeColor="accent2"/>
      <w:spacing w:val="5"/>
      <w:sz w:val="22"/>
    </w:rPr>
  </w:style>
  <w:style w:type="character" w:customStyle="1" w:styleId="Heading7Char">
    <w:name w:val="Heading 7 Char"/>
    <w:basedOn w:val="DefaultParagraphFont"/>
    <w:link w:val="Heading7"/>
    <w:uiPriority w:val="9"/>
    <w:semiHidden/>
    <w:rsid w:val="00DB6A95"/>
    <w:rPr>
      <w:b/>
      <w:smallCaps/>
      <w:color w:val="ED7D31" w:themeColor="accent2"/>
      <w:spacing w:val="10"/>
    </w:rPr>
  </w:style>
  <w:style w:type="character" w:customStyle="1" w:styleId="Heading8Char">
    <w:name w:val="Heading 8 Char"/>
    <w:basedOn w:val="DefaultParagraphFont"/>
    <w:link w:val="Heading8"/>
    <w:uiPriority w:val="9"/>
    <w:semiHidden/>
    <w:rsid w:val="00DB6A95"/>
    <w:rPr>
      <w:b/>
      <w:i/>
      <w:smallCaps/>
      <w:color w:val="C45911" w:themeColor="accent2" w:themeShade="BF"/>
    </w:rPr>
  </w:style>
  <w:style w:type="character" w:customStyle="1" w:styleId="Heading9Char">
    <w:name w:val="Heading 9 Char"/>
    <w:basedOn w:val="DefaultParagraphFont"/>
    <w:link w:val="Heading9"/>
    <w:uiPriority w:val="9"/>
    <w:semiHidden/>
    <w:rsid w:val="00DB6A95"/>
    <w:rPr>
      <w:b/>
      <w:i/>
      <w:smallCaps/>
      <w:color w:val="823B0B" w:themeColor="accent2" w:themeShade="7F"/>
    </w:rPr>
  </w:style>
  <w:style w:type="paragraph" w:styleId="Caption">
    <w:name w:val="caption"/>
    <w:basedOn w:val="Normal"/>
    <w:next w:val="Normal"/>
    <w:uiPriority w:val="35"/>
    <w:semiHidden/>
    <w:unhideWhenUsed/>
    <w:qFormat/>
    <w:rsid w:val="00DB6A95"/>
    <w:pPr>
      <w:spacing w:after="200" w:line="276" w:lineRule="auto"/>
      <w:jc w:val="both"/>
    </w:pPr>
    <w:rPr>
      <w:rFonts w:asciiTheme="minorHAnsi" w:eastAsiaTheme="minorEastAsia" w:hAnsiTheme="minorHAnsi" w:cstheme="minorBidi"/>
      <w:b/>
      <w:bCs/>
      <w:caps/>
      <w:sz w:val="16"/>
      <w:szCs w:val="18"/>
      <w:lang w:val="uz-Cyrl-UZ"/>
    </w:rPr>
  </w:style>
  <w:style w:type="paragraph" w:styleId="Title">
    <w:name w:val="Title"/>
    <w:basedOn w:val="Normal"/>
    <w:next w:val="Normal"/>
    <w:link w:val="TitleChar"/>
    <w:uiPriority w:val="10"/>
    <w:qFormat/>
    <w:rsid w:val="00DB6A95"/>
    <w:pPr>
      <w:pBdr>
        <w:top w:val="single" w:sz="12" w:space="1" w:color="ED7D31" w:themeColor="accent2"/>
      </w:pBdr>
      <w:spacing w:after="200"/>
      <w:jc w:val="right"/>
    </w:pPr>
    <w:rPr>
      <w:rFonts w:asciiTheme="minorHAnsi" w:eastAsiaTheme="minorEastAsia" w:hAnsiTheme="minorHAnsi" w:cstheme="minorBidi"/>
      <w:smallCaps/>
      <w:sz w:val="48"/>
      <w:szCs w:val="48"/>
      <w:lang w:val="uz-Cyrl-UZ"/>
    </w:rPr>
  </w:style>
  <w:style w:type="character" w:customStyle="1" w:styleId="TitleChar">
    <w:name w:val="Title Char"/>
    <w:basedOn w:val="DefaultParagraphFont"/>
    <w:link w:val="Title"/>
    <w:uiPriority w:val="10"/>
    <w:rsid w:val="00DB6A95"/>
    <w:rPr>
      <w:smallCaps/>
      <w:sz w:val="48"/>
      <w:szCs w:val="48"/>
    </w:rPr>
  </w:style>
  <w:style w:type="paragraph" w:styleId="Subtitle">
    <w:name w:val="Subtitle"/>
    <w:basedOn w:val="Normal"/>
    <w:next w:val="Normal"/>
    <w:link w:val="SubtitleChar"/>
    <w:uiPriority w:val="11"/>
    <w:qFormat/>
    <w:rsid w:val="00DB6A95"/>
    <w:pPr>
      <w:spacing w:after="720"/>
      <w:jc w:val="right"/>
    </w:pPr>
    <w:rPr>
      <w:rFonts w:asciiTheme="majorHAnsi" w:eastAsiaTheme="majorEastAsia" w:hAnsiTheme="majorHAnsi" w:cstheme="majorBidi"/>
      <w:sz w:val="20"/>
      <w:szCs w:val="22"/>
      <w:lang w:val="uz-Cyrl-UZ"/>
    </w:rPr>
  </w:style>
  <w:style w:type="character" w:customStyle="1" w:styleId="SubtitleChar">
    <w:name w:val="Subtitle Char"/>
    <w:basedOn w:val="DefaultParagraphFont"/>
    <w:link w:val="Subtitle"/>
    <w:uiPriority w:val="11"/>
    <w:rsid w:val="00DB6A95"/>
    <w:rPr>
      <w:rFonts w:asciiTheme="majorHAnsi" w:eastAsiaTheme="majorEastAsia" w:hAnsiTheme="majorHAnsi" w:cstheme="majorBidi"/>
      <w:szCs w:val="22"/>
    </w:rPr>
  </w:style>
  <w:style w:type="character" w:styleId="Strong">
    <w:name w:val="Strong"/>
    <w:uiPriority w:val="22"/>
    <w:qFormat/>
    <w:rsid w:val="00DB6A95"/>
    <w:rPr>
      <w:b/>
      <w:color w:val="ED7D31" w:themeColor="accent2"/>
    </w:rPr>
  </w:style>
  <w:style w:type="paragraph" w:styleId="NoSpacing">
    <w:name w:val="No Spacing"/>
    <w:basedOn w:val="Normal"/>
    <w:link w:val="NoSpacingChar"/>
    <w:uiPriority w:val="1"/>
    <w:qFormat/>
    <w:rsid w:val="00DB6A95"/>
    <w:pPr>
      <w:jc w:val="both"/>
    </w:pPr>
    <w:rPr>
      <w:rFonts w:asciiTheme="minorHAnsi" w:eastAsiaTheme="minorEastAsia" w:hAnsiTheme="minorHAnsi" w:cstheme="minorBidi"/>
      <w:sz w:val="20"/>
      <w:szCs w:val="20"/>
      <w:lang w:val="uz-Cyrl-UZ"/>
    </w:rPr>
  </w:style>
  <w:style w:type="character" w:customStyle="1" w:styleId="NoSpacingChar">
    <w:name w:val="No Spacing Char"/>
    <w:basedOn w:val="DefaultParagraphFont"/>
    <w:link w:val="NoSpacing"/>
    <w:uiPriority w:val="1"/>
    <w:rsid w:val="00DB6A95"/>
  </w:style>
  <w:style w:type="paragraph" w:styleId="ListParagraph">
    <w:name w:val="List Paragraph"/>
    <w:basedOn w:val="Normal"/>
    <w:uiPriority w:val="34"/>
    <w:qFormat/>
    <w:rsid w:val="00DB6A95"/>
    <w:pPr>
      <w:spacing w:after="200" w:line="276" w:lineRule="auto"/>
      <w:ind w:left="720"/>
      <w:contextualSpacing/>
      <w:jc w:val="both"/>
    </w:pPr>
    <w:rPr>
      <w:rFonts w:asciiTheme="minorHAnsi" w:eastAsiaTheme="minorEastAsia" w:hAnsiTheme="minorHAnsi" w:cstheme="minorBidi"/>
      <w:sz w:val="20"/>
      <w:szCs w:val="20"/>
      <w:lang w:val="uz-Cyrl-UZ"/>
    </w:rPr>
  </w:style>
  <w:style w:type="paragraph" w:styleId="Quote">
    <w:name w:val="Quote"/>
    <w:basedOn w:val="Normal"/>
    <w:next w:val="Normal"/>
    <w:link w:val="QuoteChar"/>
    <w:uiPriority w:val="29"/>
    <w:qFormat/>
    <w:rsid w:val="00DB6A95"/>
    <w:pPr>
      <w:spacing w:after="200" w:line="276" w:lineRule="auto"/>
      <w:jc w:val="both"/>
    </w:pPr>
    <w:rPr>
      <w:rFonts w:asciiTheme="minorHAnsi" w:eastAsiaTheme="minorEastAsia" w:hAnsiTheme="minorHAnsi" w:cstheme="minorBidi"/>
      <w:i/>
      <w:sz w:val="20"/>
      <w:szCs w:val="20"/>
      <w:lang w:val="uz-Cyrl-UZ"/>
    </w:rPr>
  </w:style>
  <w:style w:type="character" w:customStyle="1" w:styleId="QuoteChar">
    <w:name w:val="Quote Char"/>
    <w:basedOn w:val="DefaultParagraphFont"/>
    <w:link w:val="Quote"/>
    <w:uiPriority w:val="29"/>
    <w:rsid w:val="00DB6A95"/>
    <w:rPr>
      <w:i/>
    </w:rPr>
  </w:style>
  <w:style w:type="paragraph" w:styleId="IntenseQuote">
    <w:name w:val="Intense Quote"/>
    <w:basedOn w:val="Normal"/>
    <w:next w:val="Normal"/>
    <w:link w:val="IntenseQuoteChar"/>
    <w:uiPriority w:val="30"/>
    <w:qFormat/>
    <w:rsid w:val="00DB6A95"/>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lang w:val="uz-Cyrl-UZ"/>
    </w:rPr>
  </w:style>
  <w:style w:type="character" w:customStyle="1" w:styleId="IntenseQuoteChar">
    <w:name w:val="Intense Quote Char"/>
    <w:basedOn w:val="DefaultParagraphFont"/>
    <w:link w:val="IntenseQuote"/>
    <w:uiPriority w:val="30"/>
    <w:rsid w:val="00DB6A95"/>
    <w:rPr>
      <w:b/>
      <w:i/>
      <w:color w:val="FFFFFF" w:themeColor="background1"/>
      <w:shd w:val="clear" w:color="auto" w:fill="ED7D31" w:themeFill="accent2"/>
    </w:rPr>
  </w:style>
  <w:style w:type="character" w:styleId="SubtleEmphasis">
    <w:name w:val="Subtle Emphasis"/>
    <w:uiPriority w:val="19"/>
    <w:qFormat/>
    <w:rsid w:val="00DB6A95"/>
    <w:rPr>
      <w:i/>
    </w:rPr>
  </w:style>
  <w:style w:type="character" w:styleId="IntenseEmphasis">
    <w:name w:val="Intense Emphasis"/>
    <w:uiPriority w:val="21"/>
    <w:qFormat/>
    <w:rsid w:val="00DB6A95"/>
    <w:rPr>
      <w:b/>
      <w:i/>
      <w:color w:val="ED7D31" w:themeColor="accent2"/>
      <w:spacing w:val="10"/>
    </w:rPr>
  </w:style>
  <w:style w:type="character" w:styleId="SubtleReference">
    <w:name w:val="Subtle Reference"/>
    <w:uiPriority w:val="31"/>
    <w:qFormat/>
    <w:rsid w:val="00DB6A95"/>
    <w:rPr>
      <w:b/>
    </w:rPr>
  </w:style>
  <w:style w:type="character" w:styleId="IntenseReference">
    <w:name w:val="Intense Reference"/>
    <w:uiPriority w:val="32"/>
    <w:qFormat/>
    <w:rsid w:val="00DB6A95"/>
    <w:rPr>
      <w:b/>
      <w:bCs/>
      <w:smallCaps/>
      <w:spacing w:val="5"/>
      <w:sz w:val="22"/>
      <w:szCs w:val="22"/>
      <w:u w:val="single"/>
    </w:rPr>
  </w:style>
  <w:style w:type="character" w:styleId="BookTitle">
    <w:name w:val="Book Title"/>
    <w:uiPriority w:val="33"/>
    <w:qFormat/>
    <w:rsid w:val="00DB6A9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B6A95"/>
    <w:pPr>
      <w:outlineLvl w:val="9"/>
    </w:pPr>
  </w:style>
  <w:style w:type="table" w:styleId="PlainTable2">
    <w:name w:val="Plain Table 2"/>
    <w:basedOn w:val="TableNormal"/>
    <w:uiPriority w:val="99"/>
    <w:rsid w:val="009A2D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8421">
      <w:bodyDiv w:val="1"/>
      <w:marLeft w:val="0"/>
      <w:marRight w:val="0"/>
      <w:marTop w:val="0"/>
      <w:marBottom w:val="0"/>
      <w:divBdr>
        <w:top w:val="none" w:sz="0" w:space="0" w:color="auto"/>
        <w:left w:val="none" w:sz="0" w:space="0" w:color="auto"/>
        <w:bottom w:val="none" w:sz="0" w:space="0" w:color="auto"/>
        <w:right w:val="none" w:sz="0" w:space="0" w:color="auto"/>
      </w:divBdr>
      <w:divsChild>
        <w:div w:id="157035636">
          <w:marLeft w:val="0"/>
          <w:marRight w:val="0"/>
          <w:marTop w:val="0"/>
          <w:marBottom w:val="0"/>
          <w:divBdr>
            <w:top w:val="none" w:sz="0" w:space="0" w:color="auto"/>
            <w:left w:val="none" w:sz="0" w:space="0" w:color="auto"/>
            <w:bottom w:val="none" w:sz="0" w:space="0" w:color="auto"/>
            <w:right w:val="none" w:sz="0" w:space="0" w:color="auto"/>
          </w:divBdr>
          <w:divsChild>
            <w:div w:id="1120689159">
              <w:marLeft w:val="0"/>
              <w:marRight w:val="0"/>
              <w:marTop w:val="0"/>
              <w:marBottom w:val="0"/>
              <w:divBdr>
                <w:top w:val="none" w:sz="0" w:space="0" w:color="auto"/>
                <w:left w:val="none" w:sz="0" w:space="0" w:color="auto"/>
                <w:bottom w:val="none" w:sz="0" w:space="0" w:color="auto"/>
                <w:right w:val="none" w:sz="0" w:space="0" w:color="auto"/>
              </w:divBdr>
              <w:divsChild>
                <w:div w:id="1050761874">
                  <w:marLeft w:val="0"/>
                  <w:marRight w:val="0"/>
                  <w:marTop w:val="0"/>
                  <w:marBottom w:val="0"/>
                  <w:divBdr>
                    <w:top w:val="none" w:sz="0" w:space="0" w:color="auto"/>
                    <w:left w:val="none" w:sz="0" w:space="0" w:color="auto"/>
                    <w:bottom w:val="none" w:sz="0" w:space="0" w:color="auto"/>
                    <w:right w:val="none" w:sz="0" w:space="0" w:color="auto"/>
                  </w:divBdr>
                  <w:divsChild>
                    <w:div w:id="10359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9007">
      <w:bodyDiv w:val="1"/>
      <w:marLeft w:val="0"/>
      <w:marRight w:val="0"/>
      <w:marTop w:val="0"/>
      <w:marBottom w:val="0"/>
      <w:divBdr>
        <w:top w:val="none" w:sz="0" w:space="0" w:color="auto"/>
        <w:left w:val="none" w:sz="0" w:space="0" w:color="auto"/>
        <w:bottom w:val="none" w:sz="0" w:space="0" w:color="auto"/>
        <w:right w:val="none" w:sz="0" w:space="0" w:color="auto"/>
      </w:divBdr>
    </w:div>
    <w:div w:id="162552352">
      <w:bodyDiv w:val="1"/>
      <w:marLeft w:val="0"/>
      <w:marRight w:val="0"/>
      <w:marTop w:val="0"/>
      <w:marBottom w:val="0"/>
      <w:divBdr>
        <w:top w:val="none" w:sz="0" w:space="0" w:color="auto"/>
        <w:left w:val="none" w:sz="0" w:space="0" w:color="auto"/>
        <w:bottom w:val="none" w:sz="0" w:space="0" w:color="auto"/>
        <w:right w:val="none" w:sz="0" w:space="0" w:color="auto"/>
      </w:divBdr>
      <w:divsChild>
        <w:div w:id="1893691403">
          <w:marLeft w:val="0"/>
          <w:marRight w:val="0"/>
          <w:marTop w:val="0"/>
          <w:marBottom w:val="0"/>
          <w:divBdr>
            <w:top w:val="none" w:sz="0" w:space="0" w:color="auto"/>
            <w:left w:val="none" w:sz="0" w:space="0" w:color="auto"/>
            <w:bottom w:val="none" w:sz="0" w:space="0" w:color="auto"/>
            <w:right w:val="none" w:sz="0" w:space="0" w:color="auto"/>
          </w:divBdr>
          <w:divsChild>
            <w:div w:id="1910113303">
              <w:marLeft w:val="0"/>
              <w:marRight w:val="0"/>
              <w:marTop w:val="0"/>
              <w:marBottom w:val="0"/>
              <w:divBdr>
                <w:top w:val="none" w:sz="0" w:space="0" w:color="auto"/>
                <w:left w:val="none" w:sz="0" w:space="0" w:color="auto"/>
                <w:bottom w:val="none" w:sz="0" w:space="0" w:color="auto"/>
                <w:right w:val="none" w:sz="0" w:space="0" w:color="auto"/>
              </w:divBdr>
              <w:divsChild>
                <w:div w:id="1355619603">
                  <w:marLeft w:val="0"/>
                  <w:marRight w:val="0"/>
                  <w:marTop w:val="0"/>
                  <w:marBottom w:val="0"/>
                  <w:divBdr>
                    <w:top w:val="none" w:sz="0" w:space="0" w:color="auto"/>
                    <w:left w:val="none" w:sz="0" w:space="0" w:color="auto"/>
                    <w:bottom w:val="none" w:sz="0" w:space="0" w:color="auto"/>
                    <w:right w:val="none" w:sz="0" w:space="0" w:color="auto"/>
                  </w:divBdr>
                  <w:divsChild>
                    <w:div w:id="17470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661635">
      <w:bodyDiv w:val="1"/>
      <w:marLeft w:val="0"/>
      <w:marRight w:val="0"/>
      <w:marTop w:val="0"/>
      <w:marBottom w:val="0"/>
      <w:divBdr>
        <w:top w:val="none" w:sz="0" w:space="0" w:color="auto"/>
        <w:left w:val="none" w:sz="0" w:space="0" w:color="auto"/>
        <w:bottom w:val="none" w:sz="0" w:space="0" w:color="auto"/>
        <w:right w:val="none" w:sz="0" w:space="0" w:color="auto"/>
      </w:divBdr>
      <w:divsChild>
        <w:div w:id="1691028142">
          <w:marLeft w:val="0"/>
          <w:marRight w:val="0"/>
          <w:marTop w:val="0"/>
          <w:marBottom w:val="0"/>
          <w:divBdr>
            <w:top w:val="none" w:sz="0" w:space="0" w:color="auto"/>
            <w:left w:val="none" w:sz="0" w:space="0" w:color="auto"/>
            <w:bottom w:val="none" w:sz="0" w:space="0" w:color="auto"/>
            <w:right w:val="none" w:sz="0" w:space="0" w:color="auto"/>
          </w:divBdr>
        </w:div>
        <w:div w:id="941642922">
          <w:marLeft w:val="0"/>
          <w:marRight w:val="0"/>
          <w:marTop w:val="0"/>
          <w:marBottom w:val="0"/>
          <w:divBdr>
            <w:top w:val="none" w:sz="0" w:space="0" w:color="auto"/>
            <w:left w:val="none" w:sz="0" w:space="0" w:color="auto"/>
            <w:bottom w:val="none" w:sz="0" w:space="0" w:color="auto"/>
            <w:right w:val="none" w:sz="0" w:space="0" w:color="auto"/>
          </w:divBdr>
        </w:div>
      </w:divsChild>
    </w:div>
    <w:div w:id="320811523">
      <w:bodyDiv w:val="1"/>
      <w:marLeft w:val="0"/>
      <w:marRight w:val="0"/>
      <w:marTop w:val="0"/>
      <w:marBottom w:val="0"/>
      <w:divBdr>
        <w:top w:val="none" w:sz="0" w:space="0" w:color="auto"/>
        <w:left w:val="none" w:sz="0" w:space="0" w:color="auto"/>
        <w:bottom w:val="none" w:sz="0" w:space="0" w:color="auto"/>
        <w:right w:val="none" w:sz="0" w:space="0" w:color="auto"/>
      </w:divBdr>
      <w:divsChild>
        <w:div w:id="1928151282">
          <w:marLeft w:val="0"/>
          <w:marRight w:val="0"/>
          <w:marTop w:val="0"/>
          <w:marBottom w:val="0"/>
          <w:divBdr>
            <w:top w:val="none" w:sz="0" w:space="0" w:color="auto"/>
            <w:left w:val="none" w:sz="0" w:space="0" w:color="auto"/>
            <w:bottom w:val="none" w:sz="0" w:space="0" w:color="auto"/>
            <w:right w:val="none" w:sz="0" w:space="0" w:color="auto"/>
          </w:divBdr>
          <w:divsChild>
            <w:div w:id="1624537706">
              <w:marLeft w:val="0"/>
              <w:marRight w:val="0"/>
              <w:marTop w:val="0"/>
              <w:marBottom w:val="0"/>
              <w:divBdr>
                <w:top w:val="none" w:sz="0" w:space="0" w:color="auto"/>
                <w:left w:val="none" w:sz="0" w:space="0" w:color="auto"/>
                <w:bottom w:val="none" w:sz="0" w:space="0" w:color="auto"/>
                <w:right w:val="none" w:sz="0" w:space="0" w:color="auto"/>
              </w:divBdr>
              <w:divsChild>
                <w:div w:id="191503274">
                  <w:marLeft w:val="0"/>
                  <w:marRight w:val="0"/>
                  <w:marTop w:val="0"/>
                  <w:marBottom w:val="0"/>
                  <w:divBdr>
                    <w:top w:val="none" w:sz="0" w:space="0" w:color="auto"/>
                    <w:left w:val="none" w:sz="0" w:space="0" w:color="auto"/>
                    <w:bottom w:val="none" w:sz="0" w:space="0" w:color="auto"/>
                    <w:right w:val="none" w:sz="0" w:space="0" w:color="auto"/>
                  </w:divBdr>
                  <w:divsChild>
                    <w:div w:id="283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93934">
      <w:bodyDiv w:val="1"/>
      <w:marLeft w:val="0"/>
      <w:marRight w:val="0"/>
      <w:marTop w:val="0"/>
      <w:marBottom w:val="0"/>
      <w:divBdr>
        <w:top w:val="none" w:sz="0" w:space="0" w:color="auto"/>
        <w:left w:val="none" w:sz="0" w:space="0" w:color="auto"/>
        <w:bottom w:val="none" w:sz="0" w:space="0" w:color="auto"/>
        <w:right w:val="none" w:sz="0" w:space="0" w:color="auto"/>
      </w:divBdr>
    </w:div>
    <w:div w:id="714700515">
      <w:bodyDiv w:val="1"/>
      <w:marLeft w:val="0"/>
      <w:marRight w:val="0"/>
      <w:marTop w:val="0"/>
      <w:marBottom w:val="0"/>
      <w:divBdr>
        <w:top w:val="none" w:sz="0" w:space="0" w:color="auto"/>
        <w:left w:val="none" w:sz="0" w:space="0" w:color="auto"/>
        <w:bottom w:val="none" w:sz="0" w:space="0" w:color="auto"/>
        <w:right w:val="none" w:sz="0" w:space="0" w:color="auto"/>
      </w:divBdr>
      <w:divsChild>
        <w:div w:id="1636176475">
          <w:marLeft w:val="0"/>
          <w:marRight w:val="0"/>
          <w:marTop w:val="0"/>
          <w:marBottom w:val="0"/>
          <w:divBdr>
            <w:top w:val="none" w:sz="0" w:space="0" w:color="auto"/>
            <w:left w:val="none" w:sz="0" w:space="0" w:color="auto"/>
            <w:bottom w:val="none" w:sz="0" w:space="0" w:color="auto"/>
            <w:right w:val="none" w:sz="0" w:space="0" w:color="auto"/>
          </w:divBdr>
          <w:divsChild>
            <w:div w:id="1048840142">
              <w:marLeft w:val="0"/>
              <w:marRight w:val="0"/>
              <w:marTop w:val="0"/>
              <w:marBottom w:val="0"/>
              <w:divBdr>
                <w:top w:val="none" w:sz="0" w:space="0" w:color="auto"/>
                <w:left w:val="none" w:sz="0" w:space="0" w:color="auto"/>
                <w:bottom w:val="none" w:sz="0" w:space="0" w:color="auto"/>
                <w:right w:val="none" w:sz="0" w:space="0" w:color="auto"/>
              </w:divBdr>
              <w:divsChild>
                <w:div w:id="886332754">
                  <w:marLeft w:val="0"/>
                  <w:marRight w:val="0"/>
                  <w:marTop w:val="0"/>
                  <w:marBottom w:val="0"/>
                  <w:divBdr>
                    <w:top w:val="none" w:sz="0" w:space="0" w:color="auto"/>
                    <w:left w:val="none" w:sz="0" w:space="0" w:color="auto"/>
                    <w:bottom w:val="none" w:sz="0" w:space="0" w:color="auto"/>
                    <w:right w:val="none" w:sz="0" w:space="0" w:color="auto"/>
                  </w:divBdr>
                  <w:divsChild>
                    <w:div w:id="8144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5624">
      <w:bodyDiv w:val="1"/>
      <w:marLeft w:val="0"/>
      <w:marRight w:val="0"/>
      <w:marTop w:val="0"/>
      <w:marBottom w:val="0"/>
      <w:divBdr>
        <w:top w:val="none" w:sz="0" w:space="0" w:color="auto"/>
        <w:left w:val="none" w:sz="0" w:space="0" w:color="auto"/>
        <w:bottom w:val="none" w:sz="0" w:space="0" w:color="auto"/>
        <w:right w:val="none" w:sz="0" w:space="0" w:color="auto"/>
      </w:divBdr>
      <w:divsChild>
        <w:div w:id="1896238180">
          <w:marLeft w:val="0"/>
          <w:marRight w:val="0"/>
          <w:marTop w:val="0"/>
          <w:marBottom w:val="0"/>
          <w:divBdr>
            <w:top w:val="none" w:sz="0" w:space="0" w:color="auto"/>
            <w:left w:val="none" w:sz="0" w:space="0" w:color="auto"/>
            <w:bottom w:val="none" w:sz="0" w:space="0" w:color="auto"/>
            <w:right w:val="none" w:sz="0" w:space="0" w:color="auto"/>
          </w:divBdr>
          <w:divsChild>
            <w:div w:id="681474286">
              <w:marLeft w:val="0"/>
              <w:marRight w:val="0"/>
              <w:marTop w:val="0"/>
              <w:marBottom w:val="0"/>
              <w:divBdr>
                <w:top w:val="none" w:sz="0" w:space="0" w:color="auto"/>
                <w:left w:val="none" w:sz="0" w:space="0" w:color="auto"/>
                <w:bottom w:val="none" w:sz="0" w:space="0" w:color="auto"/>
                <w:right w:val="none" w:sz="0" w:space="0" w:color="auto"/>
              </w:divBdr>
              <w:divsChild>
                <w:div w:id="894776762">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87280">
      <w:bodyDiv w:val="1"/>
      <w:marLeft w:val="0"/>
      <w:marRight w:val="0"/>
      <w:marTop w:val="0"/>
      <w:marBottom w:val="0"/>
      <w:divBdr>
        <w:top w:val="none" w:sz="0" w:space="0" w:color="auto"/>
        <w:left w:val="none" w:sz="0" w:space="0" w:color="auto"/>
        <w:bottom w:val="none" w:sz="0" w:space="0" w:color="auto"/>
        <w:right w:val="none" w:sz="0" w:space="0" w:color="auto"/>
      </w:divBdr>
      <w:divsChild>
        <w:div w:id="1717729220">
          <w:marLeft w:val="0"/>
          <w:marRight w:val="0"/>
          <w:marTop w:val="0"/>
          <w:marBottom w:val="0"/>
          <w:divBdr>
            <w:top w:val="none" w:sz="0" w:space="0" w:color="auto"/>
            <w:left w:val="none" w:sz="0" w:space="0" w:color="auto"/>
            <w:bottom w:val="none" w:sz="0" w:space="0" w:color="auto"/>
            <w:right w:val="none" w:sz="0" w:space="0" w:color="auto"/>
          </w:divBdr>
          <w:divsChild>
            <w:div w:id="1293487297">
              <w:marLeft w:val="0"/>
              <w:marRight w:val="0"/>
              <w:marTop w:val="0"/>
              <w:marBottom w:val="0"/>
              <w:divBdr>
                <w:top w:val="none" w:sz="0" w:space="0" w:color="auto"/>
                <w:left w:val="none" w:sz="0" w:space="0" w:color="auto"/>
                <w:bottom w:val="none" w:sz="0" w:space="0" w:color="auto"/>
                <w:right w:val="none" w:sz="0" w:space="0" w:color="auto"/>
              </w:divBdr>
              <w:divsChild>
                <w:div w:id="10036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6084">
      <w:bodyDiv w:val="1"/>
      <w:marLeft w:val="0"/>
      <w:marRight w:val="0"/>
      <w:marTop w:val="0"/>
      <w:marBottom w:val="0"/>
      <w:divBdr>
        <w:top w:val="none" w:sz="0" w:space="0" w:color="auto"/>
        <w:left w:val="none" w:sz="0" w:space="0" w:color="auto"/>
        <w:bottom w:val="none" w:sz="0" w:space="0" w:color="auto"/>
        <w:right w:val="none" w:sz="0" w:space="0" w:color="auto"/>
      </w:divBdr>
      <w:divsChild>
        <w:div w:id="922838729">
          <w:marLeft w:val="0"/>
          <w:marRight w:val="0"/>
          <w:marTop w:val="0"/>
          <w:marBottom w:val="0"/>
          <w:divBdr>
            <w:top w:val="none" w:sz="0" w:space="0" w:color="auto"/>
            <w:left w:val="none" w:sz="0" w:space="0" w:color="auto"/>
            <w:bottom w:val="none" w:sz="0" w:space="0" w:color="auto"/>
            <w:right w:val="none" w:sz="0" w:space="0" w:color="auto"/>
          </w:divBdr>
        </w:div>
        <w:div w:id="1462191458">
          <w:marLeft w:val="0"/>
          <w:marRight w:val="0"/>
          <w:marTop w:val="0"/>
          <w:marBottom w:val="0"/>
          <w:divBdr>
            <w:top w:val="none" w:sz="0" w:space="0" w:color="auto"/>
            <w:left w:val="none" w:sz="0" w:space="0" w:color="auto"/>
            <w:bottom w:val="none" w:sz="0" w:space="0" w:color="auto"/>
            <w:right w:val="none" w:sz="0" w:space="0" w:color="auto"/>
          </w:divBdr>
        </w:div>
      </w:divsChild>
    </w:div>
    <w:div w:id="1460954279">
      <w:bodyDiv w:val="1"/>
      <w:marLeft w:val="0"/>
      <w:marRight w:val="0"/>
      <w:marTop w:val="0"/>
      <w:marBottom w:val="0"/>
      <w:divBdr>
        <w:top w:val="none" w:sz="0" w:space="0" w:color="auto"/>
        <w:left w:val="none" w:sz="0" w:space="0" w:color="auto"/>
        <w:bottom w:val="none" w:sz="0" w:space="0" w:color="auto"/>
        <w:right w:val="none" w:sz="0" w:space="0" w:color="auto"/>
      </w:divBdr>
      <w:divsChild>
        <w:div w:id="1019816285">
          <w:marLeft w:val="0"/>
          <w:marRight w:val="0"/>
          <w:marTop w:val="0"/>
          <w:marBottom w:val="0"/>
          <w:divBdr>
            <w:top w:val="none" w:sz="0" w:space="0" w:color="auto"/>
            <w:left w:val="none" w:sz="0" w:space="0" w:color="auto"/>
            <w:bottom w:val="none" w:sz="0" w:space="0" w:color="auto"/>
            <w:right w:val="none" w:sz="0" w:space="0" w:color="auto"/>
          </w:divBdr>
          <w:divsChild>
            <w:div w:id="885676857">
              <w:marLeft w:val="0"/>
              <w:marRight w:val="0"/>
              <w:marTop w:val="0"/>
              <w:marBottom w:val="0"/>
              <w:divBdr>
                <w:top w:val="none" w:sz="0" w:space="0" w:color="auto"/>
                <w:left w:val="none" w:sz="0" w:space="0" w:color="auto"/>
                <w:bottom w:val="none" w:sz="0" w:space="0" w:color="auto"/>
                <w:right w:val="none" w:sz="0" w:space="0" w:color="auto"/>
              </w:divBdr>
              <w:divsChild>
                <w:div w:id="1838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5873">
      <w:bodyDiv w:val="1"/>
      <w:marLeft w:val="0"/>
      <w:marRight w:val="0"/>
      <w:marTop w:val="0"/>
      <w:marBottom w:val="0"/>
      <w:divBdr>
        <w:top w:val="none" w:sz="0" w:space="0" w:color="auto"/>
        <w:left w:val="none" w:sz="0" w:space="0" w:color="auto"/>
        <w:bottom w:val="none" w:sz="0" w:space="0" w:color="auto"/>
        <w:right w:val="none" w:sz="0" w:space="0" w:color="auto"/>
      </w:divBdr>
    </w:div>
    <w:div w:id="1832677892">
      <w:bodyDiv w:val="1"/>
      <w:marLeft w:val="0"/>
      <w:marRight w:val="0"/>
      <w:marTop w:val="0"/>
      <w:marBottom w:val="0"/>
      <w:divBdr>
        <w:top w:val="none" w:sz="0" w:space="0" w:color="auto"/>
        <w:left w:val="none" w:sz="0" w:space="0" w:color="auto"/>
        <w:bottom w:val="none" w:sz="0" w:space="0" w:color="auto"/>
        <w:right w:val="none" w:sz="0" w:space="0" w:color="auto"/>
      </w:divBdr>
    </w:div>
    <w:div w:id="1885095644">
      <w:bodyDiv w:val="1"/>
      <w:marLeft w:val="0"/>
      <w:marRight w:val="0"/>
      <w:marTop w:val="0"/>
      <w:marBottom w:val="0"/>
      <w:divBdr>
        <w:top w:val="none" w:sz="0" w:space="0" w:color="auto"/>
        <w:left w:val="none" w:sz="0" w:space="0" w:color="auto"/>
        <w:bottom w:val="none" w:sz="0" w:space="0" w:color="auto"/>
        <w:right w:val="none" w:sz="0" w:space="0" w:color="auto"/>
      </w:divBdr>
      <w:divsChild>
        <w:div w:id="1809467944">
          <w:marLeft w:val="0"/>
          <w:marRight w:val="0"/>
          <w:marTop w:val="0"/>
          <w:marBottom w:val="0"/>
          <w:divBdr>
            <w:top w:val="none" w:sz="0" w:space="0" w:color="auto"/>
            <w:left w:val="none" w:sz="0" w:space="0" w:color="auto"/>
            <w:bottom w:val="none" w:sz="0" w:space="0" w:color="auto"/>
            <w:right w:val="none" w:sz="0" w:space="0" w:color="auto"/>
          </w:divBdr>
          <w:divsChild>
            <w:div w:id="604851125">
              <w:marLeft w:val="0"/>
              <w:marRight w:val="0"/>
              <w:marTop w:val="0"/>
              <w:marBottom w:val="0"/>
              <w:divBdr>
                <w:top w:val="none" w:sz="0" w:space="0" w:color="auto"/>
                <w:left w:val="none" w:sz="0" w:space="0" w:color="auto"/>
                <w:bottom w:val="none" w:sz="0" w:space="0" w:color="auto"/>
                <w:right w:val="none" w:sz="0" w:space="0" w:color="auto"/>
              </w:divBdr>
              <w:divsChild>
                <w:div w:id="310250775">
                  <w:marLeft w:val="0"/>
                  <w:marRight w:val="0"/>
                  <w:marTop w:val="0"/>
                  <w:marBottom w:val="0"/>
                  <w:divBdr>
                    <w:top w:val="none" w:sz="0" w:space="0" w:color="auto"/>
                    <w:left w:val="none" w:sz="0" w:space="0" w:color="auto"/>
                    <w:bottom w:val="none" w:sz="0" w:space="0" w:color="auto"/>
                    <w:right w:val="none" w:sz="0" w:space="0" w:color="auto"/>
                  </w:divBdr>
                  <w:divsChild>
                    <w:div w:id="13407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0433">
      <w:bodyDiv w:val="1"/>
      <w:marLeft w:val="0"/>
      <w:marRight w:val="0"/>
      <w:marTop w:val="0"/>
      <w:marBottom w:val="0"/>
      <w:divBdr>
        <w:top w:val="none" w:sz="0" w:space="0" w:color="auto"/>
        <w:left w:val="none" w:sz="0" w:space="0" w:color="auto"/>
        <w:bottom w:val="none" w:sz="0" w:space="0" w:color="auto"/>
        <w:right w:val="none" w:sz="0" w:space="0" w:color="auto"/>
      </w:divBdr>
      <w:divsChild>
        <w:div w:id="156847990">
          <w:marLeft w:val="0"/>
          <w:marRight w:val="0"/>
          <w:marTop w:val="0"/>
          <w:marBottom w:val="0"/>
          <w:divBdr>
            <w:top w:val="none" w:sz="0" w:space="0" w:color="auto"/>
            <w:left w:val="none" w:sz="0" w:space="0" w:color="auto"/>
            <w:bottom w:val="none" w:sz="0" w:space="0" w:color="auto"/>
            <w:right w:val="none" w:sz="0" w:space="0" w:color="auto"/>
          </w:divBdr>
          <w:divsChild>
            <w:div w:id="1247807986">
              <w:marLeft w:val="0"/>
              <w:marRight w:val="0"/>
              <w:marTop w:val="0"/>
              <w:marBottom w:val="0"/>
              <w:divBdr>
                <w:top w:val="none" w:sz="0" w:space="0" w:color="auto"/>
                <w:left w:val="none" w:sz="0" w:space="0" w:color="auto"/>
                <w:bottom w:val="none" w:sz="0" w:space="0" w:color="auto"/>
                <w:right w:val="none" w:sz="0" w:space="0" w:color="auto"/>
              </w:divBdr>
              <w:divsChild>
                <w:div w:id="2090879740">
                  <w:marLeft w:val="0"/>
                  <w:marRight w:val="0"/>
                  <w:marTop w:val="0"/>
                  <w:marBottom w:val="0"/>
                  <w:divBdr>
                    <w:top w:val="none" w:sz="0" w:space="0" w:color="auto"/>
                    <w:left w:val="none" w:sz="0" w:space="0" w:color="auto"/>
                    <w:bottom w:val="none" w:sz="0" w:space="0" w:color="auto"/>
                    <w:right w:val="none" w:sz="0" w:space="0" w:color="auto"/>
                  </w:divBdr>
                  <w:divsChild>
                    <w:div w:id="16456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05758">
      <w:bodyDiv w:val="1"/>
      <w:marLeft w:val="0"/>
      <w:marRight w:val="0"/>
      <w:marTop w:val="0"/>
      <w:marBottom w:val="0"/>
      <w:divBdr>
        <w:top w:val="none" w:sz="0" w:space="0" w:color="auto"/>
        <w:left w:val="none" w:sz="0" w:space="0" w:color="auto"/>
        <w:bottom w:val="none" w:sz="0" w:space="0" w:color="auto"/>
        <w:right w:val="none" w:sz="0" w:space="0" w:color="auto"/>
      </w:divBdr>
      <w:divsChild>
        <w:div w:id="2108231220">
          <w:marLeft w:val="0"/>
          <w:marRight w:val="0"/>
          <w:marTop w:val="0"/>
          <w:marBottom w:val="0"/>
          <w:divBdr>
            <w:top w:val="none" w:sz="0" w:space="0" w:color="auto"/>
            <w:left w:val="none" w:sz="0" w:space="0" w:color="auto"/>
            <w:bottom w:val="none" w:sz="0" w:space="0" w:color="auto"/>
            <w:right w:val="none" w:sz="0" w:space="0" w:color="auto"/>
          </w:divBdr>
          <w:divsChild>
            <w:div w:id="211580336">
              <w:marLeft w:val="0"/>
              <w:marRight w:val="0"/>
              <w:marTop w:val="0"/>
              <w:marBottom w:val="0"/>
              <w:divBdr>
                <w:top w:val="none" w:sz="0" w:space="0" w:color="auto"/>
                <w:left w:val="none" w:sz="0" w:space="0" w:color="auto"/>
                <w:bottom w:val="none" w:sz="0" w:space="0" w:color="auto"/>
                <w:right w:val="none" w:sz="0" w:space="0" w:color="auto"/>
              </w:divBdr>
              <w:divsChild>
                <w:div w:id="394359743">
                  <w:marLeft w:val="0"/>
                  <w:marRight w:val="0"/>
                  <w:marTop w:val="0"/>
                  <w:marBottom w:val="0"/>
                  <w:divBdr>
                    <w:top w:val="none" w:sz="0" w:space="0" w:color="auto"/>
                    <w:left w:val="none" w:sz="0" w:space="0" w:color="auto"/>
                    <w:bottom w:val="none" w:sz="0" w:space="0" w:color="auto"/>
                    <w:right w:val="none" w:sz="0" w:space="0" w:color="auto"/>
                  </w:divBdr>
                  <w:divsChild>
                    <w:div w:id="11261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70813">
      <w:bodyDiv w:val="1"/>
      <w:marLeft w:val="0"/>
      <w:marRight w:val="0"/>
      <w:marTop w:val="0"/>
      <w:marBottom w:val="0"/>
      <w:divBdr>
        <w:top w:val="none" w:sz="0" w:space="0" w:color="auto"/>
        <w:left w:val="none" w:sz="0" w:space="0" w:color="auto"/>
        <w:bottom w:val="none" w:sz="0" w:space="0" w:color="auto"/>
        <w:right w:val="none" w:sz="0" w:space="0" w:color="auto"/>
      </w:divBdr>
      <w:divsChild>
        <w:div w:id="369111717">
          <w:marLeft w:val="0"/>
          <w:marRight w:val="0"/>
          <w:marTop w:val="0"/>
          <w:marBottom w:val="0"/>
          <w:divBdr>
            <w:top w:val="none" w:sz="0" w:space="0" w:color="auto"/>
            <w:left w:val="none" w:sz="0" w:space="0" w:color="auto"/>
            <w:bottom w:val="none" w:sz="0" w:space="0" w:color="auto"/>
            <w:right w:val="none" w:sz="0" w:space="0" w:color="auto"/>
          </w:divBdr>
          <w:divsChild>
            <w:div w:id="326589921">
              <w:marLeft w:val="0"/>
              <w:marRight w:val="0"/>
              <w:marTop w:val="0"/>
              <w:marBottom w:val="0"/>
              <w:divBdr>
                <w:top w:val="none" w:sz="0" w:space="0" w:color="auto"/>
                <w:left w:val="none" w:sz="0" w:space="0" w:color="auto"/>
                <w:bottom w:val="none" w:sz="0" w:space="0" w:color="auto"/>
                <w:right w:val="none" w:sz="0" w:space="0" w:color="auto"/>
              </w:divBdr>
              <w:divsChild>
                <w:div w:id="1562791959">
                  <w:marLeft w:val="0"/>
                  <w:marRight w:val="0"/>
                  <w:marTop w:val="0"/>
                  <w:marBottom w:val="0"/>
                  <w:divBdr>
                    <w:top w:val="none" w:sz="0" w:space="0" w:color="auto"/>
                    <w:left w:val="none" w:sz="0" w:space="0" w:color="auto"/>
                    <w:bottom w:val="none" w:sz="0" w:space="0" w:color="auto"/>
                    <w:right w:val="none" w:sz="0" w:space="0" w:color="auto"/>
                  </w:divBdr>
                  <w:divsChild>
                    <w:div w:id="1730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0D9E-B997-4E42-A1C4-CDF6D279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11238</Words>
  <Characters>72827</Characters>
  <Application>Microsoft Office Word</Application>
  <DocSecurity>0</DocSecurity>
  <Lines>1213</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Battaglini</dc:creator>
  <cp:keywords/>
  <dc:description/>
  <cp:lastModifiedBy>Denise Battaglini</cp:lastModifiedBy>
  <cp:revision>2</cp:revision>
  <dcterms:created xsi:type="dcterms:W3CDTF">2022-03-30T16:16:00Z</dcterms:created>
  <dcterms:modified xsi:type="dcterms:W3CDTF">2022-03-30T16:16:00Z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http://csl.mendeley.com/styles/500141571/BMC2</vt:lpwstr>
  </property>
  <property fmtid="{D5CDD505-2E9C-101B-9397-08002B2CF9AE}" pid="3" name="Mendeley Recent Style Name 0_1">
    <vt:lpwstr>BioMed Central - Lorenzo Ball</vt:lpwstr>
  </property>
  <property fmtid="{D5CDD505-2E9C-101B-9397-08002B2CF9AE}" pid="4" name="Mendeley Recent Style Id 1_1">
    <vt:lpwstr>http://www.zotero.org/styles/critical-care</vt:lpwstr>
  </property>
  <property fmtid="{D5CDD505-2E9C-101B-9397-08002B2CF9AE}" pid="5" name="Mendeley Recent Style Name 1_1">
    <vt:lpwstr>Critical Care</vt:lpwstr>
  </property>
  <property fmtid="{D5CDD505-2E9C-101B-9397-08002B2CF9AE}" pid="6" name="Mendeley Recent Style Id 2_1">
    <vt:lpwstr>http://www.zotero.org/styles/frontiers-in-immunology</vt:lpwstr>
  </property>
  <property fmtid="{D5CDD505-2E9C-101B-9397-08002B2CF9AE}" pid="7" name="Mendeley Recent Style Name 2_1">
    <vt:lpwstr>Frontiers in Immunology</vt:lpwstr>
  </property>
  <property fmtid="{D5CDD505-2E9C-101B-9397-08002B2CF9AE}" pid="8" name="Mendeley Recent Style Id 3_1">
    <vt:lpwstr>http://www.zotero.org/styles/frontiers-in-medicine</vt:lpwstr>
  </property>
  <property fmtid="{D5CDD505-2E9C-101B-9397-08002B2CF9AE}" pid="9" name="Mendeley Recent Style Name 3_1">
    <vt:lpwstr>Frontiers in Medicine</vt:lpwstr>
  </property>
  <property fmtid="{D5CDD505-2E9C-101B-9397-08002B2CF9AE}" pid="10" name="Mendeley Recent Style Id 4_1">
    <vt:lpwstr>http://www.zotero.org/styles/frontiers-in-neurology</vt:lpwstr>
  </property>
  <property fmtid="{D5CDD505-2E9C-101B-9397-08002B2CF9AE}" pid="11" name="Mendeley Recent Style Name 4_1">
    <vt:lpwstr>Frontiers in Neurology</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http://www.zotero.org/styles/sage-vancouver</vt:lpwstr>
  </property>
  <property fmtid="{D5CDD505-2E9C-101B-9397-08002B2CF9AE}" pid="15" name="Mendeley Recent Style Name 6_1">
    <vt:lpwstr>SAGE - Vancouver</vt:lpwstr>
  </property>
  <property fmtid="{D5CDD505-2E9C-101B-9397-08002B2CF9AE}" pid="16" name="Mendeley Recent Style Id 7_1">
    <vt:lpwstr>http://www.zotero.org/styles/scientific-reports</vt:lpwstr>
  </property>
  <property fmtid="{D5CDD505-2E9C-101B-9397-08002B2CF9AE}" pid="17" name="Mendeley Recent Style Name 7_1">
    <vt:lpwstr>Scientific Reports</vt:lpwstr>
  </property>
  <property fmtid="{D5CDD505-2E9C-101B-9397-08002B2CF9AE}" pid="18" name="Mendeley Recent Style Id 8_1">
    <vt:lpwstr>http://www.zotero.org/styles/taylor-and-francis-national-library-of-medicine</vt:lpwstr>
  </property>
  <property fmtid="{D5CDD505-2E9C-101B-9397-08002B2CF9AE}" pid="19" name="Mendeley Recent Style Name 8_1">
    <vt:lpwstr>Taylor &amp; Francis - National Library of Medicine</vt:lpwstr>
  </property>
  <property fmtid="{D5CDD505-2E9C-101B-9397-08002B2CF9AE}" pid="20" name="Mendeley Recent Style Id 9_1">
    <vt:lpwstr>http://www.zotero.org/styles/the-journal-of-immunology</vt:lpwstr>
  </property>
  <property fmtid="{D5CDD505-2E9C-101B-9397-08002B2CF9AE}" pid="21" name="Mendeley Recent Style Name 9_1">
    <vt:lpwstr>The Journal of Immunology</vt:lpwstr>
  </property>
  <property fmtid="{D5CDD505-2E9C-101B-9397-08002B2CF9AE}" pid="22" name="Mendeley Document_1">
    <vt:lpwstr>True</vt:lpwstr>
  </property>
  <property fmtid="{D5CDD505-2E9C-101B-9397-08002B2CF9AE}" pid="23" name="Mendeley Unique User Id_1">
    <vt:lpwstr>dc1920c4-46f6-3cf3-9784-d0e9d3872239</vt:lpwstr>
  </property>
  <property fmtid="{D5CDD505-2E9C-101B-9397-08002B2CF9AE}" pid="24" name="Mendeley Citation Style_1">
    <vt:lpwstr>http://www.zotero.org/styles/frontiers-in-neurology</vt:lpwstr>
  </property>
</Properties>
</file>