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6B" w:rsidRDefault="00AF186B" w:rsidP="00AF186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48CFA74B">
        <w:rPr>
          <w:rFonts w:ascii="Times New Roman" w:hAnsi="Times New Roman" w:cs="Times New Roman"/>
          <w:b/>
          <w:bCs/>
          <w:lang w:val="en-US"/>
        </w:rPr>
        <w:t xml:space="preserve">VEGF-D serum level </w:t>
      </w:r>
      <w:r w:rsidRPr="00D32FA3">
        <w:rPr>
          <w:rFonts w:ascii="Times New Roman" w:hAnsi="Times New Roman" w:cs="Times New Roman"/>
          <w:b/>
          <w:bCs/>
          <w:lang w:val="en-US"/>
        </w:rPr>
        <w:t>as a potential predictor</w:t>
      </w:r>
      <w:r w:rsidRPr="48CFA74B">
        <w:rPr>
          <w:rFonts w:ascii="Times New Roman" w:hAnsi="Times New Roman" w:cs="Times New Roman"/>
          <w:b/>
          <w:bCs/>
          <w:lang w:val="en-US"/>
        </w:rPr>
        <w:t xml:space="preserve"> of lymph node metastasis and prognosis in vulvar squamous cell carcinoma patients</w:t>
      </w:r>
    </w:p>
    <w:p w:rsidR="00AF186B" w:rsidRPr="00AF186B" w:rsidRDefault="00AF186B" w:rsidP="00AF186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:rsidR="0056040C" w:rsidRPr="009D742D" w:rsidRDefault="0056040C" w:rsidP="009D74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92E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5372D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bookmarkStart w:id="0" w:name="_GoBack"/>
      <w:bookmarkEnd w:id="0"/>
      <w:r w:rsidR="00CB192E" w:rsidRPr="00CB19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B192E" w:rsidRPr="00CB192E">
        <w:rPr>
          <w:rFonts w:ascii="Times New Roman" w:hAnsi="Times New Roman" w:cs="Times New Roman"/>
          <w:sz w:val="24"/>
          <w:szCs w:val="24"/>
          <w:lang w:val="en-US"/>
        </w:rPr>
        <w:t>Protein expression of</w:t>
      </w:r>
      <w:r w:rsidR="00CB192E" w:rsidRPr="00CB19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B192E" w:rsidRPr="00CB192E">
        <w:rPr>
          <w:rFonts w:ascii="Times New Roman" w:hAnsi="Times New Roman" w:cs="Times New Roman"/>
          <w:sz w:val="24"/>
          <w:szCs w:val="24"/>
          <w:lang w:val="en-US"/>
        </w:rPr>
        <w:t>VEGF-D and VEGFR-3 on vulvar cancer tissues and correlation with clinicopathological characteristics (49 VSCC patients</w:t>
      </w:r>
      <w:r w:rsidR="00114B03">
        <w:rPr>
          <w:rFonts w:ascii="Times New Roman" w:hAnsi="Times New Roman" w:cs="Times New Roman"/>
          <w:sz w:val="24"/>
          <w:szCs w:val="24"/>
          <w:lang w:val="en-US"/>
        </w:rPr>
        <w:t xml:space="preserve"> from Cohort A</w:t>
      </w:r>
      <w:r w:rsidR="00CB192E" w:rsidRPr="00CB192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79"/>
        <w:gridCol w:w="1240"/>
        <w:gridCol w:w="1180"/>
        <w:gridCol w:w="977"/>
        <w:gridCol w:w="340"/>
        <w:gridCol w:w="960"/>
        <w:gridCol w:w="960"/>
        <w:gridCol w:w="960"/>
        <w:gridCol w:w="182"/>
      </w:tblGrid>
      <w:tr w:rsidR="0056040C" w:rsidRPr="0056040C" w:rsidTr="009D742D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0C" w:rsidRPr="002C07FB" w:rsidRDefault="0056040C" w:rsidP="0056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2C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0C" w:rsidRPr="002C07FB" w:rsidRDefault="0056040C" w:rsidP="00560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  <w:r w:rsidRPr="002C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VEGF-D score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VEGFR-3 score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6040C" w:rsidRPr="0056040C" w:rsidTr="009D742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Clinical characteristics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0-1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2-3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p-value</w:t>
            </w:r>
            <w:r w:rsidR="002C0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2-3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2C07FB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p-value</w:t>
            </w:r>
            <w:r w:rsidR="002C07FB" w:rsidRPr="002C0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BC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Levels (n.)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(%)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Age (years)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0.921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0.195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&lt;72 (24)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(50%)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 (48%)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15 (58%)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9 (39%)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≥72 (25)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(50%)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11 (42%)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14 (61%)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FIGO stage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0.253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0.283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I-II (28)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 (69%)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15 (65%)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III-IV (21)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(31%)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 (48%)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8 (35%)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Tumor grade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0.08</w:t>
            </w:r>
            <w:r w:rsidR="00CB192E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0.212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G1 (12)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 (37%)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 (18%)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9 (35%)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3 (13%)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G2 (30)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 (63%)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 (61%)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14 (54%)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16 (70%)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G3 (7)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 (0%)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 (21%)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3 (11%)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4 (17%)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Tumor diameter (mm)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0.769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0.408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≤20 (11)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 (19%)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(24%)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7 (27%)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4 (17%)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21-40 (27)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 (62%)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15 (58%)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12 (52%)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&gt;40 (11)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 (19%)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(24%)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4 (15%)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7 (30%)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Depth of invasion (mm)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0.838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0.753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≤8 (25)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(50%)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(53%)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12 (55%9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&gt;8 (23)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(50%)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 (47%)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10 (45%)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Vascular invasion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0.773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0.717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 (35)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 (69%)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 (73%)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18 (69%)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17 (74%)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Yes (14)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(31%)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 (27%)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8 (31%)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6 (26%)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Perineural invasion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0.721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 (29)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 (75%)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16 (62%)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(57%)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Yes (20)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 (25%)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 (48%)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10 (38%)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19 (43%)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Lymph node metastasis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0.253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0.283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 (28)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 (69%)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15 (65%)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Yes (21)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(31%)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 (48%)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13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8 (35%)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Recurrence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0.358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0.681</w:t>
            </w: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 (22)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 (37%)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 (52%)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11 (44%)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11 (50%)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040C" w:rsidRPr="0056040C" w:rsidTr="009D742D">
        <w:trPr>
          <w:gridAfter w:val="1"/>
          <w:wAfter w:w="182" w:type="dxa"/>
          <w:trHeight w:val="31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56040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40C" w:rsidRPr="009D742D" w:rsidRDefault="0056040C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7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Yes (25)</w:t>
            </w:r>
          </w:p>
          <w:p w:rsidR="009D742D" w:rsidRPr="009D742D" w:rsidRDefault="009D742D" w:rsidP="005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7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Unknown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9D7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(2)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 (63%)</w:t>
            </w:r>
          </w:p>
          <w:p w:rsidR="009D742D" w:rsidRPr="0056040C" w:rsidRDefault="009D742D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40C" w:rsidRDefault="0056040C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040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 (48%)</w:t>
            </w:r>
          </w:p>
          <w:p w:rsidR="009D742D" w:rsidRPr="0056040C" w:rsidRDefault="009D742D" w:rsidP="005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14 (56%)</w:t>
            </w:r>
          </w:p>
          <w:p w:rsidR="009D742D" w:rsidRPr="0056040C" w:rsidRDefault="009D742D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11 (50%)</w:t>
            </w:r>
          </w:p>
          <w:p w:rsidR="009D742D" w:rsidRPr="0056040C" w:rsidRDefault="009D742D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42D" w:rsidRDefault="009D742D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6040C" w:rsidRPr="0056040C" w:rsidRDefault="0056040C" w:rsidP="0056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04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6040C" w:rsidRPr="00CB192E" w:rsidRDefault="002C07FB" w:rsidP="00CB192E">
      <w:pPr>
        <w:tabs>
          <w:tab w:val="left" w:pos="6237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a </w:t>
      </w:r>
      <w:r w:rsidR="00CB192E" w:rsidRPr="00CB192E">
        <w:rPr>
          <w:rFonts w:ascii="Times New Roman" w:hAnsi="Times New Roman" w:cs="Times New Roman"/>
          <w:lang w:val="en-US"/>
        </w:rPr>
        <w:t xml:space="preserve">Pearson's Chi-squared test </w:t>
      </w:r>
    </w:p>
    <w:sectPr w:rsidR="0056040C" w:rsidRPr="00CB1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0C"/>
    <w:rsid w:val="00114B03"/>
    <w:rsid w:val="002C07FB"/>
    <w:rsid w:val="00386891"/>
    <w:rsid w:val="005372D8"/>
    <w:rsid w:val="0056040C"/>
    <w:rsid w:val="009D742D"/>
    <w:rsid w:val="00AF186B"/>
    <w:rsid w:val="00BC138C"/>
    <w:rsid w:val="00C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C670"/>
  <w15:chartTrackingRefBased/>
  <w15:docId w15:val="{69C0FF45-50D9-4F58-A718-BF2BC949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Ravaggi</dc:creator>
  <cp:keywords/>
  <dc:description/>
  <cp:lastModifiedBy>Antonella Ravaggi</cp:lastModifiedBy>
  <cp:revision>8</cp:revision>
  <dcterms:created xsi:type="dcterms:W3CDTF">2021-10-08T15:36:00Z</dcterms:created>
  <dcterms:modified xsi:type="dcterms:W3CDTF">2021-11-19T14:28:00Z</dcterms:modified>
</cp:coreProperties>
</file>