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D0FEF1" w14:textId="4FDBF62F" w:rsidR="00B16EE9" w:rsidRPr="00984439" w:rsidRDefault="00B16EE9" w:rsidP="00B16EE9">
      <w:pPr>
        <w:ind w:left="283" w:hangingChars="118" w:hanging="283"/>
        <w:jc w:val="both"/>
      </w:pPr>
      <w:r w:rsidRPr="00984439">
        <w:t>1.</w:t>
      </w:r>
      <w:r w:rsidRPr="00984439">
        <w:rPr>
          <w:rFonts w:ascii="PMingLiU" w:eastAsia="PMingLiU" w:hAnsi="PMingLiU" w:hint="eastAsia"/>
          <w:lang w:eastAsia="zh-TW"/>
        </w:rPr>
        <w:t xml:space="preserve"> </w:t>
      </w:r>
      <w:r w:rsidRPr="00984439">
        <w:t xml:space="preserve">Firstly, we downloaded the open data of </w:t>
      </w:r>
      <w:proofErr w:type="spellStart"/>
      <w:r w:rsidRPr="00984439">
        <w:t>Steingroever</w:t>
      </w:r>
      <w:proofErr w:type="spellEnd"/>
      <w:r w:rsidRPr="00984439">
        <w:t xml:space="preserve"> et al. (2015) recollected from several IGT related studies as published as an open-source for further studies.  </w:t>
      </w:r>
    </w:p>
    <w:p w14:paraId="01D12B0A" w14:textId="44804FE1" w:rsidR="00B16EE9" w:rsidRPr="00984439" w:rsidRDefault="00B16EE9" w:rsidP="00B16EE9">
      <w:pPr>
        <w:ind w:left="283" w:hangingChars="118" w:hanging="283"/>
        <w:jc w:val="both"/>
      </w:pPr>
      <w:r w:rsidRPr="00984439">
        <w:t>2.</w:t>
      </w:r>
      <w:r w:rsidRPr="00984439">
        <w:rPr>
          <w:rFonts w:ascii="PMingLiU" w:eastAsia="PMingLiU" w:hAnsi="PMingLiU" w:hint="eastAsia"/>
          <w:lang w:eastAsia="zh-TW"/>
        </w:rPr>
        <w:t xml:space="preserve"> </w:t>
      </w:r>
      <w:r w:rsidRPr="00984439">
        <w:t xml:space="preserve">Secondly, we extracted a section of the dataset from </w:t>
      </w:r>
      <w:proofErr w:type="spellStart"/>
      <w:r w:rsidRPr="00984439">
        <w:t>Steingroever</w:t>
      </w:r>
      <w:proofErr w:type="spellEnd"/>
      <w:r w:rsidRPr="00984439">
        <w:t xml:space="preserve"> et al. (2015) database, which is provided by Maia and McClelland (2004). However, this dataset has no clear marks for identifying the replication and new questionnaire ((Bechara et al., 1997) vs. (Maia and McClelland, 2004)) groups. So, we further communicated with the authors (Profs. Maia and McClelland) to get the registration information and original data of the two groups.</w:t>
      </w:r>
    </w:p>
    <w:p w14:paraId="506CC230" w14:textId="428F7DF4" w:rsidR="00B16EE9" w:rsidRPr="00984439" w:rsidRDefault="00B16EE9" w:rsidP="00B16EE9">
      <w:pPr>
        <w:ind w:left="283" w:hangingChars="118" w:hanging="283"/>
        <w:jc w:val="both"/>
      </w:pPr>
      <w:r w:rsidRPr="00984439">
        <w:t>3.</w:t>
      </w:r>
      <w:r w:rsidRPr="00984439">
        <w:rPr>
          <w:rFonts w:ascii="PMingLiU" w:eastAsia="PMingLiU" w:hAnsi="PMingLiU" w:hint="eastAsia"/>
          <w:lang w:eastAsia="zh-TW"/>
        </w:rPr>
        <w:t xml:space="preserve"> </w:t>
      </w:r>
      <w:r w:rsidRPr="00984439">
        <w:t xml:space="preserve">The dataset extracted from </w:t>
      </w:r>
      <w:proofErr w:type="spellStart"/>
      <w:r w:rsidRPr="00984439">
        <w:t>Steingroever</w:t>
      </w:r>
      <w:proofErr w:type="spellEnd"/>
      <w:r w:rsidRPr="00984439">
        <w:t xml:space="preserve"> et al. (2015) was then co-</w:t>
      </w:r>
      <w:proofErr w:type="spellStart"/>
      <w:r w:rsidRPr="00984439">
        <w:t>registrated</w:t>
      </w:r>
      <w:proofErr w:type="spellEnd"/>
      <w:r w:rsidRPr="00984439">
        <w:t xml:space="preserve"> and rechecked with the original data of Maia and McClelland (2004).</w:t>
      </w:r>
    </w:p>
    <w:p w14:paraId="5888371D" w14:textId="3568070D" w:rsidR="004934B5" w:rsidRPr="00984439" w:rsidRDefault="00B16EE9" w:rsidP="00B16EE9">
      <w:pPr>
        <w:ind w:left="283" w:hangingChars="118" w:hanging="283"/>
        <w:jc w:val="both"/>
      </w:pPr>
      <w:r w:rsidRPr="00984439">
        <w:t>4.</w:t>
      </w:r>
      <w:r w:rsidRPr="00984439">
        <w:rPr>
          <w:rFonts w:ascii="PMingLiU" w:eastAsia="PMingLiU" w:hAnsi="PMingLiU" w:hint="eastAsia"/>
          <w:lang w:eastAsia="zh-TW"/>
        </w:rPr>
        <w:t xml:space="preserve"> </w:t>
      </w:r>
      <w:r w:rsidRPr="00984439">
        <w:t>According to Maia and McClelland's (2004) experimental condition marked, the dataset rearranged into the groups separately for easy comparison was shown in Supplementary Table 1.</w:t>
      </w:r>
      <w:bookmarkStart w:id="0" w:name="_GoBack"/>
      <w:bookmarkEnd w:id="0"/>
    </w:p>
    <w:sectPr w:rsidR="004934B5" w:rsidRPr="00984439" w:rsidSect="00756CA4">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PMingLiU">
    <w:altName w:val="新細明體"/>
    <w:panose1 w:val="02020500000000000000"/>
    <w:charset w:val="88"/>
    <w:family w:val="roman"/>
    <w:pitch w:val="variable"/>
    <w:sig w:usb0="A00002FF" w:usb1="28CFFCFA" w:usb2="00000016" w:usb3="00000000" w:csb0="001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70B1"/>
    <w:multiLevelType w:val="hybridMultilevel"/>
    <w:tmpl w:val="5554EDD8"/>
    <w:lvl w:ilvl="0" w:tplc="29D8C8F2">
      <w:start w:val="1"/>
      <w:numFmt w:val="decimal"/>
      <w:lvlText w:val="%1."/>
      <w:lvlJc w:val="left"/>
      <w:pPr>
        <w:ind w:left="720" w:hanging="360"/>
      </w:pPr>
      <w:rPr>
        <w:rFonts w:hint="eastAsia"/>
        <w:color w:val="2F5496" w:themeColor="accent5" w:themeShade="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doNotDisplayPageBoundaries/>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875"/>
    <w:rsid w:val="000B1547"/>
    <w:rsid w:val="000C5664"/>
    <w:rsid w:val="001260CB"/>
    <w:rsid w:val="00155238"/>
    <w:rsid w:val="00197A2A"/>
    <w:rsid w:val="002A4A04"/>
    <w:rsid w:val="002A6076"/>
    <w:rsid w:val="002E1E33"/>
    <w:rsid w:val="0039137C"/>
    <w:rsid w:val="003E1952"/>
    <w:rsid w:val="003E7779"/>
    <w:rsid w:val="00511FC8"/>
    <w:rsid w:val="0051442C"/>
    <w:rsid w:val="0052075E"/>
    <w:rsid w:val="00553D11"/>
    <w:rsid w:val="00561BC6"/>
    <w:rsid w:val="005E1E70"/>
    <w:rsid w:val="00626CD5"/>
    <w:rsid w:val="00676CB1"/>
    <w:rsid w:val="006C1E5D"/>
    <w:rsid w:val="006C5E6F"/>
    <w:rsid w:val="006E387F"/>
    <w:rsid w:val="006E69C0"/>
    <w:rsid w:val="00756CA4"/>
    <w:rsid w:val="0078084A"/>
    <w:rsid w:val="007B392E"/>
    <w:rsid w:val="007B616C"/>
    <w:rsid w:val="00802929"/>
    <w:rsid w:val="008D324E"/>
    <w:rsid w:val="009629E8"/>
    <w:rsid w:val="00971FBE"/>
    <w:rsid w:val="0097459E"/>
    <w:rsid w:val="00984439"/>
    <w:rsid w:val="009D0F23"/>
    <w:rsid w:val="00A02151"/>
    <w:rsid w:val="00A106DF"/>
    <w:rsid w:val="00A41757"/>
    <w:rsid w:val="00A5214E"/>
    <w:rsid w:val="00A6026D"/>
    <w:rsid w:val="00A71757"/>
    <w:rsid w:val="00B16EE9"/>
    <w:rsid w:val="00B359BF"/>
    <w:rsid w:val="00C22B7A"/>
    <w:rsid w:val="00C95FA0"/>
    <w:rsid w:val="00CF1875"/>
    <w:rsid w:val="00D31779"/>
    <w:rsid w:val="00DB551B"/>
    <w:rsid w:val="00DD44F1"/>
    <w:rsid w:val="00DE611F"/>
    <w:rsid w:val="00E61209"/>
    <w:rsid w:val="00E94010"/>
    <w:rsid w:val="00EE71AA"/>
    <w:rsid w:val="00F06802"/>
    <w:rsid w:val="00F27027"/>
    <w:rsid w:val="00F277F4"/>
    <w:rsid w:val="00F3216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B6F3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8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18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Gowrishankar</cp:lastModifiedBy>
  <cp:revision>3</cp:revision>
  <dcterms:created xsi:type="dcterms:W3CDTF">2020-01-30T11:17:00Z</dcterms:created>
  <dcterms:modified xsi:type="dcterms:W3CDTF">2022-03-29T18:10:00Z</dcterms:modified>
</cp:coreProperties>
</file>