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30512" w14:textId="6F4D6885" w:rsidR="009A0B17" w:rsidRPr="00AB74B0" w:rsidRDefault="00654E8F" w:rsidP="00AB74B0">
      <w:pPr>
        <w:pStyle w:val="SupplementaryMaterial"/>
      </w:pPr>
      <w:r w:rsidRPr="001549D3">
        <w:t>Supplementary Material</w:t>
      </w:r>
    </w:p>
    <w:p w14:paraId="4FA3022E" w14:textId="041484B2" w:rsidR="0060363A" w:rsidRDefault="0060363A" w:rsidP="009A0B17">
      <w:pPr>
        <w:pStyle w:val="Heading1"/>
      </w:pPr>
      <w:r>
        <w:t>Supplementary Methods</w:t>
      </w:r>
    </w:p>
    <w:p w14:paraId="22334F92" w14:textId="49C92EA6" w:rsidR="0060363A" w:rsidRDefault="0060363A" w:rsidP="0060363A">
      <w:pPr>
        <w:rPr>
          <w:rFonts w:cs="Times New Roman"/>
          <w:szCs w:val="24"/>
        </w:rPr>
      </w:pPr>
      <w:r w:rsidRPr="00CA0C2E">
        <w:rPr>
          <w:rFonts w:cs="Times New Roman"/>
          <w:b/>
          <w:szCs w:val="24"/>
        </w:rPr>
        <w:t>Table SI.</w:t>
      </w:r>
      <w:r>
        <w:rPr>
          <w:rFonts w:cs="Times New Roman"/>
          <w:b/>
          <w:szCs w:val="24"/>
        </w:rPr>
        <w:t>1</w:t>
      </w:r>
      <w:r w:rsidRPr="00CA0C2E">
        <w:rPr>
          <w:rFonts w:cs="Times New Roman"/>
          <w:b/>
          <w:szCs w:val="24"/>
        </w:rPr>
        <w:t>.</w:t>
      </w:r>
      <w:r>
        <w:rPr>
          <w:rFonts w:cs="Times New Roman"/>
          <w:b/>
          <w:szCs w:val="24"/>
        </w:rPr>
        <w:t xml:space="preserve"> Energy ranges, step sizes, and dwell times for STXM data collection</w:t>
      </w:r>
      <w:r w:rsidRPr="00CA0C2E">
        <w:rPr>
          <w:rFonts w:cs="Times New Roman"/>
          <w:b/>
          <w:szCs w:val="24"/>
        </w:rPr>
        <w:t xml:space="preserve">. </w:t>
      </w:r>
      <w:r w:rsidRPr="00CA0C2E">
        <w:rPr>
          <w:rFonts w:cs="Times New Roman"/>
          <w:szCs w:val="24"/>
        </w:rPr>
        <w:t xml:space="preserve">Data </w:t>
      </w:r>
      <w:r w:rsidR="005530A7">
        <w:rPr>
          <w:rFonts w:cs="Times New Roman"/>
          <w:szCs w:val="24"/>
        </w:rPr>
        <w:t>for the collection of sulfur L-edge and carbon K-edge x-ray images are presented. Data were collected with differing step sizes such that finer steps were taken over the key regions of interest while larger step sizes were used on the lowest and highest energies</w:t>
      </w:r>
      <w:r w:rsidR="00A25092">
        <w:rPr>
          <w:rFonts w:cs="Times New Roman"/>
          <w:szCs w:val="24"/>
        </w:rPr>
        <w:t xml:space="preserve"> (thus</w:t>
      </w:r>
      <w:r w:rsidR="005530A7">
        <w:rPr>
          <w:rFonts w:cs="Times New Roman"/>
          <w:szCs w:val="24"/>
        </w:rPr>
        <w:t xml:space="preserve"> baseline data were available in the regions where step sizes could be larger</w:t>
      </w:r>
      <w:r w:rsidR="00A25092">
        <w:rPr>
          <w:rFonts w:cs="Times New Roman"/>
          <w:szCs w:val="24"/>
        </w:rPr>
        <w:t>)</w:t>
      </w:r>
      <w:r w:rsidR="005530A7">
        <w:rPr>
          <w:rFonts w:cs="Times New Roman"/>
          <w:szCs w:val="24"/>
        </w:rPr>
        <w:t>.</w:t>
      </w:r>
    </w:p>
    <w:tbl>
      <w:tblPr>
        <w:tblStyle w:val="TableGrid"/>
        <w:tblW w:w="0" w:type="auto"/>
        <w:tblLook w:val="04A0" w:firstRow="1" w:lastRow="0" w:firstColumn="1" w:lastColumn="0" w:noHBand="0" w:noVBand="1"/>
      </w:tblPr>
      <w:tblGrid>
        <w:gridCol w:w="1627"/>
        <w:gridCol w:w="1628"/>
        <w:gridCol w:w="1628"/>
        <w:gridCol w:w="1628"/>
        <w:gridCol w:w="1628"/>
        <w:gridCol w:w="1628"/>
      </w:tblGrid>
      <w:tr w:rsidR="0060363A" w14:paraId="3E6FFE53" w14:textId="77777777" w:rsidTr="008240FF">
        <w:tc>
          <w:tcPr>
            <w:tcW w:w="9767" w:type="dxa"/>
            <w:gridSpan w:val="6"/>
          </w:tcPr>
          <w:p w14:paraId="44925FBF" w14:textId="55EA2DCC" w:rsidR="0060363A" w:rsidRPr="0060363A" w:rsidRDefault="0060363A" w:rsidP="0060363A">
            <w:pPr>
              <w:jc w:val="center"/>
              <w:rPr>
                <w:b/>
                <w:bCs/>
                <w:u w:val="single"/>
              </w:rPr>
            </w:pPr>
            <w:r w:rsidRPr="0060363A">
              <w:rPr>
                <w:b/>
                <w:bCs/>
                <w:u w:val="single"/>
              </w:rPr>
              <w:t>Sulfur L-Edge Data Collection</w:t>
            </w:r>
          </w:p>
        </w:tc>
      </w:tr>
      <w:tr w:rsidR="0060363A" w14:paraId="24B26DD4" w14:textId="77777777" w:rsidTr="0060363A">
        <w:tc>
          <w:tcPr>
            <w:tcW w:w="1627" w:type="dxa"/>
          </w:tcPr>
          <w:p w14:paraId="697C8B1E" w14:textId="20EB5BB9" w:rsidR="0060363A" w:rsidRPr="0060363A" w:rsidRDefault="0060363A" w:rsidP="0060363A">
            <w:pPr>
              <w:jc w:val="center"/>
              <w:rPr>
                <w:b/>
                <w:bCs/>
              </w:rPr>
            </w:pPr>
            <w:r w:rsidRPr="0060363A">
              <w:rPr>
                <w:b/>
                <w:bCs/>
              </w:rPr>
              <w:t>Start Energy (eV)</w:t>
            </w:r>
          </w:p>
        </w:tc>
        <w:tc>
          <w:tcPr>
            <w:tcW w:w="1628" w:type="dxa"/>
          </w:tcPr>
          <w:p w14:paraId="69F1FD59" w14:textId="002A7DC9" w:rsidR="0060363A" w:rsidRPr="0060363A" w:rsidRDefault="0060363A" w:rsidP="0060363A">
            <w:pPr>
              <w:jc w:val="center"/>
              <w:rPr>
                <w:b/>
                <w:bCs/>
              </w:rPr>
            </w:pPr>
            <w:r w:rsidRPr="0060363A">
              <w:rPr>
                <w:b/>
                <w:bCs/>
              </w:rPr>
              <w:t>End Energy (eV)</w:t>
            </w:r>
          </w:p>
        </w:tc>
        <w:tc>
          <w:tcPr>
            <w:tcW w:w="1628" w:type="dxa"/>
          </w:tcPr>
          <w:p w14:paraId="03913E6A" w14:textId="734137C9" w:rsidR="0060363A" w:rsidRPr="0060363A" w:rsidRDefault="0060363A" w:rsidP="0060363A">
            <w:pPr>
              <w:jc w:val="center"/>
              <w:rPr>
                <w:b/>
                <w:bCs/>
              </w:rPr>
            </w:pPr>
            <w:r w:rsidRPr="0060363A">
              <w:rPr>
                <w:b/>
                <w:bCs/>
              </w:rPr>
              <w:t xml:space="preserve">Range </w:t>
            </w:r>
            <w:r w:rsidRPr="0060363A">
              <w:rPr>
                <w:b/>
                <w:bCs/>
              </w:rPr>
              <w:br/>
              <w:t>(eV)</w:t>
            </w:r>
          </w:p>
        </w:tc>
        <w:tc>
          <w:tcPr>
            <w:tcW w:w="1628" w:type="dxa"/>
          </w:tcPr>
          <w:p w14:paraId="76141E61" w14:textId="28060D43" w:rsidR="0060363A" w:rsidRPr="0060363A" w:rsidRDefault="0060363A" w:rsidP="0060363A">
            <w:pPr>
              <w:jc w:val="center"/>
              <w:rPr>
                <w:b/>
                <w:bCs/>
              </w:rPr>
            </w:pPr>
            <w:r w:rsidRPr="0060363A">
              <w:rPr>
                <w:b/>
                <w:bCs/>
              </w:rPr>
              <w:t xml:space="preserve">Step Size </w:t>
            </w:r>
            <w:r w:rsidRPr="0060363A">
              <w:rPr>
                <w:b/>
                <w:bCs/>
              </w:rPr>
              <w:br/>
              <w:t>(eV)</w:t>
            </w:r>
          </w:p>
        </w:tc>
        <w:tc>
          <w:tcPr>
            <w:tcW w:w="1628" w:type="dxa"/>
          </w:tcPr>
          <w:p w14:paraId="7CDE6014" w14:textId="2702E49B" w:rsidR="0060363A" w:rsidRPr="0060363A" w:rsidRDefault="0060363A" w:rsidP="0060363A">
            <w:pPr>
              <w:jc w:val="center"/>
              <w:rPr>
                <w:b/>
                <w:bCs/>
              </w:rPr>
            </w:pPr>
            <w:r w:rsidRPr="0060363A">
              <w:rPr>
                <w:b/>
                <w:bCs/>
              </w:rPr>
              <w:t># Points</w:t>
            </w:r>
          </w:p>
        </w:tc>
        <w:tc>
          <w:tcPr>
            <w:tcW w:w="1628" w:type="dxa"/>
          </w:tcPr>
          <w:p w14:paraId="7A18CE62" w14:textId="42ED9089" w:rsidR="0060363A" w:rsidRPr="0060363A" w:rsidRDefault="0060363A" w:rsidP="0060363A">
            <w:pPr>
              <w:jc w:val="center"/>
              <w:rPr>
                <w:b/>
                <w:bCs/>
              </w:rPr>
            </w:pPr>
            <w:r w:rsidRPr="0060363A">
              <w:rPr>
                <w:b/>
                <w:bCs/>
              </w:rPr>
              <w:t>Dwell Time (s)</w:t>
            </w:r>
          </w:p>
        </w:tc>
      </w:tr>
      <w:tr w:rsidR="0060363A" w14:paraId="10EA5102" w14:textId="77777777" w:rsidTr="0060363A">
        <w:tc>
          <w:tcPr>
            <w:tcW w:w="1627" w:type="dxa"/>
          </w:tcPr>
          <w:p w14:paraId="6C2C2AF7" w14:textId="522B6F91" w:rsidR="0060363A" w:rsidRDefault="0060363A" w:rsidP="0060363A">
            <w:pPr>
              <w:jc w:val="center"/>
            </w:pPr>
            <w:r>
              <w:t>155</w:t>
            </w:r>
          </w:p>
        </w:tc>
        <w:tc>
          <w:tcPr>
            <w:tcW w:w="1628" w:type="dxa"/>
          </w:tcPr>
          <w:p w14:paraId="75793479" w14:textId="6ACB4076" w:rsidR="0060363A" w:rsidRDefault="0060363A" w:rsidP="0060363A">
            <w:pPr>
              <w:jc w:val="center"/>
            </w:pPr>
            <w:r>
              <w:t>161</w:t>
            </w:r>
          </w:p>
        </w:tc>
        <w:tc>
          <w:tcPr>
            <w:tcW w:w="1628" w:type="dxa"/>
          </w:tcPr>
          <w:p w14:paraId="45DEF1C7" w14:textId="7E9493E2" w:rsidR="0060363A" w:rsidRDefault="0060363A" w:rsidP="0060363A">
            <w:pPr>
              <w:jc w:val="center"/>
            </w:pPr>
            <w:r>
              <w:t>6</w:t>
            </w:r>
          </w:p>
        </w:tc>
        <w:tc>
          <w:tcPr>
            <w:tcW w:w="1628" w:type="dxa"/>
          </w:tcPr>
          <w:p w14:paraId="14EE47D2" w14:textId="1751C1E2" w:rsidR="0060363A" w:rsidRDefault="0060363A" w:rsidP="0060363A">
            <w:pPr>
              <w:jc w:val="center"/>
            </w:pPr>
            <w:r>
              <w:t>0.375</w:t>
            </w:r>
          </w:p>
        </w:tc>
        <w:tc>
          <w:tcPr>
            <w:tcW w:w="1628" w:type="dxa"/>
          </w:tcPr>
          <w:p w14:paraId="144605AE" w14:textId="11C20D17" w:rsidR="0060363A" w:rsidRDefault="0060363A" w:rsidP="0060363A">
            <w:pPr>
              <w:jc w:val="center"/>
            </w:pPr>
            <w:r>
              <w:t>17</w:t>
            </w:r>
          </w:p>
        </w:tc>
        <w:tc>
          <w:tcPr>
            <w:tcW w:w="1628" w:type="dxa"/>
          </w:tcPr>
          <w:p w14:paraId="5D549523" w14:textId="611984E3" w:rsidR="0060363A" w:rsidRDefault="0060363A" w:rsidP="0060363A">
            <w:pPr>
              <w:jc w:val="center"/>
            </w:pPr>
            <w:r>
              <w:t>0.897</w:t>
            </w:r>
          </w:p>
        </w:tc>
      </w:tr>
      <w:tr w:rsidR="0060363A" w14:paraId="501424FC" w14:textId="77777777" w:rsidTr="0060363A">
        <w:tc>
          <w:tcPr>
            <w:tcW w:w="1627" w:type="dxa"/>
          </w:tcPr>
          <w:p w14:paraId="083285C8" w14:textId="5CC3C834" w:rsidR="0060363A" w:rsidRDefault="0060363A" w:rsidP="0060363A">
            <w:pPr>
              <w:jc w:val="center"/>
            </w:pPr>
            <w:r>
              <w:t>161.2</w:t>
            </w:r>
          </w:p>
        </w:tc>
        <w:tc>
          <w:tcPr>
            <w:tcW w:w="1628" w:type="dxa"/>
          </w:tcPr>
          <w:p w14:paraId="15430B26" w14:textId="6916E9C1" w:rsidR="0060363A" w:rsidRDefault="0060363A" w:rsidP="0060363A">
            <w:pPr>
              <w:jc w:val="center"/>
            </w:pPr>
            <w:r>
              <w:t>185</w:t>
            </w:r>
          </w:p>
        </w:tc>
        <w:tc>
          <w:tcPr>
            <w:tcW w:w="1628" w:type="dxa"/>
          </w:tcPr>
          <w:p w14:paraId="480F5AD7" w14:textId="4EAC014A" w:rsidR="0060363A" w:rsidRDefault="0060363A" w:rsidP="0060363A">
            <w:pPr>
              <w:jc w:val="center"/>
            </w:pPr>
            <w:r>
              <w:t>23.8</w:t>
            </w:r>
          </w:p>
        </w:tc>
        <w:tc>
          <w:tcPr>
            <w:tcW w:w="1628" w:type="dxa"/>
          </w:tcPr>
          <w:p w14:paraId="101CC020" w14:textId="55A6F035" w:rsidR="0060363A" w:rsidRDefault="0060363A" w:rsidP="0060363A">
            <w:pPr>
              <w:jc w:val="center"/>
            </w:pPr>
            <w:r>
              <w:t>0.15</w:t>
            </w:r>
          </w:p>
        </w:tc>
        <w:tc>
          <w:tcPr>
            <w:tcW w:w="1628" w:type="dxa"/>
          </w:tcPr>
          <w:p w14:paraId="3A03532F" w14:textId="6BAB9DA6" w:rsidR="0060363A" w:rsidRDefault="0060363A" w:rsidP="0060363A">
            <w:pPr>
              <w:jc w:val="center"/>
            </w:pPr>
            <w:r>
              <w:t>160</w:t>
            </w:r>
          </w:p>
        </w:tc>
        <w:tc>
          <w:tcPr>
            <w:tcW w:w="1628" w:type="dxa"/>
          </w:tcPr>
          <w:p w14:paraId="2C9AF776" w14:textId="07B4BD1A" w:rsidR="0060363A" w:rsidRDefault="0060363A" w:rsidP="0060363A">
            <w:pPr>
              <w:jc w:val="center"/>
            </w:pPr>
            <w:r>
              <w:t>0.897</w:t>
            </w:r>
          </w:p>
        </w:tc>
      </w:tr>
      <w:tr w:rsidR="0060363A" w14:paraId="4CE3A3C8" w14:textId="77777777" w:rsidTr="0060363A">
        <w:tc>
          <w:tcPr>
            <w:tcW w:w="1627" w:type="dxa"/>
          </w:tcPr>
          <w:p w14:paraId="2FDBBD73" w14:textId="4C2F36DB" w:rsidR="0060363A" w:rsidRDefault="0060363A" w:rsidP="0060363A">
            <w:pPr>
              <w:jc w:val="center"/>
            </w:pPr>
            <w:r>
              <w:t>185.2</w:t>
            </w:r>
          </w:p>
        </w:tc>
        <w:tc>
          <w:tcPr>
            <w:tcW w:w="1628" w:type="dxa"/>
          </w:tcPr>
          <w:p w14:paraId="1BFFBFD1" w14:textId="2C8880A5" w:rsidR="0060363A" w:rsidRDefault="0060363A" w:rsidP="0060363A">
            <w:pPr>
              <w:jc w:val="center"/>
            </w:pPr>
            <w:r>
              <w:t>190</w:t>
            </w:r>
          </w:p>
        </w:tc>
        <w:tc>
          <w:tcPr>
            <w:tcW w:w="1628" w:type="dxa"/>
          </w:tcPr>
          <w:p w14:paraId="3D6E8300" w14:textId="148A8CA2" w:rsidR="0060363A" w:rsidRDefault="0060363A" w:rsidP="0060363A">
            <w:pPr>
              <w:jc w:val="center"/>
            </w:pPr>
            <w:r>
              <w:t>4.8</w:t>
            </w:r>
          </w:p>
        </w:tc>
        <w:tc>
          <w:tcPr>
            <w:tcW w:w="1628" w:type="dxa"/>
          </w:tcPr>
          <w:p w14:paraId="53A47B2E" w14:textId="4B7A456B" w:rsidR="0060363A" w:rsidRDefault="0060363A" w:rsidP="0060363A">
            <w:pPr>
              <w:jc w:val="center"/>
            </w:pPr>
            <w:r>
              <w:t>0.6</w:t>
            </w:r>
          </w:p>
        </w:tc>
        <w:tc>
          <w:tcPr>
            <w:tcW w:w="1628" w:type="dxa"/>
          </w:tcPr>
          <w:p w14:paraId="681667EE" w14:textId="31CBE457" w:rsidR="0060363A" w:rsidRDefault="0060363A" w:rsidP="0060363A">
            <w:pPr>
              <w:jc w:val="center"/>
            </w:pPr>
            <w:r>
              <w:t>9</w:t>
            </w:r>
          </w:p>
        </w:tc>
        <w:tc>
          <w:tcPr>
            <w:tcW w:w="1628" w:type="dxa"/>
          </w:tcPr>
          <w:p w14:paraId="3E9DF598" w14:textId="31D04D74" w:rsidR="0060363A" w:rsidRDefault="0060363A" w:rsidP="0060363A">
            <w:pPr>
              <w:jc w:val="center"/>
            </w:pPr>
            <w:r>
              <w:t>0.897</w:t>
            </w:r>
          </w:p>
        </w:tc>
      </w:tr>
      <w:tr w:rsidR="0060363A" w14:paraId="4FE43622" w14:textId="77777777" w:rsidTr="000C449F">
        <w:tc>
          <w:tcPr>
            <w:tcW w:w="9767" w:type="dxa"/>
            <w:gridSpan w:val="6"/>
          </w:tcPr>
          <w:p w14:paraId="7F0A7981" w14:textId="7DBAADA8" w:rsidR="0060363A" w:rsidRPr="0060363A" w:rsidRDefault="0060363A" w:rsidP="0060363A">
            <w:pPr>
              <w:jc w:val="center"/>
              <w:rPr>
                <w:b/>
                <w:bCs/>
                <w:u w:val="single"/>
              </w:rPr>
            </w:pPr>
            <w:r w:rsidRPr="0060363A">
              <w:rPr>
                <w:b/>
                <w:bCs/>
                <w:u w:val="single"/>
              </w:rPr>
              <w:t>Carbon K-Edge Data Collection</w:t>
            </w:r>
          </w:p>
        </w:tc>
      </w:tr>
      <w:tr w:rsidR="0060363A" w14:paraId="28E4BE39" w14:textId="77777777" w:rsidTr="000C449F">
        <w:tc>
          <w:tcPr>
            <w:tcW w:w="1627" w:type="dxa"/>
          </w:tcPr>
          <w:p w14:paraId="2AA415E7" w14:textId="34709957" w:rsidR="0060363A" w:rsidRPr="0060363A" w:rsidRDefault="0060363A" w:rsidP="0060363A">
            <w:pPr>
              <w:jc w:val="center"/>
              <w:rPr>
                <w:b/>
                <w:bCs/>
              </w:rPr>
            </w:pPr>
            <w:r w:rsidRPr="0060363A">
              <w:rPr>
                <w:b/>
                <w:bCs/>
              </w:rPr>
              <w:t>Start Energy (eV)</w:t>
            </w:r>
          </w:p>
        </w:tc>
        <w:tc>
          <w:tcPr>
            <w:tcW w:w="1628" w:type="dxa"/>
          </w:tcPr>
          <w:p w14:paraId="73E8FD41" w14:textId="5EB769D5" w:rsidR="0060363A" w:rsidRPr="0060363A" w:rsidRDefault="0060363A" w:rsidP="0060363A">
            <w:pPr>
              <w:jc w:val="center"/>
              <w:rPr>
                <w:b/>
                <w:bCs/>
              </w:rPr>
            </w:pPr>
            <w:r w:rsidRPr="0060363A">
              <w:rPr>
                <w:b/>
                <w:bCs/>
              </w:rPr>
              <w:t>End Energy (eV)</w:t>
            </w:r>
          </w:p>
        </w:tc>
        <w:tc>
          <w:tcPr>
            <w:tcW w:w="1628" w:type="dxa"/>
          </w:tcPr>
          <w:p w14:paraId="4C48AB9C" w14:textId="0B3784E8" w:rsidR="0060363A" w:rsidRPr="0060363A" w:rsidRDefault="0060363A" w:rsidP="0060363A">
            <w:pPr>
              <w:jc w:val="center"/>
              <w:rPr>
                <w:b/>
                <w:bCs/>
              </w:rPr>
            </w:pPr>
            <w:r w:rsidRPr="0060363A">
              <w:rPr>
                <w:b/>
                <w:bCs/>
              </w:rPr>
              <w:t xml:space="preserve">Range </w:t>
            </w:r>
            <w:r w:rsidRPr="0060363A">
              <w:rPr>
                <w:b/>
                <w:bCs/>
              </w:rPr>
              <w:br/>
              <w:t>(eV)</w:t>
            </w:r>
          </w:p>
        </w:tc>
        <w:tc>
          <w:tcPr>
            <w:tcW w:w="1628" w:type="dxa"/>
          </w:tcPr>
          <w:p w14:paraId="1AEC6966" w14:textId="6BF26948" w:rsidR="0060363A" w:rsidRPr="0060363A" w:rsidRDefault="0060363A" w:rsidP="0060363A">
            <w:pPr>
              <w:jc w:val="center"/>
              <w:rPr>
                <w:b/>
                <w:bCs/>
              </w:rPr>
            </w:pPr>
            <w:r w:rsidRPr="0060363A">
              <w:rPr>
                <w:b/>
                <w:bCs/>
              </w:rPr>
              <w:t xml:space="preserve">Step Size </w:t>
            </w:r>
            <w:r w:rsidRPr="0060363A">
              <w:rPr>
                <w:b/>
                <w:bCs/>
              </w:rPr>
              <w:br/>
              <w:t>(eV)</w:t>
            </w:r>
          </w:p>
        </w:tc>
        <w:tc>
          <w:tcPr>
            <w:tcW w:w="1628" w:type="dxa"/>
          </w:tcPr>
          <w:p w14:paraId="7A942CD7" w14:textId="20B08E4A" w:rsidR="0060363A" w:rsidRPr="0060363A" w:rsidRDefault="0060363A" w:rsidP="0060363A">
            <w:pPr>
              <w:jc w:val="center"/>
              <w:rPr>
                <w:b/>
                <w:bCs/>
              </w:rPr>
            </w:pPr>
            <w:r w:rsidRPr="0060363A">
              <w:rPr>
                <w:b/>
                <w:bCs/>
              </w:rPr>
              <w:t># Points</w:t>
            </w:r>
          </w:p>
        </w:tc>
        <w:tc>
          <w:tcPr>
            <w:tcW w:w="1628" w:type="dxa"/>
          </w:tcPr>
          <w:p w14:paraId="21893C8D" w14:textId="304F74D1" w:rsidR="0060363A" w:rsidRPr="0060363A" w:rsidRDefault="0060363A" w:rsidP="0060363A">
            <w:pPr>
              <w:jc w:val="center"/>
              <w:rPr>
                <w:b/>
                <w:bCs/>
              </w:rPr>
            </w:pPr>
            <w:r w:rsidRPr="0060363A">
              <w:rPr>
                <w:b/>
                <w:bCs/>
              </w:rPr>
              <w:t>Dwell Time (s)</w:t>
            </w:r>
          </w:p>
        </w:tc>
      </w:tr>
      <w:tr w:rsidR="0060363A" w14:paraId="4CE8BCCB" w14:textId="77777777" w:rsidTr="000C449F">
        <w:tc>
          <w:tcPr>
            <w:tcW w:w="1627" w:type="dxa"/>
          </w:tcPr>
          <w:p w14:paraId="6A6251BE" w14:textId="24B79115" w:rsidR="0060363A" w:rsidRDefault="0060363A" w:rsidP="0060363A">
            <w:pPr>
              <w:jc w:val="center"/>
            </w:pPr>
            <w:r>
              <w:t>260</w:t>
            </w:r>
          </w:p>
        </w:tc>
        <w:tc>
          <w:tcPr>
            <w:tcW w:w="1628" w:type="dxa"/>
          </w:tcPr>
          <w:p w14:paraId="58E6D956" w14:textId="09CDD181" w:rsidR="0060363A" w:rsidRDefault="0060363A" w:rsidP="0060363A">
            <w:pPr>
              <w:jc w:val="center"/>
            </w:pPr>
            <w:r>
              <w:t>280</w:t>
            </w:r>
          </w:p>
        </w:tc>
        <w:tc>
          <w:tcPr>
            <w:tcW w:w="1628" w:type="dxa"/>
          </w:tcPr>
          <w:p w14:paraId="2B2CA6FD" w14:textId="0F7A24EB" w:rsidR="0060363A" w:rsidRDefault="0060363A" w:rsidP="0060363A">
            <w:pPr>
              <w:jc w:val="center"/>
            </w:pPr>
            <w:r>
              <w:t>20</w:t>
            </w:r>
          </w:p>
        </w:tc>
        <w:tc>
          <w:tcPr>
            <w:tcW w:w="1628" w:type="dxa"/>
          </w:tcPr>
          <w:p w14:paraId="6B0EFD37" w14:textId="4525D1C8" w:rsidR="0060363A" w:rsidRDefault="0060363A" w:rsidP="0060363A">
            <w:pPr>
              <w:jc w:val="center"/>
            </w:pPr>
            <w:r>
              <w:t>2</w:t>
            </w:r>
          </w:p>
        </w:tc>
        <w:tc>
          <w:tcPr>
            <w:tcW w:w="1628" w:type="dxa"/>
          </w:tcPr>
          <w:p w14:paraId="391527DC" w14:textId="4C25F3FF" w:rsidR="0060363A" w:rsidRDefault="0060363A" w:rsidP="0060363A">
            <w:pPr>
              <w:jc w:val="center"/>
            </w:pPr>
            <w:r>
              <w:t>11</w:t>
            </w:r>
          </w:p>
        </w:tc>
        <w:tc>
          <w:tcPr>
            <w:tcW w:w="1628" w:type="dxa"/>
          </w:tcPr>
          <w:p w14:paraId="7BA6E694" w14:textId="0901FE84" w:rsidR="0060363A" w:rsidRDefault="0060363A" w:rsidP="0060363A">
            <w:pPr>
              <w:jc w:val="center"/>
            </w:pPr>
            <w:r>
              <w:t>1.225</w:t>
            </w:r>
          </w:p>
        </w:tc>
      </w:tr>
      <w:tr w:rsidR="0060363A" w14:paraId="5EDF0F36" w14:textId="77777777" w:rsidTr="000C449F">
        <w:tc>
          <w:tcPr>
            <w:tcW w:w="1627" w:type="dxa"/>
          </w:tcPr>
          <w:p w14:paraId="179F897F" w14:textId="2A0FB841" w:rsidR="0060363A" w:rsidRDefault="0060363A" w:rsidP="0060363A">
            <w:pPr>
              <w:jc w:val="center"/>
            </w:pPr>
            <w:r>
              <w:t>280</w:t>
            </w:r>
          </w:p>
        </w:tc>
        <w:tc>
          <w:tcPr>
            <w:tcW w:w="1628" w:type="dxa"/>
          </w:tcPr>
          <w:p w14:paraId="5E6A8721" w14:textId="01429138" w:rsidR="0060363A" w:rsidRDefault="0060363A" w:rsidP="0060363A">
            <w:pPr>
              <w:jc w:val="center"/>
            </w:pPr>
            <w:r>
              <w:t>283</w:t>
            </w:r>
          </w:p>
        </w:tc>
        <w:tc>
          <w:tcPr>
            <w:tcW w:w="1628" w:type="dxa"/>
          </w:tcPr>
          <w:p w14:paraId="37CEED75" w14:textId="5BE6FE65" w:rsidR="0060363A" w:rsidRDefault="0060363A" w:rsidP="0060363A">
            <w:pPr>
              <w:jc w:val="center"/>
            </w:pPr>
            <w:r>
              <w:t>3</w:t>
            </w:r>
          </w:p>
        </w:tc>
        <w:tc>
          <w:tcPr>
            <w:tcW w:w="1628" w:type="dxa"/>
          </w:tcPr>
          <w:p w14:paraId="18786DA2" w14:textId="56FB0786" w:rsidR="0060363A" w:rsidRDefault="0060363A" w:rsidP="0060363A">
            <w:pPr>
              <w:jc w:val="center"/>
            </w:pPr>
            <w:r>
              <w:t>0.375</w:t>
            </w:r>
          </w:p>
        </w:tc>
        <w:tc>
          <w:tcPr>
            <w:tcW w:w="1628" w:type="dxa"/>
          </w:tcPr>
          <w:p w14:paraId="5F12A84E" w14:textId="670E6004" w:rsidR="0060363A" w:rsidRDefault="0060363A" w:rsidP="0060363A">
            <w:pPr>
              <w:jc w:val="center"/>
            </w:pPr>
            <w:r>
              <w:t>9</w:t>
            </w:r>
          </w:p>
        </w:tc>
        <w:tc>
          <w:tcPr>
            <w:tcW w:w="1628" w:type="dxa"/>
          </w:tcPr>
          <w:p w14:paraId="69CFAAF9" w14:textId="56C3994D" w:rsidR="0060363A" w:rsidRDefault="0060363A" w:rsidP="0060363A">
            <w:pPr>
              <w:jc w:val="center"/>
            </w:pPr>
            <w:r>
              <w:t>1.225</w:t>
            </w:r>
          </w:p>
        </w:tc>
      </w:tr>
      <w:tr w:rsidR="0060363A" w14:paraId="1487A2DF" w14:textId="77777777" w:rsidTr="0060363A">
        <w:tc>
          <w:tcPr>
            <w:tcW w:w="1627" w:type="dxa"/>
          </w:tcPr>
          <w:p w14:paraId="540F0825" w14:textId="5ECC2D95" w:rsidR="0060363A" w:rsidRDefault="0060363A" w:rsidP="0060363A">
            <w:pPr>
              <w:jc w:val="center"/>
            </w:pPr>
            <w:r>
              <w:t>283</w:t>
            </w:r>
          </w:p>
        </w:tc>
        <w:tc>
          <w:tcPr>
            <w:tcW w:w="1628" w:type="dxa"/>
          </w:tcPr>
          <w:p w14:paraId="5FB86123" w14:textId="470BF97D" w:rsidR="0060363A" w:rsidRDefault="0060363A" w:rsidP="0060363A">
            <w:pPr>
              <w:jc w:val="center"/>
            </w:pPr>
            <w:r>
              <w:t>293</w:t>
            </w:r>
          </w:p>
        </w:tc>
        <w:tc>
          <w:tcPr>
            <w:tcW w:w="1628" w:type="dxa"/>
          </w:tcPr>
          <w:p w14:paraId="3F73528F" w14:textId="53995EE8" w:rsidR="0060363A" w:rsidRDefault="0060363A" w:rsidP="0060363A">
            <w:pPr>
              <w:jc w:val="center"/>
            </w:pPr>
            <w:r>
              <w:t>10</w:t>
            </w:r>
          </w:p>
        </w:tc>
        <w:tc>
          <w:tcPr>
            <w:tcW w:w="1628" w:type="dxa"/>
          </w:tcPr>
          <w:p w14:paraId="4632FF6E" w14:textId="5CC603A4" w:rsidR="0060363A" w:rsidRDefault="0060363A" w:rsidP="0060363A">
            <w:pPr>
              <w:jc w:val="center"/>
            </w:pPr>
            <w:r>
              <w:t>0.114</w:t>
            </w:r>
          </w:p>
        </w:tc>
        <w:tc>
          <w:tcPr>
            <w:tcW w:w="1628" w:type="dxa"/>
          </w:tcPr>
          <w:p w14:paraId="2D7E03BE" w14:textId="180D7534" w:rsidR="0060363A" w:rsidRDefault="0060363A" w:rsidP="0060363A">
            <w:pPr>
              <w:jc w:val="center"/>
            </w:pPr>
            <w:r>
              <w:t>89</w:t>
            </w:r>
          </w:p>
        </w:tc>
        <w:tc>
          <w:tcPr>
            <w:tcW w:w="1628" w:type="dxa"/>
          </w:tcPr>
          <w:p w14:paraId="56624F43" w14:textId="28DD0F97" w:rsidR="0060363A" w:rsidRDefault="0060363A" w:rsidP="0060363A">
            <w:pPr>
              <w:jc w:val="center"/>
            </w:pPr>
            <w:r>
              <w:t>1.225</w:t>
            </w:r>
          </w:p>
        </w:tc>
      </w:tr>
      <w:tr w:rsidR="0060363A" w14:paraId="018A903A" w14:textId="77777777" w:rsidTr="0060363A">
        <w:tc>
          <w:tcPr>
            <w:tcW w:w="1627" w:type="dxa"/>
          </w:tcPr>
          <w:p w14:paraId="327FFD36" w14:textId="68D4934F" w:rsidR="0060363A" w:rsidRDefault="0060363A" w:rsidP="0060363A">
            <w:pPr>
              <w:jc w:val="center"/>
            </w:pPr>
            <w:r>
              <w:t>293</w:t>
            </w:r>
          </w:p>
        </w:tc>
        <w:tc>
          <w:tcPr>
            <w:tcW w:w="1628" w:type="dxa"/>
          </w:tcPr>
          <w:p w14:paraId="7321BCEF" w14:textId="3C323820" w:rsidR="0060363A" w:rsidRDefault="0060363A" w:rsidP="0060363A">
            <w:pPr>
              <w:jc w:val="center"/>
            </w:pPr>
            <w:r>
              <w:t>310</w:t>
            </w:r>
          </w:p>
        </w:tc>
        <w:tc>
          <w:tcPr>
            <w:tcW w:w="1628" w:type="dxa"/>
          </w:tcPr>
          <w:p w14:paraId="7059FF21" w14:textId="104EA0A6" w:rsidR="0060363A" w:rsidRDefault="0060363A" w:rsidP="0060363A">
            <w:pPr>
              <w:jc w:val="center"/>
            </w:pPr>
            <w:r>
              <w:t>17</w:t>
            </w:r>
          </w:p>
        </w:tc>
        <w:tc>
          <w:tcPr>
            <w:tcW w:w="1628" w:type="dxa"/>
          </w:tcPr>
          <w:p w14:paraId="479D7AD1" w14:textId="7D1ADCFF" w:rsidR="0060363A" w:rsidRDefault="0060363A" w:rsidP="0060363A">
            <w:pPr>
              <w:jc w:val="center"/>
            </w:pPr>
            <w:r>
              <w:t>0.304</w:t>
            </w:r>
          </w:p>
        </w:tc>
        <w:tc>
          <w:tcPr>
            <w:tcW w:w="1628" w:type="dxa"/>
          </w:tcPr>
          <w:p w14:paraId="7F7D7811" w14:textId="181BB75E" w:rsidR="0060363A" w:rsidRDefault="0060363A" w:rsidP="0060363A">
            <w:pPr>
              <w:jc w:val="center"/>
            </w:pPr>
            <w:r>
              <w:t>57</w:t>
            </w:r>
          </w:p>
        </w:tc>
        <w:tc>
          <w:tcPr>
            <w:tcW w:w="1628" w:type="dxa"/>
          </w:tcPr>
          <w:p w14:paraId="0B7423B5" w14:textId="43ABEDEB" w:rsidR="0060363A" w:rsidRDefault="0060363A" w:rsidP="0060363A">
            <w:pPr>
              <w:jc w:val="center"/>
            </w:pPr>
            <w:r>
              <w:t>1.225</w:t>
            </w:r>
          </w:p>
        </w:tc>
      </w:tr>
      <w:tr w:rsidR="0060363A" w14:paraId="367C7AB3" w14:textId="77777777" w:rsidTr="0060363A">
        <w:tc>
          <w:tcPr>
            <w:tcW w:w="1627" w:type="dxa"/>
          </w:tcPr>
          <w:p w14:paraId="3BCBC0C3" w14:textId="608E9432" w:rsidR="0060363A" w:rsidRDefault="0060363A" w:rsidP="0060363A">
            <w:pPr>
              <w:jc w:val="center"/>
            </w:pPr>
            <w:r>
              <w:t>310</w:t>
            </w:r>
          </w:p>
        </w:tc>
        <w:tc>
          <w:tcPr>
            <w:tcW w:w="1628" w:type="dxa"/>
          </w:tcPr>
          <w:p w14:paraId="12AEBB75" w14:textId="640BBF9B" w:rsidR="0060363A" w:rsidRDefault="0060363A" w:rsidP="0060363A">
            <w:pPr>
              <w:jc w:val="center"/>
            </w:pPr>
            <w:r>
              <w:t>320</w:t>
            </w:r>
          </w:p>
        </w:tc>
        <w:tc>
          <w:tcPr>
            <w:tcW w:w="1628" w:type="dxa"/>
          </w:tcPr>
          <w:p w14:paraId="545A2270" w14:textId="44B2BA83" w:rsidR="0060363A" w:rsidRDefault="0060363A" w:rsidP="0060363A">
            <w:pPr>
              <w:jc w:val="center"/>
            </w:pPr>
            <w:r>
              <w:t>10</w:t>
            </w:r>
          </w:p>
        </w:tc>
        <w:tc>
          <w:tcPr>
            <w:tcW w:w="1628" w:type="dxa"/>
          </w:tcPr>
          <w:p w14:paraId="20E7FF9A" w14:textId="72DBA110" w:rsidR="0060363A" w:rsidRDefault="0060363A" w:rsidP="0060363A">
            <w:pPr>
              <w:jc w:val="center"/>
            </w:pPr>
            <w:r>
              <w:t>0.909</w:t>
            </w:r>
          </w:p>
        </w:tc>
        <w:tc>
          <w:tcPr>
            <w:tcW w:w="1628" w:type="dxa"/>
          </w:tcPr>
          <w:p w14:paraId="7F457369" w14:textId="5CEC44C4" w:rsidR="0060363A" w:rsidRDefault="0060363A" w:rsidP="0060363A">
            <w:pPr>
              <w:jc w:val="center"/>
            </w:pPr>
            <w:r>
              <w:t>12</w:t>
            </w:r>
          </w:p>
        </w:tc>
        <w:tc>
          <w:tcPr>
            <w:tcW w:w="1628" w:type="dxa"/>
          </w:tcPr>
          <w:p w14:paraId="26697364" w14:textId="35D336F3" w:rsidR="0060363A" w:rsidRDefault="0060363A" w:rsidP="0060363A">
            <w:pPr>
              <w:jc w:val="center"/>
            </w:pPr>
            <w:r>
              <w:t>1.225</w:t>
            </w:r>
          </w:p>
        </w:tc>
      </w:tr>
      <w:tr w:rsidR="0060363A" w14:paraId="256CF325" w14:textId="77777777" w:rsidTr="0060363A">
        <w:tc>
          <w:tcPr>
            <w:tcW w:w="1627" w:type="dxa"/>
          </w:tcPr>
          <w:p w14:paraId="57CE093D" w14:textId="5B654140" w:rsidR="0060363A" w:rsidRDefault="0060363A" w:rsidP="0060363A">
            <w:pPr>
              <w:jc w:val="center"/>
            </w:pPr>
            <w:r>
              <w:t>320</w:t>
            </w:r>
          </w:p>
        </w:tc>
        <w:tc>
          <w:tcPr>
            <w:tcW w:w="1628" w:type="dxa"/>
          </w:tcPr>
          <w:p w14:paraId="16454B05" w14:textId="50636A8B" w:rsidR="0060363A" w:rsidRDefault="0060363A" w:rsidP="0060363A">
            <w:pPr>
              <w:jc w:val="center"/>
            </w:pPr>
            <w:r>
              <w:t>340</w:t>
            </w:r>
          </w:p>
        </w:tc>
        <w:tc>
          <w:tcPr>
            <w:tcW w:w="1628" w:type="dxa"/>
          </w:tcPr>
          <w:p w14:paraId="7B5BBAD5" w14:textId="6F9BC01B" w:rsidR="0060363A" w:rsidRDefault="0060363A" w:rsidP="0060363A">
            <w:pPr>
              <w:jc w:val="center"/>
            </w:pPr>
            <w:r>
              <w:t>20</w:t>
            </w:r>
          </w:p>
        </w:tc>
        <w:tc>
          <w:tcPr>
            <w:tcW w:w="1628" w:type="dxa"/>
          </w:tcPr>
          <w:p w14:paraId="091B6A2E" w14:textId="2A4BF6E5" w:rsidR="0060363A" w:rsidRDefault="0060363A" w:rsidP="0060363A">
            <w:pPr>
              <w:jc w:val="center"/>
            </w:pPr>
            <w:r>
              <w:t>10</w:t>
            </w:r>
          </w:p>
        </w:tc>
        <w:tc>
          <w:tcPr>
            <w:tcW w:w="1628" w:type="dxa"/>
          </w:tcPr>
          <w:p w14:paraId="7BC5104B" w14:textId="6F1701B8" w:rsidR="0060363A" w:rsidRDefault="0060363A" w:rsidP="0060363A">
            <w:pPr>
              <w:jc w:val="center"/>
            </w:pPr>
            <w:r>
              <w:t>3</w:t>
            </w:r>
          </w:p>
        </w:tc>
        <w:tc>
          <w:tcPr>
            <w:tcW w:w="1628" w:type="dxa"/>
          </w:tcPr>
          <w:p w14:paraId="520F062E" w14:textId="02EFD54F" w:rsidR="0060363A" w:rsidRDefault="0060363A" w:rsidP="0060363A">
            <w:pPr>
              <w:jc w:val="center"/>
            </w:pPr>
            <w:r>
              <w:t>1.225</w:t>
            </w:r>
          </w:p>
        </w:tc>
      </w:tr>
    </w:tbl>
    <w:p w14:paraId="2F9F640B" w14:textId="77777777" w:rsidR="0060363A" w:rsidRDefault="0060363A" w:rsidP="0060363A"/>
    <w:p w14:paraId="3F209DEE" w14:textId="77777777" w:rsidR="0060363A" w:rsidRPr="0060363A" w:rsidRDefault="0060363A" w:rsidP="0060363A"/>
    <w:p w14:paraId="6A466DC9" w14:textId="19BF0156" w:rsidR="009A0B17" w:rsidRPr="001D2248" w:rsidRDefault="009A0B17" w:rsidP="009A0B17">
      <w:pPr>
        <w:pStyle w:val="Heading1"/>
      </w:pPr>
      <w:r w:rsidRPr="001D2248">
        <w:t>Supplementary Figures</w:t>
      </w:r>
    </w:p>
    <w:p w14:paraId="2257DD4E" w14:textId="318CE9A7" w:rsidR="009A0B17" w:rsidRPr="00E3096E" w:rsidRDefault="009A0B17" w:rsidP="009A0B17">
      <w:pPr>
        <w:pStyle w:val="Heading2"/>
      </w:pPr>
      <w:r w:rsidRPr="001D2248">
        <w:t xml:space="preserve">Supplementary </w:t>
      </w:r>
      <w:r w:rsidR="00AA0B6E">
        <w:t>Images</w:t>
      </w:r>
      <w:r w:rsidRPr="00E3096E">
        <w:t xml:space="preserve"> </w:t>
      </w:r>
    </w:p>
    <w:p w14:paraId="64C321C8" w14:textId="2CF3E407" w:rsidR="002F01D5" w:rsidRDefault="009A0B17" w:rsidP="002F01D5">
      <w:pPr>
        <w:keepNext/>
        <w:jc w:val="center"/>
        <w:rPr>
          <w:rFonts w:cs="Times New Roman"/>
          <w:b/>
          <w:szCs w:val="24"/>
        </w:rPr>
      </w:pPr>
      <w:r w:rsidRPr="00E3096E">
        <w:rPr>
          <w:rFonts w:cs="Times New Roman"/>
          <w:noProof/>
          <w:szCs w:val="24"/>
        </w:rPr>
        <w:drawing>
          <wp:inline distT="0" distB="0" distL="0" distR="0" wp14:anchorId="2D2D6D83" wp14:editId="5404C7B8">
            <wp:extent cx="2222593" cy="1391956"/>
            <wp:effectExtent l="0" t="0" r="0" b="5080"/>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rotWithShape="1">
                    <a:blip r:embed="rId8" cstate="print">
                      <a:extLst>
                        <a:ext uri="{28A0092B-C50C-407E-A947-70E740481C1C}">
                          <a14:useLocalDpi xmlns:a14="http://schemas.microsoft.com/office/drawing/2010/main" val="0"/>
                        </a:ext>
                      </a:extLst>
                    </a:blip>
                    <a:srcRect t="1365" b="49834"/>
                    <a:stretch/>
                  </pic:blipFill>
                  <pic:spPr bwMode="auto">
                    <a:xfrm>
                      <a:off x="0" y="0"/>
                      <a:ext cx="2318072" cy="1451752"/>
                    </a:xfrm>
                    <a:prstGeom prst="rect">
                      <a:avLst/>
                    </a:prstGeom>
                    <a:ln>
                      <a:noFill/>
                    </a:ln>
                    <a:extLst>
                      <a:ext uri="{53640926-AAD7-44D8-BBD7-CCE9431645EC}">
                        <a14:shadowObscured xmlns:a14="http://schemas.microsoft.com/office/drawing/2010/main"/>
                      </a:ext>
                    </a:extLst>
                  </pic:spPr>
                </pic:pic>
              </a:graphicData>
            </a:graphic>
          </wp:inline>
        </w:drawing>
      </w:r>
      <w:r w:rsidRPr="00E3096E">
        <w:rPr>
          <w:rFonts w:cs="Times New Roman"/>
          <w:noProof/>
          <w:szCs w:val="24"/>
        </w:rPr>
        <w:drawing>
          <wp:inline distT="0" distB="0" distL="0" distR="0" wp14:anchorId="7C638DC9" wp14:editId="5373FE0D">
            <wp:extent cx="2175872" cy="1377248"/>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rotWithShape="1">
                    <a:blip r:embed="rId9" cstate="print">
                      <a:extLst>
                        <a:ext uri="{28A0092B-C50C-407E-A947-70E740481C1C}">
                          <a14:useLocalDpi xmlns:a14="http://schemas.microsoft.com/office/drawing/2010/main" val="0"/>
                        </a:ext>
                      </a:extLst>
                    </a:blip>
                    <a:srcRect t="50677"/>
                    <a:stretch/>
                  </pic:blipFill>
                  <pic:spPr bwMode="auto">
                    <a:xfrm>
                      <a:off x="0" y="0"/>
                      <a:ext cx="2221347" cy="1406032"/>
                    </a:xfrm>
                    <a:prstGeom prst="rect">
                      <a:avLst/>
                    </a:prstGeom>
                    <a:ln>
                      <a:noFill/>
                    </a:ln>
                    <a:extLst>
                      <a:ext uri="{53640926-AAD7-44D8-BBD7-CCE9431645EC}">
                        <a14:shadowObscured xmlns:a14="http://schemas.microsoft.com/office/drawing/2010/main"/>
                      </a:ext>
                    </a:extLst>
                  </pic:spPr>
                </pic:pic>
              </a:graphicData>
            </a:graphic>
          </wp:inline>
        </w:drawing>
      </w:r>
    </w:p>
    <w:p w14:paraId="40E6AD70" w14:textId="769310C2" w:rsidR="002F01D5" w:rsidRDefault="002F01D5" w:rsidP="002F01D5">
      <w:r w:rsidRPr="002F01D5">
        <w:rPr>
          <w:b/>
          <w:bCs/>
        </w:rPr>
        <w:t>Supplementary Figure SI.1.</w:t>
      </w:r>
      <w:r w:rsidRPr="002F01D5">
        <w:t xml:space="preserve"> The region bearing the alteration features is topographically high compared to the surrounding valley floor, as shown in </w:t>
      </w:r>
      <w:r w:rsidRPr="002F01D5">
        <w:rPr>
          <w:b/>
          <w:bCs/>
        </w:rPr>
        <w:t>a</w:t>
      </w:r>
      <w:r w:rsidRPr="002F01D5">
        <w:t xml:space="preserve">, where a </w:t>
      </w:r>
      <w:proofErr w:type="spellStart"/>
      <w:r w:rsidRPr="002F01D5">
        <w:t>hillshade</w:t>
      </w:r>
      <w:proofErr w:type="spellEnd"/>
      <w:r w:rsidRPr="002F01D5">
        <w:t xml:space="preserve"> digital elevation model shows this topography (red circle highlights the region of the alteration features). The hill can also be observed in </w:t>
      </w:r>
      <w:r w:rsidRPr="002F01D5">
        <w:rPr>
          <w:b/>
          <w:bCs/>
        </w:rPr>
        <w:t>b</w:t>
      </w:r>
      <w:r w:rsidRPr="002F01D5">
        <w:t xml:space="preserve">, which shows a digital elevation model (DEM) of the valley of Borup Fiord Pass in </w:t>
      </w:r>
      <w:proofErr w:type="spellStart"/>
      <w:r w:rsidRPr="002F01D5">
        <w:t>hillshade</w:t>
      </w:r>
      <w:proofErr w:type="spellEnd"/>
      <w:r w:rsidRPr="002F01D5">
        <w:t xml:space="preserve">, as processed by </w:t>
      </w:r>
      <w:proofErr w:type="spellStart"/>
      <w:r w:rsidRPr="002F01D5">
        <w:t>ArcticDEM</w:t>
      </w:r>
      <w:proofErr w:type="spellEnd"/>
      <w:r w:rsidRPr="002F01D5">
        <w:t xml:space="preserve">. The white circle shows roughly the region of the </w:t>
      </w:r>
      <w:proofErr w:type="spellStart"/>
      <w:r w:rsidRPr="002F01D5">
        <w:t>lateration</w:t>
      </w:r>
      <w:proofErr w:type="spellEnd"/>
      <w:r w:rsidRPr="002F01D5">
        <w:t xml:space="preserve"> features. Arrows show the location of the best exposure of the strike-slip fault within the central region of the valley (red), the location of sample NF (yellow), a lake where multiple red stained rocks were observed (green), and the region of a canyon that cuts along the side of the hill (blue; pyrite was observed in veins within carbonate rock in this canyon cut). The DEM was created from </w:t>
      </w:r>
      <w:proofErr w:type="spellStart"/>
      <w:r w:rsidRPr="002F01D5">
        <w:t>DigitalGlobe</w:t>
      </w:r>
      <w:proofErr w:type="spellEnd"/>
      <w:r w:rsidRPr="002F01D5">
        <w:t xml:space="preserve">, Inc., imagery and funded under National Science Foundation awards 1043681, 1559691, and 1542736, by Arctic DEM (http://www.pgc.umn.edu/arcticdem). Scale bars are 1 km in </w:t>
      </w:r>
      <w:r w:rsidRPr="002F01D5">
        <w:rPr>
          <w:b/>
          <w:bCs/>
        </w:rPr>
        <w:t>a</w:t>
      </w:r>
      <w:r w:rsidRPr="002F01D5">
        <w:t xml:space="preserve"> and 200 m in </w:t>
      </w:r>
      <w:r w:rsidRPr="002F01D5">
        <w:rPr>
          <w:b/>
          <w:bCs/>
        </w:rPr>
        <w:t>b</w:t>
      </w:r>
      <w:r w:rsidRPr="002F01D5">
        <w:t>.</w:t>
      </w:r>
    </w:p>
    <w:p w14:paraId="361645C4" w14:textId="02F6C709" w:rsidR="002F01D5" w:rsidRDefault="002F01D5" w:rsidP="002F01D5"/>
    <w:p w14:paraId="503E4EC1" w14:textId="01601B96" w:rsidR="00AB74B0" w:rsidRDefault="00AB74B0" w:rsidP="002F01D5"/>
    <w:p w14:paraId="5F0EE8F6" w14:textId="5A0C0A4C" w:rsidR="00AB74B0" w:rsidRDefault="00AB74B0" w:rsidP="002F01D5"/>
    <w:p w14:paraId="1AF3DE41" w14:textId="18A21285" w:rsidR="00AB74B0" w:rsidRDefault="00AB74B0" w:rsidP="002F01D5"/>
    <w:p w14:paraId="1CAD46EB" w14:textId="3E866D9A" w:rsidR="00AB74B0" w:rsidRDefault="00AB74B0" w:rsidP="002F01D5"/>
    <w:p w14:paraId="46278AAE" w14:textId="760017F7" w:rsidR="00AB74B0" w:rsidRDefault="00AB74B0" w:rsidP="002F01D5"/>
    <w:p w14:paraId="7CA44800" w14:textId="456B3025" w:rsidR="00AB74B0" w:rsidRDefault="00AB74B0" w:rsidP="002F01D5"/>
    <w:p w14:paraId="3C22D6EE" w14:textId="1F9C39FC" w:rsidR="00AB74B0" w:rsidRDefault="00AB74B0" w:rsidP="002F01D5"/>
    <w:p w14:paraId="47694400" w14:textId="2C628A78" w:rsidR="00AB74B0" w:rsidRDefault="00AB74B0" w:rsidP="002F01D5"/>
    <w:p w14:paraId="1AB4DFAD" w14:textId="77777777" w:rsidR="00AB74B0" w:rsidRPr="002F01D5" w:rsidRDefault="00AB74B0" w:rsidP="002F01D5"/>
    <w:p w14:paraId="47D68B3B" w14:textId="611E5C2D" w:rsidR="009A0B17" w:rsidRPr="002F01D5" w:rsidRDefault="009A0B17" w:rsidP="002F01D5">
      <w:pPr>
        <w:keepNext/>
        <w:jc w:val="center"/>
        <w:rPr>
          <w:rFonts w:cs="Times New Roman"/>
          <w:b/>
          <w:szCs w:val="24"/>
        </w:rPr>
      </w:pPr>
      <w:r w:rsidRPr="00E3096E">
        <w:rPr>
          <w:rFonts w:cs="Times New Roman"/>
          <w:noProof/>
          <w:szCs w:val="24"/>
        </w:rPr>
        <w:lastRenderedPageBreak/>
        <w:drawing>
          <wp:inline distT="0" distB="0" distL="0" distR="0" wp14:anchorId="3DB8E7BA" wp14:editId="5B02C0C6">
            <wp:extent cx="4525279" cy="2333347"/>
            <wp:effectExtent l="0" t="0" r="0" b="3810"/>
            <wp:docPr id="35" name="Picture 35" descr="A picture containing different, outdoor, same, concr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different, outdoor, same, concret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35276" cy="2338502"/>
                    </a:xfrm>
                    <a:prstGeom prst="rect">
                      <a:avLst/>
                    </a:prstGeom>
                  </pic:spPr>
                </pic:pic>
              </a:graphicData>
            </a:graphic>
          </wp:inline>
        </w:drawing>
      </w:r>
    </w:p>
    <w:p w14:paraId="2CD48A3A" w14:textId="595A473D" w:rsidR="002F01D5" w:rsidRPr="00C27ACA" w:rsidRDefault="009A0B17" w:rsidP="00C27ACA">
      <w:r w:rsidRPr="003D642F">
        <w:rPr>
          <w:b/>
          <w:bCs/>
        </w:rPr>
        <w:t xml:space="preserve">Supplementary Figure </w:t>
      </w:r>
      <w:r w:rsidR="002F01D5" w:rsidRPr="003D642F">
        <w:rPr>
          <w:b/>
          <w:bCs/>
        </w:rPr>
        <w:t>SI.2</w:t>
      </w:r>
      <w:r w:rsidRPr="003D642F">
        <w:rPr>
          <w:b/>
          <w:bCs/>
        </w:rPr>
        <w:t>.</w:t>
      </w:r>
      <w:r w:rsidR="002F01D5" w:rsidRPr="00B86A78">
        <w:t xml:space="preserve"> </w:t>
      </w:r>
      <w:r w:rsidRPr="00B86A78">
        <w:t xml:space="preserve">Although only two of the alteration features were sampled for this study, six of these features have been identified at Borup Fiord Pass. Five of these features all occur within a small region while another, the </w:t>
      </w:r>
      <w:r w:rsidR="002F01D5" w:rsidRPr="00B86A78">
        <w:t>North</w:t>
      </w:r>
      <w:r w:rsidRPr="00B86A78">
        <w:t xml:space="preserve"> Feature from this study, occurs ~300 m to the north (yellow arrow in Fig. </w:t>
      </w:r>
      <w:r w:rsidR="002F01D5" w:rsidRPr="00B86A78">
        <w:t>SI.1.</w:t>
      </w:r>
      <w:r w:rsidRPr="00B86A78">
        <w:t>b), very close to where the strike-slip fault crosses the valley. All six of the alteration features are shown</w:t>
      </w:r>
      <w:r w:rsidR="002F01D5" w:rsidRPr="00B86A78">
        <w:t xml:space="preserve"> here</w:t>
      </w:r>
      <w:r w:rsidRPr="00B86A78">
        <w:t xml:space="preserve">. The features in </w:t>
      </w:r>
      <w:r w:rsidRPr="003D642F">
        <w:rPr>
          <w:b/>
          <w:bCs/>
        </w:rPr>
        <w:t>c</w:t>
      </w:r>
      <w:r w:rsidRPr="00B86A78">
        <w:t xml:space="preserve"> and </w:t>
      </w:r>
      <w:r w:rsidRPr="003D642F">
        <w:rPr>
          <w:b/>
          <w:bCs/>
        </w:rPr>
        <w:t>f</w:t>
      </w:r>
      <w:r w:rsidRPr="00B86A78">
        <w:t xml:space="preserve"> were sampled for this study. The elliptical features are stained red by the presence of iron oxides, with two of the features (in </w:t>
      </w:r>
      <w:r w:rsidR="002F01D5" w:rsidRPr="003D642F">
        <w:rPr>
          <w:b/>
          <w:bCs/>
        </w:rPr>
        <w:t>a</w:t>
      </w:r>
      <w:r w:rsidRPr="00B86A78">
        <w:t xml:space="preserve"> and </w:t>
      </w:r>
      <w:r w:rsidR="002F01D5" w:rsidRPr="003D642F">
        <w:rPr>
          <w:b/>
          <w:bCs/>
        </w:rPr>
        <w:t>c</w:t>
      </w:r>
      <w:r w:rsidRPr="00B86A78">
        <w:t>) showing white, gypsum-rich interior regions. Approximate diameters of the features in a-f are 5, 2, 3, 1, 0.5, and 3 m, respectively.</w:t>
      </w:r>
    </w:p>
    <w:p w14:paraId="015153E9" w14:textId="77777777" w:rsidR="009A0B17" w:rsidRPr="00E3096E" w:rsidRDefault="009A0B17" w:rsidP="002F01D5">
      <w:pPr>
        <w:keepNext/>
        <w:jc w:val="center"/>
        <w:rPr>
          <w:rFonts w:cs="Times New Roman"/>
          <w:szCs w:val="24"/>
        </w:rPr>
      </w:pPr>
      <w:r w:rsidRPr="00E3096E">
        <w:rPr>
          <w:rFonts w:cs="Times New Roman"/>
          <w:noProof/>
          <w:szCs w:val="24"/>
        </w:rPr>
        <w:lastRenderedPageBreak/>
        <w:drawing>
          <wp:inline distT="0" distB="0" distL="0" distR="0" wp14:anchorId="54755491" wp14:editId="7E40428E">
            <wp:extent cx="5814039" cy="6783049"/>
            <wp:effectExtent l="0" t="0" r="3175" b="0"/>
            <wp:docPr id="36" name="Picture 36" descr="A picture containing text, outdoor, natur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outdoor, nature, differen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14039" cy="6783049"/>
                    </a:xfrm>
                    <a:prstGeom prst="rect">
                      <a:avLst/>
                    </a:prstGeom>
                  </pic:spPr>
                </pic:pic>
              </a:graphicData>
            </a:graphic>
          </wp:inline>
        </w:drawing>
      </w:r>
    </w:p>
    <w:p w14:paraId="0375D005" w14:textId="380D5795" w:rsidR="00AA0B6E" w:rsidRDefault="009A0B17" w:rsidP="009A0B17">
      <w:pPr>
        <w:keepNext/>
        <w:rPr>
          <w:rFonts w:cs="Times New Roman"/>
          <w:b/>
          <w:szCs w:val="24"/>
        </w:rPr>
      </w:pPr>
      <w:r w:rsidRPr="00E3096E">
        <w:rPr>
          <w:rFonts w:cs="Times New Roman"/>
          <w:b/>
          <w:szCs w:val="24"/>
        </w:rPr>
        <w:t xml:space="preserve">Figure </w:t>
      </w:r>
      <w:r w:rsidR="002F01D5">
        <w:rPr>
          <w:rFonts w:cs="Times New Roman"/>
          <w:b/>
          <w:szCs w:val="24"/>
        </w:rPr>
        <w:t>SI</w:t>
      </w:r>
      <w:r w:rsidRPr="00E3096E">
        <w:rPr>
          <w:rFonts w:cs="Times New Roman"/>
          <w:b/>
          <w:szCs w:val="24"/>
        </w:rPr>
        <w:t>.3.</w:t>
      </w:r>
      <w:r w:rsidR="002F01D5">
        <w:rPr>
          <w:rFonts w:cs="Times New Roman"/>
          <w:b/>
          <w:szCs w:val="24"/>
        </w:rPr>
        <w:t xml:space="preserve"> </w:t>
      </w:r>
      <w:r w:rsidRPr="00E3096E">
        <w:rPr>
          <w:rFonts w:cs="Times New Roman"/>
          <w:szCs w:val="24"/>
        </w:rPr>
        <w:t>An image taken from the east side of the valley (</w:t>
      </w:r>
      <w:r w:rsidRPr="00E3096E">
        <w:rPr>
          <w:rFonts w:cs="Times New Roman"/>
          <w:b/>
          <w:szCs w:val="24"/>
        </w:rPr>
        <w:t>a</w:t>
      </w:r>
      <w:r w:rsidRPr="00E3096E">
        <w:rPr>
          <w:rFonts w:cs="Times New Roman"/>
          <w:szCs w:val="24"/>
        </w:rPr>
        <w:t xml:space="preserve">) shows the structure of the valley around the alteration feature region (circled in red; the hill is estimated to be 1 km in diameter). The black arrow points to the location of </w:t>
      </w:r>
      <w:r w:rsidR="002F01D5">
        <w:rPr>
          <w:rFonts w:cs="Times New Roman"/>
          <w:szCs w:val="24"/>
        </w:rPr>
        <w:t>a</w:t>
      </w:r>
      <w:r w:rsidRPr="00E3096E">
        <w:rPr>
          <w:rFonts w:cs="Times New Roman"/>
          <w:szCs w:val="24"/>
        </w:rPr>
        <w:t xml:space="preserve"> sulfide-rich aufeis observed in 2014. The mouth of </w:t>
      </w:r>
      <w:r w:rsidR="00A25092">
        <w:rPr>
          <w:rFonts w:cs="Times New Roman"/>
          <w:szCs w:val="24"/>
        </w:rPr>
        <w:t>“P</w:t>
      </w:r>
      <w:r w:rsidRPr="00E3096E">
        <w:rPr>
          <w:rFonts w:cs="Times New Roman"/>
          <w:szCs w:val="24"/>
        </w:rPr>
        <w:t xml:space="preserve">yrite </w:t>
      </w:r>
      <w:r w:rsidR="00A25092">
        <w:rPr>
          <w:rFonts w:cs="Times New Roman"/>
          <w:szCs w:val="24"/>
        </w:rPr>
        <w:t>C</w:t>
      </w:r>
      <w:r w:rsidRPr="00E3096E">
        <w:rPr>
          <w:rFonts w:cs="Times New Roman"/>
          <w:szCs w:val="24"/>
        </w:rPr>
        <w:t>anyon</w:t>
      </w:r>
      <w:r w:rsidR="00A25092">
        <w:rPr>
          <w:rFonts w:cs="Times New Roman"/>
          <w:szCs w:val="24"/>
        </w:rPr>
        <w:t>”</w:t>
      </w:r>
      <w:r w:rsidRPr="00E3096E">
        <w:rPr>
          <w:rFonts w:cs="Times New Roman"/>
          <w:szCs w:val="24"/>
        </w:rPr>
        <w:t xml:space="preserve">, which opens to a small pool of water, is shown in </w:t>
      </w:r>
      <w:r w:rsidRPr="00E3096E">
        <w:rPr>
          <w:rFonts w:cs="Times New Roman"/>
          <w:b/>
          <w:szCs w:val="24"/>
        </w:rPr>
        <w:t>b</w:t>
      </w:r>
      <w:r w:rsidRPr="00E3096E">
        <w:rPr>
          <w:rFonts w:cs="Times New Roman"/>
          <w:szCs w:val="24"/>
        </w:rPr>
        <w:t xml:space="preserve"> (human shown for scale), and </w:t>
      </w:r>
      <w:r w:rsidRPr="00E3096E">
        <w:rPr>
          <w:rFonts w:cs="Times New Roman"/>
          <w:b/>
          <w:szCs w:val="24"/>
        </w:rPr>
        <w:t>c</w:t>
      </w:r>
      <w:r w:rsidRPr="00E3096E">
        <w:rPr>
          <w:rFonts w:cs="Times New Roman"/>
          <w:szCs w:val="24"/>
        </w:rPr>
        <w:t xml:space="preserve"> shows a close-up of rocks stained in red (and veined with pyrite, though not obvious at the scale of the image). The scale bar in </w:t>
      </w:r>
      <w:r w:rsidRPr="00E3096E">
        <w:rPr>
          <w:rFonts w:cs="Times New Roman"/>
          <w:b/>
          <w:szCs w:val="24"/>
        </w:rPr>
        <w:t>c</w:t>
      </w:r>
      <w:r w:rsidRPr="00E3096E">
        <w:rPr>
          <w:rFonts w:cs="Times New Roman"/>
          <w:szCs w:val="24"/>
        </w:rPr>
        <w:t xml:space="preserve"> is estimated to be 30 cm. The lake which sits slightly below the alteration</w:t>
      </w:r>
      <w:r w:rsidR="00A25092">
        <w:rPr>
          <w:rFonts w:cs="Times New Roman"/>
          <w:szCs w:val="24"/>
        </w:rPr>
        <w:t xml:space="preserve"> </w:t>
      </w:r>
      <w:r w:rsidRPr="00E3096E">
        <w:rPr>
          <w:rFonts w:cs="Times New Roman"/>
          <w:szCs w:val="24"/>
        </w:rPr>
        <w:lastRenderedPageBreak/>
        <w:t xml:space="preserve">features on the hill is shown in </w:t>
      </w:r>
      <w:r w:rsidRPr="00E3096E">
        <w:rPr>
          <w:rFonts w:cs="Times New Roman"/>
          <w:b/>
          <w:szCs w:val="24"/>
        </w:rPr>
        <w:t>d</w:t>
      </w:r>
      <w:r w:rsidRPr="00E3096E">
        <w:rPr>
          <w:rFonts w:cs="Times New Roman"/>
          <w:szCs w:val="24"/>
        </w:rPr>
        <w:t xml:space="preserve">, with the yellow arrow indicating the location of the close-up shot of red-stained rocks shown in </w:t>
      </w:r>
      <w:r w:rsidRPr="00E3096E">
        <w:rPr>
          <w:rFonts w:cs="Times New Roman"/>
          <w:b/>
          <w:szCs w:val="24"/>
        </w:rPr>
        <w:t>e</w:t>
      </w:r>
      <w:r w:rsidRPr="00E3096E">
        <w:rPr>
          <w:rFonts w:cs="Times New Roman"/>
          <w:szCs w:val="24"/>
        </w:rPr>
        <w:t xml:space="preserve"> (human for scale).</w:t>
      </w:r>
    </w:p>
    <w:p w14:paraId="13574DBA" w14:textId="4BBFFD8C" w:rsidR="00C27ACA" w:rsidRDefault="00C27ACA" w:rsidP="009A0B17">
      <w:pPr>
        <w:keepNext/>
        <w:rPr>
          <w:rFonts w:cs="Times New Roman"/>
          <w:b/>
          <w:szCs w:val="24"/>
        </w:rPr>
      </w:pPr>
    </w:p>
    <w:p w14:paraId="1F6ECF75" w14:textId="77777777" w:rsidR="00A25092" w:rsidRDefault="00A25092" w:rsidP="009A0B17">
      <w:pPr>
        <w:keepNext/>
        <w:rPr>
          <w:rFonts w:cs="Times New Roman"/>
          <w:b/>
          <w:szCs w:val="24"/>
        </w:rPr>
      </w:pPr>
    </w:p>
    <w:p w14:paraId="141104E6" w14:textId="77777777" w:rsidR="00C27ACA" w:rsidRDefault="00C27ACA" w:rsidP="009A0B17">
      <w:pPr>
        <w:keepNext/>
        <w:rPr>
          <w:rFonts w:cs="Times New Roman"/>
          <w:b/>
          <w:szCs w:val="24"/>
        </w:rPr>
      </w:pPr>
    </w:p>
    <w:p w14:paraId="796AFEBA" w14:textId="33F7A517" w:rsidR="00C27ACA" w:rsidRPr="00AA0B6E" w:rsidRDefault="00C27ACA" w:rsidP="009A0B17">
      <w:pPr>
        <w:keepNext/>
        <w:rPr>
          <w:rFonts w:cs="Times New Roman"/>
          <w:b/>
          <w:szCs w:val="24"/>
        </w:rPr>
      </w:pPr>
      <w:r>
        <w:rPr>
          <w:rFonts w:cs="Times New Roman"/>
          <w:b/>
          <w:szCs w:val="24"/>
        </w:rPr>
        <w:br/>
      </w:r>
    </w:p>
    <w:p w14:paraId="469D58EB" w14:textId="48F406CD" w:rsidR="00AA0B6E" w:rsidRPr="00C27ACA" w:rsidRDefault="00AA0B6E" w:rsidP="00C27ACA">
      <w:pPr>
        <w:pStyle w:val="Heading2"/>
      </w:pPr>
      <w:r>
        <w:t xml:space="preserve">Supplemental Data </w:t>
      </w:r>
    </w:p>
    <w:p w14:paraId="40288097" w14:textId="17D8B936" w:rsidR="00E702E7" w:rsidRPr="001D2248" w:rsidRDefault="00E702E7" w:rsidP="00AA0B6E">
      <w:pPr>
        <w:pStyle w:val="Heading3"/>
      </w:pPr>
      <w:r w:rsidRPr="001D2248">
        <w:t>X-Ray Diffraction (XRD) Data</w:t>
      </w:r>
    </w:p>
    <w:p w14:paraId="1D356894" w14:textId="09B4CE30" w:rsidR="00E702E7" w:rsidRPr="001D2248" w:rsidRDefault="00E702E7" w:rsidP="00E702E7">
      <w:pPr>
        <w:widowControl w:val="0"/>
        <w:autoSpaceDE w:val="0"/>
        <w:autoSpaceDN w:val="0"/>
        <w:adjustRightInd w:val="0"/>
        <w:spacing w:after="0"/>
        <w:rPr>
          <w:rFonts w:cs="Times New Roman"/>
          <w:szCs w:val="24"/>
        </w:rPr>
      </w:pPr>
      <w:r w:rsidRPr="001D2248">
        <w:rPr>
          <w:rFonts w:cs="Times New Roman"/>
          <w:szCs w:val="24"/>
        </w:rPr>
        <w:t>X-ray diffraction (XRD) data were processed in Jade 9 through first applying a background correction routine (the data were of high quality and backgrounds were minimal for all samples). Data were then visually shifted in 2</w:t>
      </w:r>
      <w:r w:rsidRPr="001D2248">
        <w:rPr>
          <w:rFonts w:cs="Times New Roman"/>
          <w:szCs w:val="24"/>
        </w:rPr>
        <w:sym w:font="Symbol" w:char="F071"/>
      </w:r>
      <w:r w:rsidRPr="001D2248">
        <w:rPr>
          <w:rFonts w:cs="Times New Roman"/>
          <w:szCs w:val="24"/>
        </w:rPr>
        <w:t xml:space="preserve"> to fit the maximum XRD lines of gypsum (a major component of all samples; JCPDS PDF #00-033-0311); shifts were no more than 1° 2</w:t>
      </w:r>
      <w:r w:rsidRPr="001D2248">
        <w:rPr>
          <w:rFonts w:cs="Times New Roman"/>
          <w:szCs w:val="24"/>
        </w:rPr>
        <w:sym w:font="Symbol" w:char="F071"/>
      </w:r>
      <w:r w:rsidRPr="001D2248">
        <w:rPr>
          <w:rFonts w:cs="Times New Roman"/>
          <w:szCs w:val="24"/>
        </w:rPr>
        <w:t xml:space="preserve"> (and often</w:t>
      </w:r>
      <w:r w:rsidR="00AA0B6E">
        <w:rPr>
          <w:rFonts w:cs="Times New Roman"/>
          <w:szCs w:val="24"/>
        </w:rPr>
        <w:t xml:space="preserve"> far</w:t>
      </w:r>
      <w:r w:rsidRPr="001D2248">
        <w:rPr>
          <w:rFonts w:cs="Times New Roman"/>
          <w:szCs w:val="24"/>
        </w:rPr>
        <w:t xml:space="preserve"> less), but improved results of the search/match routine within Jade 9 for potential mineral components. Components were determined visually as well as through search/match fitting routines. Although the XRD data were not collected in a manner which allows quantitative determination of mineral component fractions, the relative composition of each sample was qualitatively determined through comparisons of peak heights (where it was assumed that the component giving the highest intensity peak is also</w:t>
      </w:r>
      <w:r w:rsidR="00AA0B6E">
        <w:rPr>
          <w:rFonts w:cs="Times New Roman"/>
          <w:szCs w:val="24"/>
        </w:rPr>
        <w:t xml:space="preserve"> </w:t>
      </w:r>
      <w:r w:rsidRPr="001D2248">
        <w:rPr>
          <w:rFonts w:cs="Times New Roman"/>
          <w:szCs w:val="24"/>
        </w:rPr>
        <w:t>likely the</w:t>
      </w:r>
      <w:r w:rsidR="00AA0B6E">
        <w:rPr>
          <w:rFonts w:cs="Times New Roman"/>
          <w:szCs w:val="24"/>
        </w:rPr>
        <w:t xml:space="preserve"> most</w:t>
      </w:r>
      <w:r w:rsidRPr="001D2248">
        <w:rPr>
          <w:rFonts w:cs="Times New Roman"/>
          <w:szCs w:val="24"/>
        </w:rPr>
        <w:t xml:space="preserve"> abundant component). The figures that follow</w:t>
      </w:r>
      <w:r w:rsidR="00AA0B6E">
        <w:rPr>
          <w:rFonts w:cs="Times New Roman"/>
          <w:szCs w:val="24"/>
        </w:rPr>
        <w:t xml:space="preserve"> </w:t>
      </w:r>
      <w:r w:rsidRPr="001D2248">
        <w:rPr>
          <w:rFonts w:cs="Times New Roman"/>
          <w:szCs w:val="24"/>
        </w:rPr>
        <w:t>contain the XRD diffractograms for all of the samples from this work. Sulfur, abbreviated as “S”, indicates only the common alpha-cyclooctasulfur (</w:t>
      </w:r>
      <w:r w:rsidRPr="001D2248">
        <w:rPr>
          <w:rFonts w:cs="Times New Roman"/>
          <w:szCs w:val="24"/>
        </w:rPr>
        <w:sym w:font="Symbol" w:char="F061"/>
      </w:r>
      <w:r w:rsidRPr="001D2248">
        <w:rPr>
          <w:rFonts w:cs="Times New Roman"/>
          <w:szCs w:val="24"/>
        </w:rPr>
        <w:t>-S</w:t>
      </w:r>
      <w:r w:rsidRPr="001D2248">
        <w:rPr>
          <w:rFonts w:cs="Times New Roman"/>
          <w:szCs w:val="24"/>
          <w:vertAlign w:val="subscript"/>
        </w:rPr>
        <w:t>8</w:t>
      </w:r>
      <w:r w:rsidRPr="001D2248">
        <w:rPr>
          <w:rFonts w:cs="Times New Roman"/>
          <w:szCs w:val="24"/>
        </w:rPr>
        <w:t>) allotrope.</w:t>
      </w:r>
    </w:p>
    <w:p w14:paraId="78284098" w14:textId="7856AF85" w:rsidR="00E702E7" w:rsidRDefault="00E702E7" w:rsidP="00E702E7">
      <w:pPr>
        <w:widowControl w:val="0"/>
        <w:autoSpaceDE w:val="0"/>
        <w:autoSpaceDN w:val="0"/>
        <w:adjustRightInd w:val="0"/>
        <w:spacing w:after="0"/>
        <w:rPr>
          <w:rFonts w:cs="Times New Roman"/>
          <w:szCs w:val="24"/>
        </w:rPr>
      </w:pPr>
    </w:p>
    <w:p w14:paraId="30988857" w14:textId="66B3315E" w:rsidR="00AA0B6E" w:rsidRDefault="00AA0B6E" w:rsidP="00E702E7">
      <w:pPr>
        <w:widowControl w:val="0"/>
        <w:autoSpaceDE w:val="0"/>
        <w:autoSpaceDN w:val="0"/>
        <w:adjustRightInd w:val="0"/>
        <w:spacing w:after="0"/>
        <w:rPr>
          <w:rFonts w:cs="Times New Roman"/>
          <w:szCs w:val="24"/>
        </w:rPr>
      </w:pPr>
    </w:p>
    <w:p w14:paraId="0379D318" w14:textId="20B48557" w:rsidR="00AA0B6E" w:rsidRPr="001D2248" w:rsidRDefault="00694209" w:rsidP="00694209">
      <w:pPr>
        <w:widowControl w:val="0"/>
        <w:autoSpaceDE w:val="0"/>
        <w:autoSpaceDN w:val="0"/>
        <w:adjustRightInd w:val="0"/>
        <w:spacing w:after="0"/>
        <w:jc w:val="center"/>
        <w:rPr>
          <w:rFonts w:cs="Times New Roman"/>
          <w:szCs w:val="24"/>
        </w:rPr>
      </w:pPr>
      <w:r>
        <w:rPr>
          <w:rFonts w:cs="Times New Roman"/>
          <w:noProof/>
          <w:szCs w:val="24"/>
        </w:rPr>
        <w:lastRenderedPageBreak/>
        <w:drawing>
          <wp:inline distT="0" distB="0" distL="0" distR="0" wp14:anchorId="486C2648" wp14:editId="3F3251C8">
            <wp:extent cx="4598698" cy="7835290"/>
            <wp:effectExtent l="0" t="0" r="0" b="0"/>
            <wp:docPr id="41" name="Picture 41" descr="Hist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Histogram&#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4609910" cy="7854393"/>
                    </a:xfrm>
                    <a:prstGeom prst="rect">
                      <a:avLst/>
                    </a:prstGeom>
                  </pic:spPr>
                </pic:pic>
              </a:graphicData>
            </a:graphic>
          </wp:inline>
        </w:drawing>
      </w:r>
    </w:p>
    <w:p w14:paraId="05C09339" w14:textId="08782C2B" w:rsidR="001D2248" w:rsidRPr="001D2248" w:rsidRDefault="00694209" w:rsidP="00E702E7">
      <w:pPr>
        <w:widowControl w:val="0"/>
        <w:autoSpaceDE w:val="0"/>
        <w:autoSpaceDN w:val="0"/>
        <w:adjustRightInd w:val="0"/>
        <w:spacing w:after="0"/>
        <w:rPr>
          <w:rFonts w:cs="Times New Roman"/>
          <w:szCs w:val="24"/>
        </w:rPr>
      </w:pPr>
      <w:r w:rsidRPr="00694209">
        <w:rPr>
          <w:rFonts w:cs="Times New Roman"/>
          <w:b/>
          <w:bCs/>
          <w:szCs w:val="24"/>
        </w:rPr>
        <w:t>Figure SI.5.</w:t>
      </w:r>
      <w:r>
        <w:rPr>
          <w:rFonts w:cs="Times New Roman"/>
          <w:szCs w:val="24"/>
        </w:rPr>
        <w:t xml:space="preserve"> All of the XRD plots from the samples discussed in the paper are presented here. Higher resolution versions are available upon request.</w:t>
      </w:r>
    </w:p>
    <w:p w14:paraId="570E5A4E" w14:textId="1D3F707A" w:rsidR="00E702E7" w:rsidRPr="001D2248" w:rsidRDefault="00E702E7" w:rsidP="00694209">
      <w:pPr>
        <w:pStyle w:val="Heading3"/>
      </w:pPr>
      <w:r w:rsidRPr="001D2248">
        <w:lastRenderedPageBreak/>
        <w:t>Raman Microspectroscopy Data</w:t>
      </w:r>
    </w:p>
    <w:p w14:paraId="5CAB3CA0" w14:textId="666A43CD" w:rsidR="00E702E7" w:rsidRPr="001D2248" w:rsidRDefault="00E702E7" w:rsidP="00E702E7">
      <w:pPr>
        <w:spacing w:after="0"/>
        <w:rPr>
          <w:rFonts w:cs="Times New Roman"/>
          <w:color w:val="000000" w:themeColor="text1"/>
          <w:szCs w:val="24"/>
        </w:rPr>
      </w:pPr>
      <w:r w:rsidRPr="001D2248">
        <w:rPr>
          <w:rFonts w:cs="Times New Roman"/>
          <w:color w:val="000000" w:themeColor="text1"/>
          <w:szCs w:val="24"/>
        </w:rPr>
        <w:t xml:space="preserve">Raman microspectroscopy maps were processed using </w:t>
      </w:r>
      <w:proofErr w:type="spellStart"/>
      <w:r w:rsidRPr="001D2248">
        <w:rPr>
          <w:rFonts w:cs="Times New Roman"/>
          <w:color w:val="000000" w:themeColor="text1"/>
          <w:szCs w:val="24"/>
        </w:rPr>
        <w:t>LabSpec</w:t>
      </w:r>
      <w:proofErr w:type="spellEnd"/>
      <w:r w:rsidRPr="001D2248">
        <w:rPr>
          <w:rFonts w:cs="Times New Roman"/>
          <w:color w:val="000000" w:themeColor="text1"/>
          <w:szCs w:val="24"/>
        </w:rPr>
        <w:t>. The Horiba ICS Correction (an intensity correction calculation based on the laser source and optics) was applied to all data before processing. Automatic baselining was applied to all data by using polynomial fits (3</w:t>
      </w:r>
      <w:r w:rsidRPr="001D2248">
        <w:rPr>
          <w:rFonts w:cs="Times New Roman"/>
          <w:color w:val="000000" w:themeColor="text1"/>
          <w:szCs w:val="24"/>
          <w:vertAlign w:val="superscript"/>
        </w:rPr>
        <w:t>rd</w:t>
      </w:r>
      <w:r w:rsidRPr="001D2248">
        <w:rPr>
          <w:rFonts w:cs="Times New Roman"/>
          <w:color w:val="000000" w:themeColor="text1"/>
          <w:szCs w:val="24"/>
        </w:rPr>
        <w:t xml:space="preserve"> or 4</w:t>
      </w:r>
      <w:r w:rsidRPr="001D2248">
        <w:rPr>
          <w:rFonts w:cs="Times New Roman"/>
          <w:color w:val="000000" w:themeColor="text1"/>
          <w:szCs w:val="24"/>
          <w:vertAlign w:val="superscript"/>
        </w:rPr>
        <w:t>th</w:t>
      </w:r>
      <w:r w:rsidRPr="001D2248">
        <w:rPr>
          <w:rFonts w:cs="Times New Roman"/>
          <w:color w:val="000000" w:themeColor="text1"/>
          <w:szCs w:val="24"/>
        </w:rPr>
        <w:t xml:space="preserve"> degree) and fitting over a minimum of 100 points. In some cases, depending on noise, 10-100 noise points were added during baselining. Classical least squares (CLS) fitting was used to fit spectral maps with detected components. Multivariate curve resolution (MCR) was used to search for potential components of maps, though those operations were not performed for all data. Unknown peaks in Raman spectra were searched using Know-It-All and the RRUFF database </w:t>
      </w:r>
      <w:r w:rsidRPr="001D2248">
        <w:rPr>
          <w:rFonts w:cs="Times New Roman"/>
          <w:color w:val="000000" w:themeColor="text1"/>
          <w:szCs w:val="24"/>
        </w:rPr>
        <w:fldChar w:fldCharType="begin" w:fldLock="1"/>
      </w:r>
      <w:r w:rsidRPr="001D2248">
        <w:rPr>
          <w:rFonts w:cs="Times New Roman"/>
          <w:color w:val="000000" w:themeColor="text1"/>
          <w:szCs w:val="24"/>
        </w:rPr>
        <w:instrText>ADDIN CSL_CITATION { "citationItems" : [ { "id" : "ITEM-1", "itemData" : { "ISBN" : "978-3-11-041711-1", "abstract" : "\"Highlights in Mineralogical Crystallography\" presents a collection of review articles with the common topic: structural properties of minerals and synthetic analogues. It is a valuable resource for mineralogists, materials scientists, crystallographers, and earth scientists. This book includes: u An introduction to the RRUFF database for structural, spectroscopic, and chemical mineral identification. u A systematic evaluation of structural complexity of minerals. u ab initio computer modelling of mineral surfaces. u Natural quasicrystals of meteoritic origin. u The potential role of terrestrial ringwoodite on the water content of the Earth's mantle. u Structural characterization of nanocrystalline bio-related minerals by electron-diffraction tomography. u The uniqueness of mayenite-type compounds as minerals and high-tech ceramics.", "author" : [ { "dropping-particle" : "", "family" : "Lafuente", "given" : "B.", "non-dropping-particle" : "", "parse-names" : false, "suffix" : "" }, { "dropping-particle" : "", "family" : "Downs", "given" : "R.T.", "non-dropping-particle" : "", "parse-names" : false, "suffix" : "" }, { "dropping-particle" : "", "family" : "Yang", "given" : "H.", "non-dropping-particle" : "", "parse-names" : false, "suffix" : "" }, { "dropping-particle" : "", "family" : "Stone", "given" : "N.", "non-dropping-particle" : "", "parse-names" : false, "suffix" : "" } ], "container-title" : "Highlights in Mineralogical Crystallography", "editor" : [ { "dropping-particle" : "", "family" : "Armbruster", "given" : "Thomas", "non-dropping-particle" : "", "parse-names" : false, "suffix" : "" }, { "dropping-particle" : "", "family" : "Danisi", "given" : "Micaela", "non-dropping-particle" : "", "parse-names" : false, "suffix" : "" } ], "id" : "ITEM-1", "issued" : { "date-parts" : [ [ "2015" ] ] }, "page" : "1-30", "publisher" : "W. De Gruyter", "publisher-place" : "Berlin, Germany", "title" : "The power of databases: the RRUFF project", "type" : "chapter" }, "uris" : [ "http://www.mendeley.com/documents/?uuid=9a75d690-42c2-345c-89af-7da397f81199" ] } ], "mendeley" : { "formattedCitation" : "(Lafuente et al., 2015)", "manualFormatting" : "(see Lafuente, Downs, Yang, &amp; Stone, 2015; also, http://rruff.info/)", "plainTextFormattedCitation" : "(Lafuente et al., 2015)", "previouslyFormattedCitation" : "(Lafuente et al., 2015)" }, "properties" : { "noteIndex" : 0 }, "schema" : "https://github.com/citation-style-language/schema/raw/master/csl-citation.json" }</w:instrText>
      </w:r>
      <w:r w:rsidRPr="001D2248">
        <w:rPr>
          <w:rFonts w:cs="Times New Roman"/>
          <w:color w:val="000000" w:themeColor="text1"/>
          <w:szCs w:val="24"/>
        </w:rPr>
        <w:fldChar w:fldCharType="separate"/>
      </w:r>
      <w:r w:rsidRPr="001D2248">
        <w:rPr>
          <w:rFonts w:cs="Times New Roman"/>
          <w:noProof/>
          <w:color w:val="000000" w:themeColor="text1"/>
          <w:szCs w:val="24"/>
        </w:rPr>
        <w:t>(see Lafuente, Downs, Yang, &amp; Stone, 2015; also, http://rruff.info/)</w:t>
      </w:r>
      <w:r w:rsidRPr="001D2248">
        <w:rPr>
          <w:rFonts w:cs="Times New Roman"/>
          <w:color w:val="000000" w:themeColor="text1"/>
          <w:szCs w:val="24"/>
        </w:rPr>
        <w:fldChar w:fldCharType="end"/>
      </w:r>
      <w:r w:rsidRPr="001D2248">
        <w:rPr>
          <w:rFonts w:cs="Times New Roman"/>
          <w:color w:val="000000" w:themeColor="text1"/>
          <w:szCs w:val="24"/>
        </w:rPr>
        <w:t>. The following sections present further figures from Raman microspectroscopy of samples from the alteration features.</w:t>
      </w:r>
    </w:p>
    <w:p w14:paraId="15B7F634" w14:textId="77777777" w:rsidR="00E702E7" w:rsidRPr="001D2248" w:rsidRDefault="00E702E7" w:rsidP="00E702E7">
      <w:pPr>
        <w:spacing w:after="0"/>
        <w:rPr>
          <w:rFonts w:cs="Times New Roman"/>
          <w:color w:val="000000" w:themeColor="text1"/>
          <w:szCs w:val="24"/>
        </w:rPr>
      </w:pPr>
    </w:p>
    <w:p w14:paraId="70460B1B" w14:textId="0AA2702D" w:rsidR="00E702E7" w:rsidRPr="001D2248" w:rsidRDefault="00E702E7" w:rsidP="00694209">
      <w:pPr>
        <w:pStyle w:val="Heading4"/>
      </w:pPr>
      <w:r w:rsidRPr="001D2248">
        <w:t>Raman Mapping and Spectra for Top Samples (T1 and T2)</w:t>
      </w:r>
    </w:p>
    <w:p w14:paraId="5B65EC38" w14:textId="560B34B2" w:rsidR="001C0FEE" w:rsidRPr="001C0FEE" w:rsidRDefault="001C0FEE" w:rsidP="00E702E7">
      <w:pPr>
        <w:spacing w:after="0"/>
        <w:rPr>
          <w:rFonts w:cs="Times New Roman"/>
          <w:color w:val="000000" w:themeColor="text1"/>
          <w:szCs w:val="24"/>
        </w:rPr>
      </w:pPr>
      <w:r w:rsidRPr="001C0FEE">
        <w:rPr>
          <w:rFonts w:cs="Times New Roman"/>
          <w:color w:val="000000" w:themeColor="text1"/>
          <w:szCs w:val="24"/>
        </w:rPr>
        <w:t xml:space="preserve">Figure </w:t>
      </w:r>
      <w:r>
        <w:rPr>
          <w:rFonts w:cs="Times New Roman"/>
          <w:color w:val="000000" w:themeColor="text1"/>
          <w:szCs w:val="24"/>
        </w:rPr>
        <w:t>SI.6 shows light microscopy images of samples T1 and T2, showing the abundance of tabular gypsum crystals within the material as well as the relevant colorations of the material from the central region (whitish; T1) and the outer edge (stained red; T2).</w:t>
      </w:r>
    </w:p>
    <w:p w14:paraId="498E2FBE" w14:textId="431FEE72" w:rsidR="00E702E7" w:rsidRDefault="00E702E7" w:rsidP="00E702E7">
      <w:pPr>
        <w:spacing w:after="0"/>
        <w:rPr>
          <w:rFonts w:cs="Times New Roman"/>
          <w:color w:val="000000" w:themeColor="text1"/>
          <w:szCs w:val="24"/>
        </w:rPr>
      </w:pPr>
      <w:r w:rsidRPr="009928C8">
        <w:rPr>
          <w:rFonts w:cs="Times New Roman"/>
          <w:color w:val="000000" w:themeColor="text1"/>
          <w:szCs w:val="24"/>
        </w:rPr>
        <w:t>Figures SI</w:t>
      </w:r>
      <w:r w:rsidR="001C0FEE" w:rsidRPr="009928C8">
        <w:rPr>
          <w:rFonts w:cs="Times New Roman"/>
          <w:color w:val="000000" w:themeColor="text1"/>
          <w:szCs w:val="24"/>
        </w:rPr>
        <w:t>.7</w:t>
      </w:r>
      <w:r w:rsidRPr="009928C8">
        <w:rPr>
          <w:rFonts w:cs="Times New Roman"/>
          <w:color w:val="000000" w:themeColor="text1"/>
          <w:szCs w:val="24"/>
        </w:rPr>
        <w:t xml:space="preserve"> and SI</w:t>
      </w:r>
      <w:r w:rsidR="001C0FEE" w:rsidRPr="009928C8">
        <w:rPr>
          <w:rFonts w:cs="Times New Roman"/>
          <w:color w:val="000000" w:themeColor="text1"/>
          <w:szCs w:val="24"/>
        </w:rPr>
        <w:t>.8</w:t>
      </w:r>
      <w:r w:rsidRPr="009928C8">
        <w:rPr>
          <w:rFonts w:cs="Times New Roman"/>
          <w:color w:val="000000" w:themeColor="text1"/>
          <w:szCs w:val="24"/>
        </w:rPr>
        <w:t xml:space="preserve"> highlight</w:t>
      </w:r>
      <w:r w:rsidRPr="001D2248">
        <w:rPr>
          <w:rFonts w:cs="Times New Roman"/>
          <w:color w:val="000000" w:themeColor="text1"/>
          <w:szCs w:val="24"/>
        </w:rPr>
        <w:t xml:space="preserve"> the observations of grains from sample T1 that were used to show associations of organic carbon with pyrite and elemental sulfur (S</w:t>
      </w:r>
      <w:r w:rsidRPr="001D2248">
        <w:rPr>
          <w:rFonts w:cs="Times New Roman"/>
          <w:color w:val="000000" w:themeColor="text1"/>
          <w:szCs w:val="24"/>
          <w:vertAlign w:val="superscript"/>
        </w:rPr>
        <w:t>0</w:t>
      </w:r>
      <w:r w:rsidRPr="001D2248">
        <w:rPr>
          <w:rFonts w:cs="Times New Roman"/>
          <w:color w:val="000000" w:themeColor="text1"/>
          <w:szCs w:val="24"/>
        </w:rPr>
        <w:t xml:space="preserve">) </w:t>
      </w:r>
      <w:r w:rsidRPr="009928C8">
        <w:rPr>
          <w:rFonts w:cs="Times New Roman"/>
          <w:color w:val="000000" w:themeColor="text1"/>
          <w:szCs w:val="24"/>
        </w:rPr>
        <w:t>in Figure 4.</w:t>
      </w:r>
      <w:r w:rsidRPr="001D2248">
        <w:rPr>
          <w:rFonts w:cs="Times New Roman"/>
          <w:color w:val="000000" w:themeColor="text1"/>
          <w:szCs w:val="24"/>
        </w:rPr>
        <w:t xml:space="preserve"> </w:t>
      </w:r>
      <w:r w:rsidRPr="009928C8">
        <w:rPr>
          <w:rFonts w:cs="Times New Roman"/>
          <w:color w:val="000000" w:themeColor="text1"/>
          <w:szCs w:val="24"/>
        </w:rPr>
        <w:t>Figure SI</w:t>
      </w:r>
      <w:r w:rsidR="009928C8" w:rsidRPr="009928C8">
        <w:rPr>
          <w:rFonts w:cs="Times New Roman"/>
          <w:color w:val="000000" w:themeColor="text1"/>
          <w:szCs w:val="24"/>
        </w:rPr>
        <w:t>.7</w:t>
      </w:r>
      <w:r w:rsidRPr="001D2248">
        <w:rPr>
          <w:rFonts w:cs="Times New Roman"/>
          <w:color w:val="000000" w:themeColor="text1"/>
          <w:szCs w:val="24"/>
        </w:rPr>
        <w:t xml:space="preserve"> highlights </w:t>
      </w:r>
      <w:r w:rsidRPr="009928C8">
        <w:rPr>
          <w:rFonts w:cs="Times New Roman"/>
          <w:color w:val="000000" w:themeColor="text1"/>
          <w:szCs w:val="24"/>
        </w:rPr>
        <w:t>the detections of anatase, pyrite, S</w:t>
      </w:r>
      <w:r w:rsidRPr="009928C8">
        <w:rPr>
          <w:rFonts w:cs="Times New Roman"/>
          <w:color w:val="000000" w:themeColor="text1"/>
          <w:szCs w:val="24"/>
          <w:vertAlign w:val="superscript"/>
        </w:rPr>
        <w:t>0</w:t>
      </w:r>
      <w:r w:rsidRPr="009928C8">
        <w:rPr>
          <w:rFonts w:cs="Times New Roman"/>
          <w:color w:val="000000" w:themeColor="text1"/>
          <w:szCs w:val="24"/>
        </w:rPr>
        <w:t>, gypsum, and organic carbon in the pyrite grain that was presented in Figure 4</w:t>
      </w:r>
      <w:r w:rsidR="009928C8" w:rsidRPr="009928C8">
        <w:rPr>
          <w:rFonts w:cs="Times New Roman"/>
          <w:color w:val="000000" w:themeColor="text1"/>
          <w:szCs w:val="24"/>
        </w:rPr>
        <w:t>.</w:t>
      </w:r>
      <w:r w:rsidRPr="009928C8">
        <w:rPr>
          <w:rFonts w:cs="Times New Roman"/>
          <w:color w:val="000000" w:themeColor="text1"/>
          <w:szCs w:val="24"/>
        </w:rPr>
        <w:t>a,c. Figure SI</w:t>
      </w:r>
      <w:r w:rsidR="009928C8" w:rsidRPr="009928C8">
        <w:rPr>
          <w:rFonts w:cs="Times New Roman"/>
          <w:color w:val="000000" w:themeColor="text1"/>
          <w:szCs w:val="24"/>
        </w:rPr>
        <w:t>.8</w:t>
      </w:r>
      <w:r w:rsidRPr="009928C8">
        <w:rPr>
          <w:rFonts w:cs="Times New Roman"/>
          <w:color w:val="000000" w:themeColor="text1"/>
          <w:szCs w:val="24"/>
        </w:rPr>
        <w:t>, meanwhile, shows identification of pyrite, S</w:t>
      </w:r>
      <w:r w:rsidRPr="009928C8">
        <w:rPr>
          <w:rFonts w:cs="Times New Roman"/>
          <w:color w:val="000000" w:themeColor="text1"/>
          <w:szCs w:val="24"/>
          <w:vertAlign w:val="superscript"/>
        </w:rPr>
        <w:t>0</w:t>
      </w:r>
      <w:r w:rsidRPr="009928C8">
        <w:rPr>
          <w:rFonts w:cs="Times New Roman"/>
          <w:color w:val="000000" w:themeColor="text1"/>
          <w:szCs w:val="24"/>
        </w:rPr>
        <w:t>, gypsum, and organic carbon in the spectral data from</w:t>
      </w:r>
      <w:r w:rsidRPr="001D2248">
        <w:rPr>
          <w:rFonts w:cs="Times New Roman"/>
          <w:color w:val="000000" w:themeColor="text1"/>
          <w:szCs w:val="24"/>
        </w:rPr>
        <w:t xml:space="preserve"> the mapped region presented </w:t>
      </w:r>
      <w:r w:rsidRPr="009928C8">
        <w:rPr>
          <w:rFonts w:cs="Times New Roman"/>
          <w:color w:val="000000" w:themeColor="text1"/>
          <w:szCs w:val="24"/>
        </w:rPr>
        <w:t>in Figure 4.b,d.</w:t>
      </w:r>
      <w:r w:rsidR="009928C8">
        <w:rPr>
          <w:rFonts w:cs="Times New Roman"/>
          <w:color w:val="000000" w:themeColor="text1"/>
          <w:szCs w:val="24"/>
        </w:rPr>
        <w:t xml:space="preserve"> </w:t>
      </w:r>
      <w:r w:rsidRPr="009928C8">
        <w:rPr>
          <w:rFonts w:cs="Times New Roman"/>
          <w:color w:val="000000" w:themeColor="text1"/>
          <w:szCs w:val="24"/>
        </w:rPr>
        <w:t>Figure SI</w:t>
      </w:r>
      <w:r w:rsidR="009928C8" w:rsidRPr="009928C8">
        <w:rPr>
          <w:rFonts w:cs="Times New Roman"/>
          <w:color w:val="000000" w:themeColor="text1"/>
          <w:szCs w:val="24"/>
        </w:rPr>
        <w:t>.9</w:t>
      </w:r>
      <w:r w:rsidRPr="001D2248">
        <w:rPr>
          <w:rFonts w:cs="Times New Roman"/>
          <w:color w:val="000000" w:themeColor="text1"/>
          <w:szCs w:val="24"/>
        </w:rPr>
        <w:t xml:space="preserve"> shows a Raman spectral map and fitting for data collected within the region </w:t>
      </w:r>
      <w:r w:rsidR="009928C8">
        <w:rPr>
          <w:rFonts w:cs="Times New Roman"/>
          <w:color w:val="000000" w:themeColor="text1"/>
          <w:szCs w:val="24"/>
        </w:rPr>
        <w:t xml:space="preserve">highlighted with the white arrow in Fig. SI.6.b. </w:t>
      </w:r>
      <w:r w:rsidRPr="001D2248">
        <w:rPr>
          <w:rFonts w:cs="Times New Roman"/>
          <w:color w:val="000000" w:themeColor="text1"/>
          <w:szCs w:val="24"/>
        </w:rPr>
        <w:t>These data are highly noisy, but do show the presence of abundant goethite as well as anatase, quartz, gypsum, and potentially some organic carbon. The filament in this region was highly fluorescent to the laser and did not return interpretable data.</w:t>
      </w:r>
    </w:p>
    <w:p w14:paraId="392F84BE" w14:textId="77777777" w:rsidR="001C0FEE" w:rsidRDefault="001C0FEE" w:rsidP="001C0FEE"/>
    <w:p w14:paraId="1258DB60" w14:textId="688B86BC" w:rsidR="001C0FEE" w:rsidRPr="004768E7" w:rsidRDefault="001C0FEE" w:rsidP="009928C8">
      <w:pPr>
        <w:jc w:val="center"/>
        <w:rPr>
          <w:rFonts w:cs="Times New Roman"/>
        </w:rPr>
      </w:pPr>
      <w:r w:rsidRPr="004768E7">
        <w:rPr>
          <w:rFonts w:cs="Times New Roman"/>
          <w:noProof/>
        </w:rPr>
        <w:drawing>
          <wp:inline distT="0" distB="0" distL="0" distR="0" wp14:anchorId="5EC249B6" wp14:editId="5E92BB6F">
            <wp:extent cx="3657600" cy="1828800"/>
            <wp:effectExtent l="0" t="0" r="0" b="0"/>
            <wp:docPr id="37" name="Picture 3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57600" cy="1828800"/>
                    </a:xfrm>
                    <a:prstGeom prst="rect">
                      <a:avLst/>
                    </a:prstGeom>
                  </pic:spPr>
                </pic:pic>
              </a:graphicData>
            </a:graphic>
          </wp:inline>
        </w:drawing>
      </w:r>
    </w:p>
    <w:p w14:paraId="73B67190" w14:textId="3B0B56CB" w:rsidR="001C0FEE" w:rsidRPr="009928C8" w:rsidRDefault="001C0FEE" w:rsidP="009928C8">
      <w:pPr>
        <w:rPr>
          <w:rFonts w:cs="Times New Roman"/>
        </w:rPr>
      </w:pPr>
      <w:r w:rsidRPr="004768E7">
        <w:rPr>
          <w:rFonts w:cs="Times New Roman"/>
          <w:b/>
        </w:rPr>
        <w:t xml:space="preserve">Figure </w:t>
      </w:r>
      <w:r>
        <w:rPr>
          <w:rFonts w:cs="Times New Roman"/>
          <w:b/>
        </w:rPr>
        <w:t>SI.6.</w:t>
      </w:r>
      <w:r w:rsidRPr="004768E7">
        <w:rPr>
          <w:rFonts w:cs="Times New Roman"/>
          <w:b/>
        </w:rPr>
        <w:t xml:space="preserve"> </w:t>
      </w:r>
      <w:r w:rsidRPr="004768E7">
        <w:rPr>
          <w:rFonts w:cs="Times New Roman"/>
        </w:rPr>
        <w:t>Sample T1, from the central surface region of the trench, primarily shows tabular crystals of gypsum (</w:t>
      </w:r>
      <w:r w:rsidRPr="004768E7">
        <w:rPr>
          <w:rFonts w:cs="Times New Roman"/>
          <w:b/>
        </w:rPr>
        <w:t>a</w:t>
      </w:r>
      <w:r w:rsidRPr="004768E7">
        <w:rPr>
          <w:rFonts w:cs="Times New Roman"/>
        </w:rPr>
        <w:t xml:space="preserve">) with grains of pyrite and smaller spots containing elemental sulfur (smaller dark ovoids in </w:t>
      </w:r>
      <w:r w:rsidRPr="004768E7">
        <w:rPr>
          <w:rFonts w:cs="Times New Roman"/>
          <w:b/>
        </w:rPr>
        <w:t>a</w:t>
      </w:r>
      <w:r w:rsidRPr="004768E7">
        <w:rPr>
          <w:rFonts w:cs="Times New Roman"/>
        </w:rPr>
        <w:t xml:space="preserve">). The reflected light image in </w:t>
      </w:r>
      <w:r w:rsidRPr="004768E7">
        <w:rPr>
          <w:rFonts w:cs="Times New Roman"/>
          <w:b/>
        </w:rPr>
        <w:t>b</w:t>
      </w:r>
      <w:r w:rsidRPr="004768E7">
        <w:rPr>
          <w:rFonts w:cs="Times New Roman"/>
        </w:rPr>
        <w:t xml:space="preserve"> shows mostly red/orange goethite and gypsum in sample T2. A filament in this sample is highlighted with a </w:t>
      </w:r>
      <w:r w:rsidRPr="009928C8">
        <w:rPr>
          <w:rFonts w:cs="Times New Roman"/>
        </w:rPr>
        <w:t xml:space="preserve">white arrow (see Fig. </w:t>
      </w:r>
      <w:r w:rsidR="009928C8" w:rsidRPr="009928C8">
        <w:rPr>
          <w:rFonts w:cs="Times New Roman"/>
        </w:rPr>
        <w:t>SI.9</w:t>
      </w:r>
      <w:r w:rsidRPr="009928C8">
        <w:rPr>
          <w:rFonts w:cs="Times New Roman"/>
        </w:rPr>
        <w:t>).</w:t>
      </w:r>
    </w:p>
    <w:p w14:paraId="6ECA64F6" w14:textId="77777777" w:rsidR="00E702E7" w:rsidRPr="001D2248" w:rsidRDefault="00E702E7" w:rsidP="00E702E7">
      <w:pPr>
        <w:spacing w:after="0"/>
        <w:rPr>
          <w:rFonts w:cs="Times New Roman"/>
          <w:color w:val="000000" w:themeColor="text1"/>
          <w:szCs w:val="24"/>
        </w:rPr>
      </w:pPr>
    </w:p>
    <w:p w14:paraId="6588B9DA" w14:textId="3D0D793F" w:rsidR="00E702E7" w:rsidRPr="001D2248" w:rsidRDefault="00E702E7" w:rsidP="009928C8">
      <w:pPr>
        <w:spacing w:after="0"/>
        <w:jc w:val="center"/>
        <w:rPr>
          <w:rFonts w:cs="Times New Roman"/>
          <w:color w:val="000000" w:themeColor="text1"/>
          <w:szCs w:val="24"/>
        </w:rPr>
      </w:pPr>
      <w:r w:rsidRPr="001D2248">
        <w:rPr>
          <w:rFonts w:cs="Times New Roman"/>
          <w:noProof/>
          <w:color w:val="000000" w:themeColor="text1"/>
          <w:szCs w:val="24"/>
        </w:rPr>
        <w:lastRenderedPageBreak/>
        <w:drawing>
          <wp:inline distT="0" distB="0" distL="0" distR="0" wp14:anchorId="7E80141A" wp14:editId="5B68307F">
            <wp:extent cx="3657600" cy="3676552"/>
            <wp:effectExtent l="0" t="0" r="0" b="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57600" cy="3676552"/>
                    </a:xfrm>
                    <a:prstGeom prst="rect">
                      <a:avLst/>
                    </a:prstGeom>
                  </pic:spPr>
                </pic:pic>
              </a:graphicData>
            </a:graphic>
          </wp:inline>
        </w:drawing>
      </w:r>
    </w:p>
    <w:p w14:paraId="71B01E79" w14:textId="0482A9F3" w:rsidR="00E702E7" w:rsidRPr="001C0FEE" w:rsidRDefault="00E702E7" w:rsidP="00E702E7">
      <w:pPr>
        <w:spacing w:after="0"/>
        <w:rPr>
          <w:rFonts w:cs="Times New Roman"/>
          <w:b/>
          <w:color w:val="000000" w:themeColor="text1"/>
          <w:szCs w:val="24"/>
        </w:rPr>
      </w:pPr>
      <w:r w:rsidRPr="001C0FEE">
        <w:rPr>
          <w:rFonts w:cs="Times New Roman"/>
          <w:b/>
          <w:color w:val="000000" w:themeColor="text1"/>
          <w:szCs w:val="24"/>
        </w:rPr>
        <w:t>Figure SI</w:t>
      </w:r>
      <w:r w:rsidR="001C0FEE" w:rsidRPr="001C0FEE">
        <w:rPr>
          <w:rFonts w:cs="Times New Roman"/>
          <w:b/>
          <w:color w:val="000000" w:themeColor="text1"/>
          <w:szCs w:val="24"/>
        </w:rPr>
        <w:t>.7</w:t>
      </w:r>
      <w:r w:rsidRPr="001C0FEE">
        <w:rPr>
          <w:rFonts w:cs="Times New Roman"/>
          <w:b/>
          <w:color w:val="000000" w:themeColor="text1"/>
          <w:szCs w:val="24"/>
        </w:rPr>
        <w:t>. Raman</w:t>
      </w:r>
      <w:r w:rsidRPr="001D2248">
        <w:rPr>
          <w:rFonts w:cs="Times New Roman"/>
          <w:b/>
          <w:color w:val="000000" w:themeColor="text1"/>
          <w:szCs w:val="24"/>
        </w:rPr>
        <w:t xml:space="preserve"> spectral mapping of the pyrite </w:t>
      </w:r>
      <w:r w:rsidRPr="001C0FEE">
        <w:rPr>
          <w:rFonts w:cs="Times New Roman"/>
          <w:b/>
          <w:color w:val="000000" w:themeColor="text1"/>
          <w:szCs w:val="24"/>
        </w:rPr>
        <w:t>grain in Figure 4.a.</w:t>
      </w:r>
      <w:r w:rsidR="001C0FEE" w:rsidRPr="001C0FEE">
        <w:rPr>
          <w:rFonts w:cs="Times New Roman"/>
          <w:b/>
          <w:color w:val="000000" w:themeColor="text1"/>
          <w:szCs w:val="24"/>
        </w:rPr>
        <w:t xml:space="preserve"> </w:t>
      </w:r>
      <w:r w:rsidRPr="001C0FEE">
        <w:rPr>
          <w:rFonts w:cs="Times New Roman"/>
          <w:color w:val="000000" w:themeColor="text1"/>
          <w:szCs w:val="24"/>
        </w:rPr>
        <w:t>The pyrite</w:t>
      </w:r>
      <w:r w:rsidRPr="001D2248">
        <w:rPr>
          <w:rFonts w:cs="Times New Roman"/>
          <w:color w:val="000000" w:themeColor="text1"/>
          <w:szCs w:val="24"/>
        </w:rPr>
        <w:t xml:space="preserve"> grain is shown surrounded by tabular grains of gypsum in </w:t>
      </w:r>
      <w:r w:rsidRPr="001D2248">
        <w:rPr>
          <w:rFonts w:cs="Times New Roman"/>
          <w:b/>
          <w:color w:val="000000" w:themeColor="text1"/>
          <w:szCs w:val="24"/>
        </w:rPr>
        <w:t>a</w:t>
      </w:r>
      <w:r w:rsidRPr="001D2248">
        <w:rPr>
          <w:rFonts w:cs="Times New Roman"/>
          <w:color w:val="000000" w:themeColor="text1"/>
          <w:szCs w:val="24"/>
        </w:rPr>
        <w:t xml:space="preserve">. The yellow box in </w:t>
      </w:r>
      <w:r w:rsidRPr="001D2248">
        <w:rPr>
          <w:rFonts w:cs="Times New Roman"/>
          <w:b/>
          <w:color w:val="000000" w:themeColor="text1"/>
          <w:szCs w:val="24"/>
        </w:rPr>
        <w:t>a</w:t>
      </w:r>
      <w:r w:rsidRPr="001D2248">
        <w:rPr>
          <w:rFonts w:cs="Times New Roman"/>
          <w:color w:val="000000" w:themeColor="text1"/>
          <w:szCs w:val="24"/>
        </w:rPr>
        <w:t xml:space="preserve"> shows the region of Raman spectral mapping, represented by the colorized Raman map in </w:t>
      </w:r>
      <w:r w:rsidRPr="001D2248">
        <w:rPr>
          <w:rFonts w:cs="Times New Roman"/>
          <w:b/>
          <w:color w:val="000000" w:themeColor="text1"/>
          <w:szCs w:val="24"/>
        </w:rPr>
        <w:t>b</w:t>
      </w:r>
      <w:r w:rsidRPr="001D2248">
        <w:rPr>
          <w:rFonts w:cs="Times New Roman"/>
          <w:color w:val="000000" w:themeColor="text1"/>
          <w:szCs w:val="24"/>
        </w:rPr>
        <w:t xml:space="preserve">. The map was collected with 1 </w:t>
      </w:r>
      <w:r w:rsidRPr="001D2248">
        <w:rPr>
          <w:rFonts w:cs="Times New Roman"/>
          <w:color w:val="000000" w:themeColor="text1"/>
          <w:szCs w:val="24"/>
        </w:rPr>
        <w:sym w:font="Symbol" w:char="F06D"/>
      </w:r>
      <w:r w:rsidRPr="001D2248">
        <w:rPr>
          <w:rFonts w:cs="Times New Roman"/>
          <w:color w:val="000000" w:themeColor="text1"/>
          <w:szCs w:val="24"/>
        </w:rPr>
        <w:t xml:space="preserve">m steps and 3 iterations of 3 seconds each for data collection at each step. A 50x microscope objective was used and the 525 nm laser was reduced to 5% intensity to avoid burning of sample material. The spectral map shown in </w:t>
      </w:r>
      <w:r w:rsidRPr="001D2248">
        <w:rPr>
          <w:rFonts w:cs="Times New Roman"/>
          <w:b/>
          <w:color w:val="000000" w:themeColor="text1"/>
          <w:szCs w:val="24"/>
        </w:rPr>
        <w:t>b</w:t>
      </w:r>
      <w:r w:rsidRPr="001D2248">
        <w:rPr>
          <w:rFonts w:cs="Times New Roman"/>
          <w:color w:val="000000" w:themeColor="text1"/>
          <w:szCs w:val="24"/>
        </w:rPr>
        <w:t xml:space="preserve"> is colorized for spectral fits as follows: red for pyrite (375-380 cm</w:t>
      </w:r>
      <w:r w:rsidRPr="001D2248">
        <w:rPr>
          <w:rFonts w:cs="Times New Roman"/>
          <w:color w:val="000000" w:themeColor="text1"/>
          <w:szCs w:val="24"/>
          <w:vertAlign w:val="superscript"/>
        </w:rPr>
        <w:t>-1</w:t>
      </w:r>
      <w:r w:rsidRPr="001D2248">
        <w:rPr>
          <w:rFonts w:cs="Times New Roman"/>
          <w:color w:val="000000" w:themeColor="text1"/>
          <w:szCs w:val="24"/>
        </w:rPr>
        <w:t>), green for gypsum (1000-1010 cm</w:t>
      </w:r>
      <w:r w:rsidRPr="001D2248">
        <w:rPr>
          <w:rFonts w:cs="Times New Roman"/>
          <w:color w:val="000000" w:themeColor="text1"/>
          <w:szCs w:val="24"/>
          <w:vertAlign w:val="superscript"/>
        </w:rPr>
        <w:t>-1</w:t>
      </w:r>
      <w:r w:rsidRPr="001D2248">
        <w:rPr>
          <w:rFonts w:cs="Times New Roman"/>
          <w:color w:val="000000" w:themeColor="text1"/>
          <w:szCs w:val="24"/>
        </w:rPr>
        <w:t>), and blue for the G-band of organic carbon (1500-1650 cm</w:t>
      </w:r>
      <w:r w:rsidRPr="001D2248">
        <w:rPr>
          <w:rFonts w:cs="Times New Roman"/>
          <w:color w:val="000000" w:themeColor="text1"/>
          <w:szCs w:val="24"/>
          <w:vertAlign w:val="superscript"/>
        </w:rPr>
        <w:t>-1</w:t>
      </w:r>
      <w:r w:rsidRPr="001D2248">
        <w:rPr>
          <w:rFonts w:cs="Times New Roman"/>
          <w:color w:val="000000" w:themeColor="text1"/>
          <w:szCs w:val="24"/>
        </w:rPr>
        <w:t>), yellow for S</w:t>
      </w:r>
      <w:r w:rsidRPr="001D2248">
        <w:rPr>
          <w:rFonts w:cs="Times New Roman"/>
          <w:color w:val="000000" w:themeColor="text1"/>
          <w:szCs w:val="24"/>
          <w:vertAlign w:val="superscript"/>
        </w:rPr>
        <w:t>0</w:t>
      </w:r>
      <w:r w:rsidRPr="001D2248">
        <w:rPr>
          <w:rFonts w:cs="Times New Roman"/>
          <w:color w:val="000000" w:themeColor="text1"/>
          <w:szCs w:val="24"/>
        </w:rPr>
        <w:t xml:space="preserve"> (210-220 cm</w:t>
      </w:r>
      <w:r w:rsidRPr="001D2248">
        <w:rPr>
          <w:rFonts w:cs="Times New Roman"/>
          <w:color w:val="000000" w:themeColor="text1"/>
          <w:szCs w:val="24"/>
          <w:vertAlign w:val="superscript"/>
        </w:rPr>
        <w:t>-1</w:t>
      </w:r>
      <w:r w:rsidRPr="001D2248">
        <w:rPr>
          <w:rFonts w:cs="Times New Roman"/>
          <w:color w:val="000000" w:themeColor="text1"/>
          <w:szCs w:val="24"/>
        </w:rPr>
        <w:t>) and one dark blue spot for anatase (110-160 cm</w:t>
      </w:r>
      <w:r w:rsidRPr="001D2248">
        <w:rPr>
          <w:rFonts w:cs="Times New Roman"/>
          <w:color w:val="000000" w:themeColor="text1"/>
          <w:szCs w:val="24"/>
          <w:vertAlign w:val="superscript"/>
        </w:rPr>
        <w:t>-1</w:t>
      </w:r>
      <w:r w:rsidRPr="001D2248">
        <w:rPr>
          <w:rFonts w:cs="Times New Roman"/>
          <w:color w:val="000000" w:themeColor="text1"/>
          <w:szCs w:val="24"/>
        </w:rPr>
        <w:t>). The arrows were included to highlight the spots containing the most S</w:t>
      </w:r>
      <w:r w:rsidRPr="001D2248">
        <w:rPr>
          <w:rFonts w:cs="Times New Roman"/>
          <w:color w:val="000000" w:themeColor="text1"/>
          <w:szCs w:val="24"/>
          <w:vertAlign w:val="superscript"/>
        </w:rPr>
        <w:t>0</w:t>
      </w:r>
      <w:r w:rsidRPr="001D2248">
        <w:rPr>
          <w:rFonts w:cs="Times New Roman"/>
          <w:color w:val="000000" w:themeColor="text1"/>
          <w:szCs w:val="24"/>
        </w:rPr>
        <w:t xml:space="preserve"> (yellow arrow) and organic carbon (orange arrow) as well as the spot of anatase (white arrow). The spectra in </w:t>
      </w:r>
      <w:r w:rsidRPr="001D2248">
        <w:rPr>
          <w:rFonts w:cs="Times New Roman"/>
          <w:b/>
          <w:color w:val="000000" w:themeColor="text1"/>
          <w:szCs w:val="24"/>
        </w:rPr>
        <w:t>d</w:t>
      </w:r>
      <w:r w:rsidRPr="001D2248">
        <w:rPr>
          <w:rFonts w:cs="Times New Roman"/>
          <w:color w:val="000000" w:themeColor="text1"/>
          <w:szCs w:val="24"/>
        </w:rPr>
        <w:t xml:space="preserve"> show fits of RRUFF reference spectra to the best spectra for S</w:t>
      </w:r>
      <w:r w:rsidRPr="001D2248">
        <w:rPr>
          <w:rFonts w:cs="Times New Roman"/>
          <w:color w:val="000000" w:themeColor="text1"/>
          <w:szCs w:val="24"/>
          <w:vertAlign w:val="superscript"/>
        </w:rPr>
        <w:t>0</w:t>
      </w:r>
      <w:r w:rsidRPr="001D2248">
        <w:rPr>
          <w:rFonts w:cs="Times New Roman"/>
          <w:color w:val="000000" w:themeColor="text1"/>
          <w:szCs w:val="24"/>
        </w:rPr>
        <w:t>, anatase, and organic carbon in this region (shown as red, green, and blue spectra, respectively).</w:t>
      </w:r>
    </w:p>
    <w:p w14:paraId="5FEB0725" w14:textId="72E5D22E" w:rsidR="00E702E7" w:rsidRDefault="00E702E7" w:rsidP="00E702E7">
      <w:pPr>
        <w:spacing w:after="0"/>
        <w:rPr>
          <w:rFonts w:cs="Times New Roman"/>
          <w:color w:val="000000" w:themeColor="text1"/>
          <w:szCs w:val="24"/>
        </w:rPr>
      </w:pPr>
    </w:p>
    <w:p w14:paraId="75BD33DB" w14:textId="767B5037" w:rsidR="00A25092" w:rsidRDefault="00A25092" w:rsidP="00E702E7">
      <w:pPr>
        <w:spacing w:after="0"/>
        <w:rPr>
          <w:rFonts w:cs="Times New Roman"/>
          <w:color w:val="000000" w:themeColor="text1"/>
          <w:szCs w:val="24"/>
        </w:rPr>
      </w:pPr>
    </w:p>
    <w:p w14:paraId="73C15154" w14:textId="5A59ED63" w:rsidR="00A25092" w:rsidRDefault="00A25092" w:rsidP="00E702E7">
      <w:pPr>
        <w:spacing w:after="0"/>
        <w:rPr>
          <w:rFonts w:cs="Times New Roman"/>
          <w:color w:val="000000" w:themeColor="text1"/>
          <w:szCs w:val="24"/>
        </w:rPr>
      </w:pPr>
    </w:p>
    <w:p w14:paraId="46F4E221" w14:textId="77777777" w:rsidR="00A25092" w:rsidRPr="001D2248" w:rsidRDefault="00A25092" w:rsidP="00E702E7">
      <w:pPr>
        <w:spacing w:after="0"/>
        <w:rPr>
          <w:rFonts w:cs="Times New Roman"/>
          <w:color w:val="000000" w:themeColor="text1"/>
          <w:szCs w:val="24"/>
        </w:rPr>
      </w:pPr>
    </w:p>
    <w:p w14:paraId="3CE17901" w14:textId="48F13503" w:rsidR="00E702E7" w:rsidRPr="009928C8" w:rsidRDefault="00E702E7" w:rsidP="009928C8">
      <w:pPr>
        <w:spacing w:after="0"/>
        <w:jc w:val="center"/>
        <w:rPr>
          <w:rFonts w:cs="Times New Roman"/>
          <w:color w:val="000000" w:themeColor="text1"/>
          <w:szCs w:val="24"/>
        </w:rPr>
      </w:pPr>
      <w:r w:rsidRPr="001D2248">
        <w:rPr>
          <w:rFonts w:cs="Times New Roman"/>
          <w:noProof/>
          <w:color w:val="000000" w:themeColor="text1"/>
          <w:szCs w:val="24"/>
        </w:rPr>
        <w:lastRenderedPageBreak/>
        <w:drawing>
          <wp:inline distT="0" distB="0" distL="0" distR="0" wp14:anchorId="3CB7D85D" wp14:editId="2ED074DC">
            <wp:extent cx="3657600" cy="1792849"/>
            <wp:effectExtent l="0" t="0" r="0" b="0"/>
            <wp:docPr id="2" name="Picture 2" descr="Graphical user interface,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histo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7600" cy="1792849"/>
                    </a:xfrm>
                    <a:prstGeom prst="rect">
                      <a:avLst/>
                    </a:prstGeom>
                  </pic:spPr>
                </pic:pic>
              </a:graphicData>
            </a:graphic>
          </wp:inline>
        </w:drawing>
      </w:r>
    </w:p>
    <w:p w14:paraId="56878770" w14:textId="2C1EF2EB" w:rsidR="00E702E7" w:rsidRPr="001C0FEE" w:rsidRDefault="00E702E7" w:rsidP="00E702E7">
      <w:pPr>
        <w:spacing w:after="0"/>
        <w:rPr>
          <w:rFonts w:cs="Times New Roman"/>
          <w:b/>
          <w:color w:val="000000" w:themeColor="text1"/>
          <w:szCs w:val="24"/>
        </w:rPr>
      </w:pPr>
      <w:r w:rsidRPr="001C0FEE">
        <w:rPr>
          <w:rFonts w:cs="Times New Roman"/>
          <w:b/>
          <w:color w:val="000000" w:themeColor="text1"/>
          <w:szCs w:val="24"/>
        </w:rPr>
        <w:t>Figure SI</w:t>
      </w:r>
      <w:r w:rsidR="001C0FEE" w:rsidRPr="001C0FEE">
        <w:rPr>
          <w:rFonts w:cs="Times New Roman"/>
          <w:b/>
          <w:color w:val="000000" w:themeColor="text1"/>
          <w:szCs w:val="24"/>
        </w:rPr>
        <w:t>.8</w:t>
      </w:r>
      <w:r w:rsidRPr="001C0FEE">
        <w:rPr>
          <w:rFonts w:cs="Times New Roman"/>
          <w:b/>
          <w:color w:val="000000" w:themeColor="text1"/>
          <w:szCs w:val="24"/>
        </w:rPr>
        <w:t>. Raman spectral mapping of the pyrite grain in Figure 4.</w:t>
      </w:r>
      <w:r w:rsidR="001C0FEE" w:rsidRPr="001C0FEE">
        <w:rPr>
          <w:rFonts w:cs="Times New Roman"/>
          <w:b/>
          <w:color w:val="000000" w:themeColor="text1"/>
          <w:szCs w:val="24"/>
        </w:rPr>
        <w:t>b</w:t>
      </w:r>
      <w:r w:rsidRPr="001C0FEE">
        <w:rPr>
          <w:rFonts w:cs="Times New Roman"/>
          <w:b/>
          <w:color w:val="000000" w:themeColor="text1"/>
          <w:szCs w:val="24"/>
        </w:rPr>
        <w:t>.</w:t>
      </w:r>
      <w:r w:rsidR="001C0FEE">
        <w:rPr>
          <w:rFonts w:cs="Times New Roman"/>
          <w:b/>
          <w:color w:val="000000" w:themeColor="text1"/>
          <w:szCs w:val="24"/>
        </w:rPr>
        <w:t xml:space="preserve"> </w:t>
      </w:r>
      <w:r w:rsidRPr="001D2248">
        <w:rPr>
          <w:rFonts w:cs="Times New Roman"/>
          <w:color w:val="000000" w:themeColor="text1"/>
          <w:szCs w:val="24"/>
        </w:rPr>
        <w:t xml:space="preserve">The dark circular region reported </w:t>
      </w:r>
      <w:r w:rsidRPr="009928C8">
        <w:rPr>
          <w:rFonts w:cs="Times New Roman"/>
          <w:color w:val="000000" w:themeColor="text1"/>
          <w:szCs w:val="24"/>
        </w:rPr>
        <w:t>in Figure 4.</w:t>
      </w:r>
      <w:r w:rsidR="009928C8" w:rsidRPr="009928C8">
        <w:rPr>
          <w:rFonts w:cs="Times New Roman"/>
          <w:color w:val="000000" w:themeColor="text1"/>
          <w:szCs w:val="24"/>
        </w:rPr>
        <w:t>b</w:t>
      </w:r>
      <w:r w:rsidRPr="009928C8">
        <w:rPr>
          <w:rFonts w:cs="Times New Roman"/>
          <w:color w:val="000000" w:themeColor="text1"/>
          <w:szCs w:val="24"/>
        </w:rPr>
        <w:t xml:space="preserve"> to</w:t>
      </w:r>
      <w:r w:rsidRPr="001D2248">
        <w:rPr>
          <w:rFonts w:cs="Times New Roman"/>
          <w:color w:val="000000" w:themeColor="text1"/>
          <w:szCs w:val="24"/>
        </w:rPr>
        <w:t xml:space="preserve"> contain organic carbon surrounded S</w:t>
      </w:r>
      <w:r w:rsidRPr="001D2248">
        <w:rPr>
          <w:rFonts w:cs="Times New Roman"/>
          <w:color w:val="000000" w:themeColor="text1"/>
          <w:szCs w:val="24"/>
          <w:vertAlign w:val="superscript"/>
        </w:rPr>
        <w:t>0</w:t>
      </w:r>
      <w:r w:rsidRPr="001D2248">
        <w:rPr>
          <w:rFonts w:cs="Times New Roman"/>
          <w:color w:val="000000" w:themeColor="text1"/>
          <w:szCs w:val="24"/>
        </w:rPr>
        <w:t xml:space="preserve"> is again shown in </w:t>
      </w:r>
      <w:r w:rsidRPr="001D2248">
        <w:rPr>
          <w:rFonts w:cs="Times New Roman"/>
          <w:b/>
          <w:color w:val="000000" w:themeColor="text1"/>
          <w:szCs w:val="24"/>
        </w:rPr>
        <w:t>a</w:t>
      </w:r>
      <w:r w:rsidRPr="001D2248">
        <w:rPr>
          <w:rFonts w:cs="Times New Roman"/>
          <w:color w:val="000000" w:themeColor="text1"/>
          <w:szCs w:val="24"/>
        </w:rPr>
        <w:t>, surrounded by tabular grains of gypsum and globular S</w:t>
      </w:r>
      <w:r w:rsidRPr="001D2248">
        <w:rPr>
          <w:rFonts w:cs="Times New Roman"/>
          <w:color w:val="000000" w:themeColor="text1"/>
          <w:szCs w:val="24"/>
          <w:vertAlign w:val="superscript"/>
        </w:rPr>
        <w:t>0</w:t>
      </w:r>
      <w:r w:rsidRPr="001D2248">
        <w:rPr>
          <w:rFonts w:cs="Times New Roman"/>
          <w:color w:val="000000" w:themeColor="text1"/>
          <w:szCs w:val="24"/>
        </w:rPr>
        <w:t xml:space="preserve"> (as shown in spectral map in </w:t>
      </w:r>
      <w:r w:rsidRPr="001D2248">
        <w:rPr>
          <w:rFonts w:cs="Times New Roman"/>
          <w:b/>
          <w:color w:val="000000" w:themeColor="text1"/>
          <w:szCs w:val="24"/>
        </w:rPr>
        <w:t>b</w:t>
      </w:r>
      <w:r w:rsidRPr="001D2248">
        <w:rPr>
          <w:rFonts w:cs="Times New Roman"/>
          <w:color w:val="000000" w:themeColor="text1"/>
          <w:szCs w:val="24"/>
        </w:rPr>
        <w:t xml:space="preserve">). The yellow box in </w:t>
      </w:r>
      <w:r w:rsidRPr="001D2248">
        <w:rPr>
          <w:rFonts w:cs="Times New Roman"/>
          <w:b/>
          <w:color w:val="000000" w:themeColor="text1"/>
          <w:szCs w:val="24"/>
        </w:rPr>
        <w:t>a</w:t>
      </w:r>
      <w:r w:rsidRPr="001D2248">
        <w:rPr>
          <w:rFonts w:cs="Times New Roman"/>
          <w:color w:val="000000" w:themeColor="text1"/>
          <w:szCs w:val="24"/>
        </w:rPr>
        <w:t xml:space="preserve"> shows the location of the map in </w:t>
      </w:r>
      <w:r w:rsidRPr="001D2248">
        <w:rPr>
          <w:rFonts w:cs="Times New Roman"/>
          <w:b/>
          <w:color w:val="000000" w:themeColor="text1"/>
          <w:szCs w:val="24"/>
        </w:rPr>
        <w:t>b</w:t>
      </w:r>
      <w:r w:rsidRPr="001D2248">
        <w:rPr>
          <w:rFonts w:cs="Times New Roman"/>
          <w:color w:val="000000" w:themeColor="text1"/>
          <w:szCs w:val="24"/>
        </w:rPr>
        <w:t xml:space="preserve">. The map was collected with 1 </w:t>
      </w:r>
      <w:r w:rsidRPr="001D2248">
        <w:rPr>
          <w:rFonts w:cs="Times New Roman"/>
          <w:color w:val="000000" w:themeColor="text1"/>
          <w:szCs w:val="24"/>
        </w:rPr>
        <w:sym w:font="Symbol" w:char="F06D"/>
      </w:r>
      <w:r w:rsidRPr="001D2248">
        <w:rPr>
          <w:rFonts w:cs="Times New Roman"/>
          <w:color w:val="000000" w:themeColor="text1"/>
          <w:szCs w:val="24"/>
        </w:rPr>
        <w:t xml:space="preserve">m steps and 2 iterations of 4 seconds each for data collection at each step. A 50x microscope objective was used and the 525 nm laser was reduced to 5% intensity to avoid burning of sample material. The spectral map shown in </w:t>
      </w:r>
      <w:r w:rsidRPr="001D2248">
        <w:rPr>
          <w:rFonts w:cs="Times New Roman"/>
          <w:b/>
          <w:color w:val="000000" w:themeColor="text1"/>
          <w:szCs w:val="24"/>
        </w:rPr>
        <w:t>b</w:t>
      </w:r>
      <w:r w:rsidRPr="001D2248">
        <w:rPr>
          <w:rFonts w:cs="Times New Roman"/>
          <w:color w:val="000000" w:themeColor="text1"/>
          <w:szCs w:val="24"/>
        </w:rPr>
        <w:t xml:space="preserve"> is colorized for spectral fits as follows: red for S</w:t>
      </w:r>
      <w:r w:rsidRPr="001D2248">
        <w:rPr>
          <w:rFonts w:cs="Times New Roman"/>
          <w:color w:val="000000" w:themeColor="text1"/>
          <w:szCs w:val="24"/>
          <w:vertAlign w:val="superscript"/>
        </w:rPr>
        <w:t>0</w:t>
      </w:r>
      <w:r w:rsidRPr="001D2248">
        <w:rPr>
          <w:rFonts w:cs="Times New Roman"/>
          <w:color w:val="000000" w:themeColor="text1"/>
          <w:szCs w:val="24"/>
        </w:rPr>
        <w:t xml:space="preserve"> (205-225 cm</w:t>
      </w:r>
      <w:r w:rsidRPr="001D2248">
        <w:rPr>
          <w:rFonts w:cs="Times New Roman"/>
          <w:color w:val="000000" w:themeColor="text1"/>
          <w:szCs w:val="24"/>
          <w:vertAlign w:val="superscript"/>
        </w:rPr>
        <w:t>-1</w:t>
      </w:r>
      <w:r w:rsidRPr="001D2248">
        <w:rPr>
          <w:rFonts w:cs="Times New Roman"/>
          <w:color w:val="000000" w:themeColor="text1"/>
          <w:szCs w:val="24"/>
        </w:rPr>
        <w:t>), green for gypsum (1000-1020 cm</w:t>
      </w:r>
      <w:r w:rsidRPr="001D2248">
        <w:rPr>
          <w:rFonts w:cs="Times New Roman"/>
          <w:color w:val="000000" w:themeColor="text1"/>
          <w:szCs w:val="24"/>
          <w:vertAlign w:val="superscript"/>
        </w:rPr>
        <w:t>-1</w:t>
      </w:r>
      <w:r w:rsidRPr="001D2248">
        <w:rPr>
          <w:rFonts w:cs="Times New Roman"/>
          <w:color w:val="000000" w:themeColor="text1"/>
          <w:szCs w:val="24"/>
        </w:rPr>
        <w:t>), and blue for the G-band of organic carbon (1500-1650 cm</w:t>
      </w:r>
      <w:r w:rsidRPr="001D2248">
        <w:rPr>
          <w:rFonts w:cs="Times New Roman"/>
          <w:color w:val="000000" w:themeColor="text1"/>
          <w:szCs w:val="24"/>
          <w:vertAlign w:val="superscript"/>
        </w:rPr>
        <w:t>-1</w:t>
      </w:r>
      <w:r w:rsidRPr="001D2248">
        <w:rPr>
          <w:rFonts w:cs="Times New Roman"/>
          <w:color w:val="000000" w:themeColor="text1"/>
          <w:szCs w:val="24"/>
        </w:rPr>
        <w:t xml:space="preserve">). The Raman spectra shown in </w:t>
      </w:r>
      <w:r w:rsidRPr="001D2248">
        <w:rPr>
          <w:rFonts w:cs="Times New Roman"/>
          <w:b/>
          <w:color w:val="000000" w:themeColor="text1"/>
          <w:szCs w:val="24"/>
        </w:rPr>
        <w:t>c</w:t>
      </w:r>
      <w:r w:rsidRPr="001D2248">
        <w:rPr>
          <w:rFonts w:cs="Times New Roman"/>
          <w:color w:val="000000" w:themeColor="text1"/>
          <w:szCs w:val="24"/>
        </w:rPr>
        <w:t xml:space="preserve"> are the best representative spectra from the map in </w:t>
      </w:r>
      <w:r w:rsidRPr="001D2248">
        <w:rPr>
          <w:rFonts w:cs="Times New Roman"/>
          <w:b/>
          <w:color w:val="000000" w:themeColor="text1"/>
          <w:szCs w:val="24"/>
        </w:rPr>
        <w:t>b</w:t>
      </w:r>
      <w:r w:rsidRPr="001D2248">
        <w:rPr>
          <w:rFonts w:cs="Times New Roman"/>
          <w:color w:val="000000" w:themeColor="text1"/>
          <w:szCs w:val="24"/>
        </w:rPr>
        <w:t xml:space="preserve"> for S</w:t>
      </w:r>
      <w:r w:rsidRPr="001D2248">
        <w:rPr>
          <w:rFonts w:cs="Times New Roman"/>
          <w:color w:val="000000" w:themeColor="text1"/>
          <w:szCs w:val="24"/>
          <w:vertAlign w:val="superscript"/>
        </w:rPr>
        <w:t>0</w:t>
      </w:r>
      <w:r w:rsidRPr="001D2248">
        <w:rPr>
          <w:rFonts w:cs="Times New Roman"/>
          <w:color w:val="000000" w:themeColor="text1"/>
          <w:szCs w:val="24"/>
        </w:rPr>
        <w:t>, gypsum, and organic carbon (red, green, and blue spectra, respectively). Also shown are RRUFF reference spectra for pyrite, S</w:t>
      </w:r>
      <w:r w:rsidRPr="001D2248">
        <w:rPr>
          <w:rFonts w:cs="Times New Roman"/>
          <w:color w:val="000000" w:themeColor="text1"/>
          <w:szCs w:val="24"/>
          <w:vertAlign w:val="superscript"/>
        </w:rPr>
        <w:t>0</w:t>
      </w:r>
      <w:r w:rsidRPr="001D2248">
        <w:rPr>
          <w:rFonts w:cs="Times New Roman"/>
          <w:color w:val="000000" w:themeColor="text1"/>
          <w:szCs w:val="24"/>
        </w:rPr>
        <w:t xml:space="preserve">, and gypsum (no pyrite was detected in the map in </w:t>
      </w:r>
      <w:r w:rsidRPr="001D2248">
        <w:rPr>
          <w:rFonts w:cs="Times New Roman"/>
          <w:b/>
          <w:color w:val="000000" w:themeColor="text1"/>
          <w:szCs w:val="24"/>
        </w:rPr>
        <w:t>b</w:t>
      </w:r>
      <w:r w:rsidRPr="001D2248">
        <w:rPr>
          <w:rFonts w:cs="Times New Roman"/>
          <w:color w:val="000000" w:themeColor="text1"/>
          <w:szCs w:val="24"/>
        </w:rPr>
        <w:t>).</w:t>
      </w:r>
    </w:p>
    <w:p w14:paraId="5CC793EC" w14:textId="3B93ECCC" w:rsidR="00E702E7" w:rsidRDefault="00E702E7" w:rsidP="00E702E7">
      <w:pPr>
        <w:spacing w:after="0"/>
        <w:rPr>
          <w:rFonts w:cs="Times New Roman"/>
          <w:color w:val="000000" w:themeColor="text1"/>
          <w:szCs w:val="24"/>
        </w:rPr>
      </w:pPr>
    </w:p>
    <w:p w14:paraId="34F01BA9" w14:textId="77777777" w:rsidR="00A25092" w:rsidRPr="001D2248" w:rsidRDefault="00A25092" w:rsidP="00E702E7">
      <w:pPr>
        <w:spacing w:after="0"/>
        <w:rPr>
          <w:rFonts w:cs="Times New Roman"/>
          <w:color w:val="000000" w:themeColor="text1"/>
          <w:szCs w:val="24"/>
        </w:rPr>
      </w:pPr>
    </w:p>
    <w:p w14:paraId="4C8B0D56" w14:textId="1067A583" w:rsidR="00E702E7" w:rsidRPr="001D0254" w:rsidRDefault="00E702E7" w:rsidP="001D0254">
      <w:pPr>
        <w:spacing w:after="0"/>
        <w:jc w:val="center"/>
        <w:rPr>
          <w:rFonts w:cs="Times New Roman"/>
          <w:color w:val="000000" w:themeColor="text1"/>
          <w:szCs w:val="24"/>
        </w:rPr>
      </w:pPr>
      <w:r w:rsidRPr="001D2248">
        <w:rPr>
          <w:rFonts w:cs="Times New Roman"/>
          <w:noProof/>
          <w:color w:val="000000" w:themeColor="text1"/>
          <w:szCs w:val="24"/>
        </w:rPr>
        <w:lastRenderedPageBreak/>
        <w:drawing>
          <wp:inline distT="0" distB="0" distL="0" distR="0" wp14:anchorId="7C4A0B82" wp14:editId="6A44E43C">
            <wp:extent cx="3657600" cy="1987730"/>
            <wp:effectExtent l="0" t="0" r="0" b="6350"/>
            <wp:docPr id="21" name="Picture 21"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different&#10;&#10;Description automatically generated"/>
                    <pic:cNvPicPr/>
                  </pic:nvPicPr>
                  <pic:blipFill rotWithShape="1">
                    <a:blip r:embed="rId16" cstate="print">
                      <a:extLst>
                        <a:ext uri="{28A0092B-C50C-407E-A947-70E740481C1C}">
                          <a14:useLocalDpi xmlns:a14="http://schemas.microsoft.com/office/drawing/2010/main" val="0"/>
                        </a:ext>
                      </a:extLst>
                    </a:blip>
                    <a:srcRect r="46154"/>
                    <a:stretch/>
                  </pic:blipFill>
                  <pic:spPr bwMode="auto">
                    <a:xfrm>
                      <a:off x="0" y="0"/>
                      <a:ext cx="3657600" cy="1987730"/>
                    </a:xfrm>
                    <a:prstGeom prst="rect">
                      <a:avLst/>
                    </a:prstGeom>
                    <a:ln>
                      <a:noFill/>
                    </a:ln>
                    <a:extLst>
                      <a:ext uri="{53640926-AAD7-44D8-BBD7-CCE9431645EC}">
                        <a14:shadowObscured xmlns:a14="http://schemas.microsoft.com/office/drawing/2010/main"/>
                      </a:ext>
                    </a:extLst>
                  </pic:spPr>
                </pic:pic>
              </a:graphicData>
            </a:graphic>
          </wp:inline>
        </w:drawing>
      </w:r>
      <w:r w:rsidRPr="001D2248">
        <w:rPr>
          <w:rFonts w:cs="Times New Roman"/>
          <w:noProof/>
          <w:color w:val="000000" w:themeColor="text1"/>
          <w:szCs w:val="24"/>
        </w:rPr>
        <w:drawing>
          <wp:inline distT="0" distB="0" distL="0" distR="0" wp14:anchorId="3ED7CF6A" wp14:editId="27045564">
            <wp:extent cx="3657600" cy="2310826"/>
            <wp:effectExtent l="0" t="0" r="0" b="635"/>
            <wp:docPr id="3" name="Picture 3"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different&#10;&#10;Description automatically generated"/>
                    <pic:cNvPicPr/>
                  </pic:nvPicPr>
                  <pic:blipFill rotWithShape="1">
                    <a:blip r:embed="rId16" cstate="print">
                      <a:extLst>
                        <a:ext uri="{28A0092B-C50C-407E-A947-70E740481C1C}">
                          <a14:useLocalDpi xmlns:a14="http://schemas.microsoft.com/office/drawing/2010/main" val="0"/>
                        </a:ext>
                      </a:extLst>
                    </a:blip>
                    <a:srcRect l="53683"/>
                    <a:stretch/>
                  </pic:blipFill>
                  <pic:spPr bwMode="auto">
                    <a:xfrm>
                      <a:off x="0" y="0"/>
                      <a:ext cx="3657600" cy="2310826"/>
                    </a:xfrm>
                    <a:prstGeom prst="rect">
                      <a:avLst/>
                    </a:prstGeom>
                    <a:ln>
                      <a:noFill/>
                    </a:ln>
                    <a:extLst>
                      <a:ext uri="{53640926-AAD7-44D8-BBD7-CCE9431645EC}">
                        <a14:shadowObscured xmlns:a14="http://schemas.microsoft.com/office/drawing/2010/main"/>
                      </a:ext>
                    </a:extLst>
                  </pic:spPr>
                </pic:pic>
              </a:graphicData>
            </a:graphic>
          </wp:inline>
        </w:drawing>
      </w:r>
    </w:p>
    <w:p w14:paraId="0D8B79D5" w14:textId="5D62D94D" w:rsidR="00E702E7" w:rsidRPr="001D2248" w:rsidRDefault="00E702E7" w:rsidP="00E702E7">
      <w:pPr>
        <w:spacing w:after="0"/>
        <w:rPr>
          <w:rFonts w:cs="Times New Roman"/>
          <w:b/>
          <w:color w:val="000000" w:themeColor="text1"/>
          <w:szCs w:val="24"/>
        </w:rPr>
      </w:pPr>
      <w:r w:rsidRPr="009928C8">
        <w:rPr>
          <w:rFonts w:cs="Times New Roman"/>
          <w:b/>
          <w:color w:val="000000" w:themeColor="text1"/>
          <w:szCs w:val="24"/>
        </w:rPr>
        <w:t>Figure SI</w:t>
      </w:r>
      <w:r w:rsidR="009928C8" w:rsidRPr="009928C8">
        <w:rPr>
          <w:rFonts w:cs="Times New Roman"/>
          <w:b/>
          <w:color w:val="000000" w:themeColor="text1"/>
          <w:szCs w:val="24"/>
        </w:rPr>
        <w:t>.9</w:t>
      </w:r>
      <w:r w:rsidRPr="009928C8">
        <w:rPr>
          <w:rFonts w:cs="Times New Roman"/>
          <w:b/>
          <w:color w:val="000000" w:themeColor="text1"/>
          <w:szCs w:val="24"/>
        </w:rPr>
        <w:t>. Raman spectral</w:t>
      </w:r>
      <w:r w:rsidRPr="001D2248">
        <w:rPr>
          <w:rFonts w:cs="Times New Roman"/>
          <w:b/>
          <w:color w:val="000000" w:themeColor="text1"/>
          <w:szCs w:val="24"/>
        </w:rPr>
        <w:t xml:space="preserve"> mapping of the sample T2.</w:t>
      </w:r>
    </w:p>
    <w:p w14:paraId="3ACD8ED6" w14:textId="6DADB429" w:rsidR="00E702E7" w:rsidRPr="001D2248" w:rsidRDefault="00E702E7" w:rsidP="00E702E7">
      <w:pPr>
        <w:spacing w:after="0"/>
        <w:rPr>
          <w:rFonts w:cs="Times New Roman"/>
          <w:color w:val="000000" w:themeColor="text1"/>
          <w:szCs w:val="24"/>
        </w:rPr>
      </w:pPr>
      <w:r w:rsidRPr="001D2248">
        <w:rPr>
          <w:rFonts w:cs="Times New Roman"/>
          <w:color w:val="000000" w:themeColor="text1"/>
          <w:szCs w:val="24"/>
        </w:rPr>
        <w:t xml:space="preserve">The region of sample T2 with the filament (see </w:t>
      </w:r>
      <w:r w:rsidR="009928C8">
        <w:rPr>
          <w:rFonts w:cs="Times New Roman"/>
          <w:color w:val="000000" w:themeColor="text1"/>
          <w:szCs w:val="24"/>
        </w:rPr>
        <w:t>Fig. SI.6.b</w:t>
      </w:r>
      <w:r w:rsidRPr="001D2248">
        <w:rPr>
          <w:rFonts w:cs="Times New Roman"/>
          <w:color w:val="000000" w:themeColor="text1"/>
          <w:szCs w:val="24"/>
        </w:rPr>
        <w:t>) was mapped using Raman microspectroscopy (</w:t>
      </w:r>
      <w:proofErr w:type="spellStart"/>
      <w:r w:rsidRPr="001D2248">
        <w:rPr>
          <w:rFonts w:cs="Times New Roman"/>
          <w:b/>
          <w:color w:val="000000" w:themeColor="text1"/>
          <w:szCs w:val="24"/>
        </w:rPr>
        <w:t>a</w:t>
      </w:r>
      <w:r w:rsidRPr="001D2248">
        <w:rPr>
          <w:rFonts w:cs="Times New Roman"/>
          <w:color w:val="000000" w:themeColor="text1"/>
          <w:szCs w:val="24"/>
        </w:rPr>
        <w:t>,</w:t>
      </w:r>
      <w:r w:rsidRPr="001D2248">
        <w:rPr>
          <w:rFonts w:cs="Times New Roman"/>
          <w:b/>
          <w:color w:val="000000" w:themeColor="text1"/>
          <w:szCs w:val="24"/>
        </w:rPr>
        <w:t>b</w:t>
      </w:r>
      <w:proofErr w:type="spellEnd"/>
      <w:r w:rsidRPr="001D2248">
        <w:rPr>
          <w:rFonts w:cs="Times New Roman"/>
          <w:color w:val="000000" w:themeColor="text1"/>
          <w:szCs w:val="24"/>
        </w:rPr>
        <w:t xml:space="preserve">). The map was collected with 1 </w:t>
      </w:r>
      <w:r w:rsidRPr="001D2248">
        <w:rPr>
          <w:rFonts w:cs="Times New Roman"/>
          <w:color w:val="000000" w:themeColor="text1"/>
          <w:szCs w:val="24"/>
        </w:rPr>
        <w:sym w:font="Symbol" w:char="F06D"/>
      </w:r>
      <w:r w:rsidRPr="001D2248">
        <w:rPr>
          <w:rFonts w:cs="Times New Roman"/>
          <w:color w:val="000000" w:themeColor="text1"/>
          <w:szCs w:val="24"/>
        </w:rPr>
        <w:t xml:space="preserve">m steps and 3 iterations of 5 seconds each for data collection at each step. A 50x microscope objective was used and the 525 nm laser was reduced to 1% intensity to avoid burning of sample material (although sample materials rich in iron oxides tend to burn even at the lowest laser intensities). The spectral map shown in </w:t>
      </w:r>
      <w:r w:rsidRPr="001D2248">
        <w:rPr>
          <w:rFonts w:cs="Times New Roman"/>
          <w:b/>
          <w:color w:val="000000" w:themeColor="text1"/>
          <w:szCs w:val="24"/>
        </w:rPr>
        <w:t>b</w:t>
      </w:r>
      <w:r w:rsidRPr="001D2248">
        <w:rPr>
          <w:rFonts w:cs="Times New Roman"/>
          <w:color w:val="000000" w:themeColor="text1"/>
          <w:szCs w:val="24"/>
        </w:rPr>
        <w:t xml:space="preserve"> is colorized for spectral fits as follows: red for goethite (360-400 cm</w:t>
      </w:r>
      <w:r w:rsidRPr="001D2248">
        <w:rPr>
          <w:rFonts w:cs="Times New Roman"/>
          <w:color w:val="000000" w:themeColor="text1"/>
          <w:szCs w:val="24"/>
          <w:vertAlign w:val="superscript"/>
        </w:rPr>
        <w:t>-1</w:t>
      </w:r>
      <w:r w:rsidRPr="001D2248">
        <w:rPr>
          <w:rFonts w:cs="Times New Roman"/>
          <w:color w:val="000000" w:themeColor="text1"/>
          <w:szCs w:val="24"/>
        </w:rPr>
        <w:t>), green for gypsum (1000-1020 cm</w:t>
      </w:r>
      <w:r w:rsidRPr="001D2248">
        <w:rPr>
          <w:rFonts w:cs="Times New Roman"/>
          <w:color w:val="000000" w:themeColor="text1"/>
          <w:szCs w:val="24"/>
          <w:vertAlign w:val="superscript"/>
        </w:rPr>
        <w:t>-1</w:t>
      </w:r>
      <w:r w:rsidRPr="001D2248">
        <w:rPr>
          <w:rFonts w:cs="Times New Roman"/>
          <w:color w:val="000000" w:themeColor="text1"/>
          <w:szCs w:val="24"/>
        </w:rPr>
        <w:t>), and blue for the G-band of organic carbon (1500-1650 cm</w:t>
      </w:r>
      <w:r w:rsidRPr="001D2248">
        <w:rPr>
          <w:rFonts w:cs="Times New Roman"/>
          <w:color w:val="000000" w:themeColor="text1"/>
          <w:szCs w:val="24"/>
          <w:vertAlign w:val="superscript"/>
        </w:rPr>
        <w:t>-1</w:t>
      </w:r>
      <w:r w:rsidRPr="001D2248">
        <w:rPr>
          <w:rFonts w:cs="Times New Roman"/>
          <w:color w:val="000000" w:themeColor="text1"/>
          <w:szCs w:val="24"/>
        </w:rPr>
        <w:t xml:space="preserve">). The Raman spectra in </w:t>
      </w:r>
      <w:r w:rsidRPr="001D2248">
        <w:rPr>
          <w:rFonts w:cs="Times New Roman"/>
          <w:b/>
          <w:color w:val="000000" w:themeColor="text1"/>
          <w:szCs w:val="24"/>
        </w:rPr>
        <w:t>c</w:t>
      </w:r>
      <w:r w:rsidRPr="001D2248">
        <w:rPr>
          <w:rFonts w:cs="Times New Roman"/>
          <w:color w:val="000000" w:themeColor="text1"/>
          <w:szCs w:val="24"/>
        </w:rPr>
        <w:t>-</w:t>
      </w:r>
      <w:r w:rsidRPr="001D2248">
        <w:rPr>
          <w:rFonts w:cs="Times New Roman"/>
          <w:b/>
          <w:color w:val="000000" w:themeColor="text1"/>
          <w:szCs w:val="24"/>
        </w:rPr>
        <w:t>f</w:t>
      </w:r>
      <w:r w:rsidRPr="001D2248">
        <w:rPr>
          <w:rFonts w:cs="Times New Roman"/>
          <w:color w:val="000000" w:themeColor="text1"/>
          <w:szCs w:val="24"/>
        </w:rPr>
        <w:t xml:space="preserve"> are the best representative spectra from the map in </w:t>
      </w:r>
      <w:r w:rsidRPr="001D2248">
        <w:rPr>
          <w:rFonts w:cs="Times New Roman"/>
          <w:b/>
          <w:color w:val="000000" w:themeColor="text1"/>
          <w:szCs w:val="24"/>
        </w:rPr>
        <w:t>b</w:t>
      </w:r>
      <w:r w:rsidRPr="001D2248">
        <w:rPr>
          <w:rFonts w:cs="Times New Roman"/>
          <w:color w:val="000000" w:themeColor="text1"/>
          <w:szCs w:val="24"/>
        </w:rPr>
        <w:t xml:space="preserve"> for fitting with anatase (shown in red in </w:t>
      </w:r>
      <w:r w:rsidRPr="001D2248">
        <w:rPr>
          <w:rFonts w:cs="Times New Roman"/>
          <w:b/>
          <w:color w:val="000000" w:themeColor="text1"/>
          <w:szCs w:val="24"/>
        </w:rPr>
        <w:t>c</w:t>
      </w:r>
      <w:r w:rsidRPr="001D2248">
        <w:rPr>
          <w:rFonts w:cs="Times New Roman"/>
          <w:color w:val="000000" w:themeColor="text1"/>
          <w:szCs w:val="24"/>
        </w:rPr>
        <w:t xml:space="preserve">), gypsum (shown in green in </w:t>
      </w:r>
      <w:r w:rsidRPr="001D2248">
        <w:rPr>
          <w:rFonts w:cs="Times New Roman"/>
          <w:b/>
          <w:color w:val="000000" w:themeColor="text1"/>
          <w:szCs w:val="24"/>
        </w:rPr>
        <w:t>d</w:t>
      </w:r>
      <w:r w:rsidRPr="001D2248">
        <w:rPr>
          <w:rFonts w:cs="Times New Roman"/>
          <w:color w:val="000000" w:themeColor="text1"/>
          <w:szCs w:val="24"/>
        </w:rPr>
        <w:t xml:space="preserve">), goethite (shown in orange in </w:t>
      </w:r>
      <w:r w:rsidRPr="001D2248">
        <w:rPr>
          <w:rFonts w:cs="Times New Roman"/>
          <w:b/>
          <w:color w:val="000000" w:themeColor="text1"/>
          <w:szCs w:val="24"/>
        </w:rPr>
        <w:t>e</w:t>
      </w:r>
      <w:r w:rsidRPr="001D2248">
        <w:rPr>
          <w:rFonts w:cs="Times New Roman"/>
          <w:color w:val="000000" w:themeColor="text1"/>
          <w:szCs w:val="24"/>
        </w:rPr>
        <w:t xml:space="preserve">, though present in all spectra from this mapped region), and quartz and organic carbon (blue and yellow in </w:t>
      </w:r>
      <w:r w:rsidRPr="001D2248">
        <w:rPr>
          <w:rFonts w:cs="Times New Roman"/>
          <w:b/>
          <w:color w:val="000000" w:themeColor="text1"/>
          <w:szCs w:val="24"/>
        </w:rPr>
        <w:t>f</w:t>
      </w:r>
      <w:r w:rsidRPr="001D2248">
        <w:rPr>
          <w:rFonts w:cs="Times New Roman"/>
          <w:color w:val="000000" w:themeColor="text1"/>
          <w:szCs w:val="24"/>
        </w:rPr>
        <w:t>, respectively). The data were very noisy and the potential detection of peaks fit with organic carbon is considered dubious.</w:t>
      </w:r>
    </w:p>
    <w:p w14:paraId="3B6372F7" w14:textId="713E3BCE" w:rsidR="009928C8" w:rsidRDefault="009928C8" w:rsidP="00E702E7">
      <w:pPr>
        <w:spacing w:after="0"/>
        <w:rPr>
          <w:rFonts w:cs="Times New Roman"/>
          <w:color w:val="000000" w:themeColor="text1"/>
          <w:szCs w:val="24"/>
        </w:rPr>
      </w:pPr>
    </w:p>
    <w:p w14:paraId="7B893203" w14:textId="7A61FC28" w:rsidR="009928C8" w:rsidRDefault="009928C8" w:rsidP="00E702E7">
      <w:pPr>
        <w:spacing w:after="0"/>
        <w:rPr>
          <w:rFonts w:cs="Times New Roman"/>
          <w:color w:val="000000" w:themeColor="text1"/>
          <w:szCs w:val="24"/>
        </w:rPr>
      </w:pPr>
    </w:p>
    <w:p w14:paraId="1C137B9A" w14:textId="32797A2B" w:rsidR="00A25092" w:rsidRDefault="00A25092" w:rsidP="00E702E7">
      <w:pPr>
        <w:spacing w:after="0"/>
        <w:rPr>
          <w:rFonts w:cs="Times New Roman"/>
          <w:color w:val="000000" w:themeColor="text1"/>
          <w:szCs w:val="24"/>
        </w:rPr>
      </w:pPr>
    </w:p>
    <w:p w14:paraId="79509870" w14:textId="23F4F235" w:rsidR="00A25092" w:rsidRDefault="00A25092" w:rsidP="00E702E7">
      <w:pPr>
        <w:spacing w:after="0"/>
        <w:rPr>
          <w:rFonts w:cs="Times New Roman"/>
          <w:color w:val="000000" w:themeColor="text1"/>
          <w:szCs w:val="24"/>
        </w:rPr>
      </w:pPr>
    </w:p>
    <w:p w14:paraId="06FC95ED" w14:textId="77777777" w:rsidR="00A25092" w:rsidRPr="001D2248" w:rsidRDefault="00A25092" w:rsidP="00E702E7">
      <w:pPr>
        <w:spacing w:after="0"/>
        <w:rPr>
          <w:rFonts w:cs="Times New Roman"/>
          <w:color w:val="000000" w:themeColor="text1"/>
          <w:szCs w:val="24"/>
        </w:rPr>
      </w:pPr>
    </w:p>
    <w:p w14:paraId="5C3C3971" w14:textId="682BA55D" w:rsidR="00E702E7" w:rsidRPr="001D2248" w:rsidRDefault="00E702E7" w:rsidP="00694209">
      <w:pPr>
        <w:pStyle w:val="Heading4"/>
      </w:pPr>
      <w:r w:rsidRPr="001D2248">
        <w:lastRenderedPageBreak/>
        <w:t>Raman Mapping and Spectra for Sidewall Samples (S2 and S3)</w:t>
      </w:r>
    </w:p>
    <w:p w14:paraId="0264B968" w14:textId="3F32FC16" w:rsidR="00E702E7" w:rsidRPr="001D2248" w:rsidRDefault="00E702E7" w:rsidP="00E702E7">
      <w:pPr>
        <w:spacing w:after="0"/>
        <w:rPr>
          <w:rFonts w:cs="Times New Roman"/>
          <w:color w:val="000000" w:themeColor="text1"/>
          <w:szCs w:val="24"/>
        </w:rPr>
      </w:pPr>
      <w:r w:rsidRPr="001D2248">
        <w:rPr>
          <w:rFonts w:cs="Times New Roman"/>
          <w:color w:val="000000" w:themeColor="text1"/>
          <w:szCs w:val="24"/>
        </w:rPr>
        <w:t xml:space="preserve">Further Raman microscpectroscopy data are presented here for regions of samples S2 and S3. </w:t>
      </w:r>
      <w:r w:rsidR="009928C8">
        <w:rPr>
          <w:rFonts w:cs="Times New Roman"/>
          <w:color w:val="000000" w:themeColor="text1"/>
          <w:szCs w:val="24"/>
        </w:rPr>
        <w:t>Figure SI.10</w:t>
      </w:r>
      <w:r w:rsidRPr="001D2248">
        <w:rPr>
          <w:rFonts w:cs="Times New Roman"/>
          <w:color w:val="000000" w:themeColor="text1"/>
          <w:szCs w:val="24"/>
        </w:rPr>
        <w:t xml:space="preserve"> shows results of CLS fitting for a region of </w:t>
      </w:r>
      <w:r w:rsidRPr="008112B8">
        <w:rPr>
          <w:rFonts w:cs="Times New Roman"/>
          <w:color w:val="000000" w:themeColor="text1"/>
          <w:szCs w:val="24"/>
        </w:rPr>
        <w:t xml:space="preserve">sample S2 (see Fig. </w:t>
      </w:r>
      <w:r w:rsidR="008112B8" w:rsidRPr="008112B8">
        <w:rPr>
          <w:rFonts w:cs="Times New Roman"/>
          <w:color w:val="000000" w:themeColor="text1"/>
          <w:szCs w:val="24"/>
        </w:rPr>
        <w:t>5</w:t>
      </w:r>
      <w:r w:rsidRPr="008112B8">
        <w:rPr>
          <w:rFonts w:cs="Times New Roman"/>
          <w:color w:val="000000" w:themeColor="text1"/>
          <w:szCs w:val="24"/>
        </w:rPr>
        <w:t>). This</w:t>
      </w:r>
      <w:r w:rsidRPr="001D2248">
        <w:rPr>
          <w:rFonts w:cs="Times New Roman"/>
          <w:color w:val="000000" w:themeColor="text1"/>
          <w:szCs w:val="24"/>
        </w:rPr>
        <w:t xml:space="preserve"> region shows large pyrite grains (up to ~100 </w:t>
      </w:r>
      <w:r w:rsidRPr="001D2248">
        <w:rPr>
          <w:rFonts w:cs="Times New Roman"/>
          <w:color w:val="000000" w:themeColor="text1"/>
          <w:szCs w:val="24"/>
        </w:rPr>
        <w:sym w:font="Symbol" w:char="F06D"/>
      </w:r>
      <w:r w:rsidRPr="001D2248">
        <w:rPr>
          <w:rFonts w:cs="Times New Roman"/>
          <w:color w:val="000000" w:themeColor="text1"/>
          <w:szCs w:val="24"/>
        </w:rPr>
        <w:t xml:space="preserve">m in width) surrounded by red-stained tabular grains of gypsum and round grains of goethite. </w:t>
      </w:r>
      <w:r w:rsidR="008112B8">
        <w:rPr>
          <w:rFonts w:cs="Times New Roman"/>
          <w:color w:val="000000" w:themeColor="text1"/>
          <w:szCs w:val="24"/>
        </w:rPr>
        <w:t>Map f</w:t>
      </w:r>
      <w:r w:rsidRPr="001D2248">
        <w:rPr>
          <w:rFonts w:cs="Times New Roman"/>
          <w:color w:val="000000" w:themeColor="text1"/>
          <w:szCs w:val="24"/>
        </w:rPr>
        <w:t xml:space="preserve">its for gypsum, goethite, and pyrite </w:t>
      </w:r>
      <w:r w:rsidR="008112B8">
        <w:rPr>
          <w:rFonts w:cs="Times New Roman"/>
          <w:color w:val="000000" w:themeColor="text1"/>
          <w:szCs w:val="24"/>
        </w:rPr>
        <w:t xml:space="preserve">are shown </w:t>
      </w:r>
      <w:r w:rsidRPr="001D2248">
        <w:rPr>
          <w:rFonts w:cs="Times New Roman"/>
          <w:color w:val="000000" w:themeColor="text1"/>
          <w:szCs w:val="24"/>
        </w:rPr>
        <w:t>throughout the region. Micron-sized spots of S</w:t>
      </w:r>
      <w:r w:rsidRPr="001D2248">
        <w:rPr>
          <w:rFonts w:cs="Times New Roman"/>
          <w:color w:val="000000" w:themeColor="text1"/>
          <w:szCs w:val="24"/>
          <w:vertAlign w:val="superscript"/>
        </w:rPr>
        <w:t>0</w:t>
      </w:r>
      <w:r w:rsidRPr="001D2248">
        <w:rPr>
          <w:rFonts w:cs="Times New Roman"/>
          <w:color w:val="000000" w:themeColor="text1"/>
          <w:szCs w:val="24"/>
        </w:rPr>
        <w:t xml:space="preserve"> as well as organic carbon are found associated with the large pyrite grain in this region. </w:t>
      </w:r>
      <w:r w:rsidR="008112B8">
        <w:rPr>
          <w:rFonts w:cs="Times New Roman"/>
          <w:color w:val="000000" w:themeColor="text1"/>
          <w:szCs w:val="24"/>
        </w:rPr>
        <w:t xml:space="preserve">Fig. SI.11 shows an optical microscopy image of sample S3 as well as a spectral map of elemental sulfur, gypsum, and organic carbon in the sample. Figure SI.12 </w:t>
      </w:r>
      <w:r w:rsidRPr="001D2248">
        <w:rPr>
          <w:rFonts w:cs="Times New Roman"/>
          <w:color w:val="000000" w:themeColor="text1"/>
          <w:szCs w:val="24"/>
        </w:rPr>
        <w:t xml:space="preserve">shows the results of </w:t>
      </w:r>
      <w:r w:rsidR="008112B8">
        <w:rPr>
          <w:rFonts w:cs="Times New Roman"/>
          <w:color w:val="000000" w:themeColor="text1"/>
          <w:szCs w:val="24"/>
        </w:rPr>
        <w:t xml:space="preserve">CLS </w:t>
      </w:r>
      <w:r w:rsidRPr="001D2248">
        <w:rPr>
          <w:rFonts w:cs="Times New Roman"/>
          <w:color w:val="000000" w:themeColor="text1"/>
          <w:szCs w:val="24"/>
        </w:rPr>
        <w:t xml:space="preserve">fitting </w:t>
      </w:r>
      <w:r w:rsidR="008112B8">
        <w:rPr>
          <w:rFonts w:cs="Times New Roman"/>
          <w:color w:val="000000" w:themeColor="text1"/>
          <w:szCs w:val="24"/>
        </w:rPr>
        <w:t>for the</w:t>
      </w:r>
      <w:r w:rsidRPr="001D2248">
        <w:rPr>
          <w:rFonts w:cs="Times New Roman"/>
          <w:color w:val="000000" w:themeColor="text1"/>
          <w:szCs w:val="24"/>
        </w:rPr>
        <w:t xml:space="preserve"> Raman map </w:t>
      </w:r>
      <w:r w:rsidR="008112B8">
        <w:rPr>
          <w:rFonts w:cs="Times New Roman"/>
          <w:color w:val="000000" w:themeColor="text1"/>
          <w:szCs w:val="24"/>
        </w:rPr>
        <w:t xml:space="preserve">shown </w:t>
      </w:r>
      <w:r w:rsidRPr="008112B8">
        <w:rPr>
          <w:rFonts w:cs="Times New Roman"/>
          <w:color w:val="000000" w:themeColor="text1"/>
          <w:szCs w:val="24"/>
        </w:rPr>
        <w:t xml:space="preserve">in Fig. </w:t>
      </w:r>
      <w:r w:rsidR="008112B8" w:rsidRPr="008112B8">
        <w:rPr>
          <w:rFonts w:cs="Times New Roman"/>
          <w:color w:val="000000" w:themeColor="text1"/>
          <w:szCs w:val="24"/>
        </w:rPr>
        <w:t>SI.11</w:t>
      </w:r>
      <w:r w:rsidRPr="001D2248">
        <w:rPr>
          <w:rFonts w:cs="Times New Roman"/>
          <w:color w:val="000000" w:themeColor="text1"/>
          <w:szCs w:val="24"/>
        </w:rPr>
        <w:t xml:space="preserve">. Elemental sulfur appears to dominate the material in this mapped region. </w:t>
      </w:r>
      <w:r w:rsidRPr="001D2248">
        <w:rPr>
          <w:rFonts w:cs="Times New Roman"/>
          <w:color w:val="000000" w:themeColor="text1"/>
          <w:szCs w:val="24"/>
        </w:rPr>
        <w:fldChar w:fldCharType="begin" w:fldLock="1"/>
      </w:r>
      <w:r w:rsidRPr="001D2248">
        <w:rPr>
          <w:rFonts w:cs="Times New Roman"/>
          <w:color w:val="000000" w:themeColor="text1"/>
          <w:szCs w:val="24"/>
        </w:rPr>
        <w:instrText>ADDIN CSL_CITATION { "citationItems" : [ { "id" : "ITEM-1", "itemData" : { "DOI" : "10.1089/ast.2011.0700", "ISSN" : "1557-8070", "PMID" : "22204399", "abstract" : "Gypsum filled \"pipe\" features were discovered in the proglacial area of the Borup Fiord Pass supraglacial sulfur spring. Stable isotope data suggest that gypsum is formed through oxidation of sulfides and are consistent with models of sulfuric acid speleogenesis. These results suggest that gypsum pipes are paleo-spring discharge channels analogous to those that feed the modern sulfur spring at Borup Fiord. A conceptual model is proposed whereby retreat of the glacial front and associated growth of permafrost in ground exposed now to low arctic temperatures leads to \"freezing-in\" of the spring system and abandonment of old channels in favor of more open flow systems in the subglacial region. Results provide a model for glacially driven groundwater systems that may form in association with Mars' polar icecaps and potential geological signatures for paleo-groundwater discharge.", "author" : [ { "dropping-particle" : "", "family" : "Grasby", "given" : "Stephen E", "non-dropping-particle" : "", "parse-names" : false, "suffix" : "" }, { "dropping-particle" : "", "family" : "Beauchamp", "given" : "Benoit", "non-dropping-particle" : "", "parse-names" : false, "suffix" : "" }, { "dropping-particle" : "", "family" : "Bense", "given" : "Victor", "non-dropping-particle" : "", "parse-names" : false, "suffix" : "" } ], "container-title" : "Astrobiology", "id" : "ITEM-1", "issue" : "1", "issued" : { "date-parts" : [ [ "2012", "1" ] ] }, "page" : "19-28", "title" : "Sulfuric acid Speleogenesis associated with a glacially driven groundwater system-paleo-spring \"pipes\" at Borup Fiord Pass, Nunavut.", "type" : "article-journal", "volume" : "12" }, "uris" : [ "http://www.mendeley.com/documents/?uuid=051fd122-91ed-4a34-9739-bdff298214ee" ] } ], "mendeley" : { "formattedCitation" : "(Grasby et al., 2012)", "manualFormatting" : "Grasby et al. (2012)", "plainTextFormattedCitation" : "(Grasby et al., 2012)", "previouslyFormattedCitation" : "(Grasby et al., 2012)" }, "properties" : { "noteIndex" : 0 }, "schema" : "https://github.com/citation-style-language/schema/raw/master/csl-citation.json" }</w:instrText>
      </w:r>
      <w:r w:rsidRPr="001D2248">
        <w:rPr>
          <w:rFonts w:cs="Times New Roman"/>
          <w:color w:val="000000" w:themeColor="text1"/>
          <w:szCs w:val="24"/>
        </w:rPr>
        <w:fldChar w:fldCharType="separate"/>
      </w:r>
      <w:r w:rsidRPr="001D2248">
        <w:rPr>
          <w:rFonts w:cs="Times New Roman"/>
          <w:noProof/>
          <w:color w:val="000000" w:themeColor="text1"/>
          <w:szCs w:val="24"/>
        </w:rPr>
        <w:t>Grasby et al. (2012)</w:t>
      </w:r>
      <w:r w:rsidRPr="001D2248">
        <w:rPr>
          <w:rFonts w:cs="Times New Roman"/>
          <w:color w:val="000000" w:themeColor="text1"/>
          <w:szCs w:val="24"/>
        </w:rPr>
        <w:fldChar w:fldCharType="end"/>
      </w:r>
      <w:r w:rsidRPr="001D2248">
        <w:rPr>
          <w:rFonts w:cs="Times New Roman"/>
          <w:color w:val="000000" w:themeColor="text1"/>
          <w:szCs w:val="24"/>
        </w:rPr>
        <w:t xml:space="preserve"> had previously identified up to 15% S</w:t>
      </w:r>
      <w:r w:rsidRPr="001D2248">
        <w:rPr>
          <w:rFonts w:cs="Times New Roman"/>
          <w:color w:val="000000" w:themeColor="text1"/>
          <w:szCs w:val="24"/>
          <w:vertAlign w:val="superscript"/>
        </w:rPr>
        <w:t>0</w:t>
      </w:r>
      <w:r w:rsidRPr="001D2248">
        <w:rPr>
          <w:rFonts w:cs="Times New Roman"/>
          <w:color w:val="000000" w:themeColor="text1"/>
          <w:szCs w:val="24"/>
        </w:rPr>
        <w:t xml:space="preserve"> within the white material of the central surface region of one feature through XRD analyses, and our results show elemental sulfur to be present throughout the features. However, Raman microspectroscopy is far more sensitive to elemental sulfur than some other techniques (such as XRD), so we cannot here quantify the amount of S</w:t>
      </w:r>
      <w:r w:rsidRPr="001D2248">
        <w:rPr>
          <w:rFonts w:cs="Times New Roman"/>
          <w:color w:val="000000" w:themeColor="text1"/>
          <w:szCs w:val="24"/>
          <w:vertAlign w:val="superscript"/>
        </w:rPr>
        <w:t>0</w:t>
      </w:r>
      <w:r w:rsidRPr="001D2248">
        <w:rPr>
          <w:rFonts w:cs="Times New Roman"/>
          <w:color w:val="000000" w:themeColor="text1"/>
          <w:szCs w:val="24"/>
        </w:rPr>
        <w:t>.</w:t>
      </w:r>
    </w:p>
    <w:p w14:paraId="6F3918C3" w14:textId="77777777" w:rsidR="00E702E7" w:rsidRPr="001D2248" w:rsidRDefault="00E702E7" w:rsidP="00E702E7">
      <w:pPr>
        <w:spacing w:after="0"/>
        <w:rPr>
          <w:rFonts w:cs="Times New Roman"/>
          <w:color w:val="000000" w:themeColor="text1"/>
          <w:szCs w:val="24"/>
        </w:rPr>
      </w:pPr>
    </w:p>
    <w:p w14:paraId="1BA71B60" w14:textId="73AFC368" w:rsidR="00E702E7" w:rsidRPr="001D2248" w:rsidRDefault="00E702E7" w:rsidP="009928C8">
      <w:pPr>
        <w:spacing w:after="0"/>
        <w:jc w:val="center"/>
        <w:rPr>
          <w:rFonts w:cs="Times New Roman"/>
          <w:color w:val="000000" w:themeColor="text1"/>
          <w:szCs w:val="24"/>
        </w:rPr>
      </w:pPr>
      <w:r w:rsidRPr="001D2248">
        <w:rPr>
          <w:rFonts w:cs="Times New Roman"/>
          <w:noProof/>
          <w:color w:val="000000" w:themeColor="text1"/>
          <w:szCs w:val="24"/>
        </w:rPr>
        <w:drawing>
          <wp:inline distT="0" distB="0" distL="0" distR="0" wp14:anchorId="529D7330" wp14:editId="4868CF3A">
            <wp:extent cx="4491907" cy="1810680"/>
            <wp:effectExtent l="0" t="0" r="4445" b="5715"/>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00539" cy="1814160"/>
                    </a:xfrm>
                    <a:prstGeom prst="rect">
                      <a:avLst/>
                    </a:prstGeom>
                  </pic:spPr>
                </pic:pic>
              </a:graphicData>
            </a:graphic>
          </wp:inline>
        </w:drawing>
      </w:r>
    </w:p>
    <w:p w14:paraId="67B913B2" w14:textId="78B08FDA" w:rsidR="00E702E7" w:rsidRPr="009928C8" w:rsidRDefault="009928C8" w:rsidP="00E702E7">
      <w:pPr>
        <w:spacing w:after="0"/>
        <w:rPr>
          <w:rFonts w:cs="Times New Roman"/>
          <w:b/>
          <w:color w:val="000000" w:themeColor="text1"/>
          <w:szCs w:val="24"/>
        </w:rPr>
      </w:pPr>
      <w:r w:rsidRPr="008112B8">
        <w:rPr>
          <w:rFonts w:cs="Times New Roman"/>
          <w:b/>
          <w:color w:val="000000" w:themeColor="text1"/>
          <w:szCs w:val="24"/>
        </w:rPr>
        <w:t>Figure SI.10.</w:t>
      </w:r>
      <w:r w:rsidR="00E702E7" w:rsidRPr="001D2248">
        <w:rPr>
          <w:rFonts w:cs="Times New Roman"/>
          <w:b/>
          <w:color w:val="000000" w:themeColor="text1"/>
          <w:szCs w:val="24"/>
        </w:rPr>
        <w:t xml:space="preserve"> CLS fitting of a Raman map for sample S2.</w:t>
      </w:r>
      <w:r>
        <w:rPr>
          <w:rFonts w:cs="Times New Roman"/>
          <w:b/>
          <w:color w:val="000000" w:themeColor="text1"/>
          <w:szCs w:val="24"/>
        </w:rPr>
        <w:t xml:space="preserve"> </w:t>
      </w:r>
      <w:r w:rsidR="00E702E7" w:rsidRPr="001D2248">
        <w:rPr>
          <w:rFonts w:cs="Times New Roman"/>
          <w:color w:val="000000" w:themeColor="text1"/>
          <w:szCs w:val="24"/>
        </w:rPr>
        <w:t xml:space="preserve">The region shown in the image (upper left) is a subset of the region presented in Figure 4.7. Raman map data were collected with 4 </w:t>
      </w:r>
      <w:r w:rsidR="00E702E7" w:rsidRPr="001D2248">
        <w:rPr>
          <w:rFonts w:cs="Times New Roman"/>
          <w:color w:val="000000" w:themeColor="text1"/>
          <w:szCs w:val="24"/>
        </w:rPr>
        <w:sym w:font="Symbol" w:char="F06D"/>
      </w:r>
      <w:r w:rsidR="00E702E7" w:rsidRPr="001D2248">
        <w:rPr>
          <w:rFonts w:cs="Times New Roman"/>
          <w:color w:val="000000" w:themeColor="text1"/>
          <w:szCs w:val="24"/>
        </w:rPr>
        <w:t>m steps and 3 iterations of 5 seconds each for data collection at each step. A 10x microscope objective was used and the 525 nm laser was reduced to 5% intensity to avoid burning of sample material. Four of the images produced through CLS fitting were fit with RRUFF reference spectra: pyrite (R050190), S</w:t>
      </w:r>
      <w:r w:rsidR="00E702E7" w:rsidRPr="001D2248">
        <w:rPr>
          <w:rFonts w:cs="Times New Roman"/>
          <w:color w:val="000000" w:themeColor="text1"/>
          <w:szCs w:val="24"/>
          <w:vertAlign w:val="superscript"/>
        </w:rPr>
        <w:t>0</w:t>
      </w:r>
      <w:r w:rsidR="00E702E7" w:rsidRPr="001D2248">
        <w:rPr>
          <w:rFonts w:cs="Times New Roman"/>
          <w:color w:val="000000" w:themeColor="text1"/>
          <w:szCs w:val="24"/>
        </w:rPr>
        <w:t xml:space="preserve"> (R040135), goethite (R050142), gypsum (R060509). Organic carbon was fit using my own organic carbon spectra. Scale bars are 40 </w:t>
      </w:r>
      <w:r w:rsidR="00E702E7" w:rsidRPr="001D2248">
        <w:rPr>
          <w:rFonts w:cs="Times New Roman"/>
          <w:color w:val="000000" w:themeColor="text1"/>
          <w:szCs w:val="24"/>
        </w:rPr>
        <w:sym w:font="Symbol" w:char="F06D"/>
      </w:r>
      <w:r w:rsidR="00E702E7" w:rsidRPr="001D2248">
        <w:rPr>
          <w:rFonts w:cs="Times New Roman"/>
          <w:color w:val="000000" w:themeColor="text1"/>
          <w:szCs w:val="24"/>
        </w:rPr>
        <w:t>m.</w:t>
      </w:r>
    </w:p>
    <w:p w14:paraId="68939AF4" w14:textId="77777777" w:rsidR="008112B8" w:rsidRDefault="008112B8" w:rsidP="008112B8">
      <w:pPr>
        <w:rPr>
          <w:rFonts w:cs="Times New Roman"/>
        </w:rPr>
      </w:pPr>
    </w:p>
    <w:p w14:paraId="50FC5776" w14:textId="6AC60B0C" w:rsidR="008112B8" w:rsidRPr="008112B8" w:rsidRDefault="008112B8" w:rsidP="008112B8">
      <w:pPr>
        <w:jc w:val="center"/>
        <w:rPr>
          <w:rFonts w:cs="Times New Roman"/>
        </w:rPr>
      </w:pPr>
      <w:r w:rsidRPr="004768E7">
        <w:rPr>
          <w:rFonts w:cs="Times New Roman"/>
          <w:noProof/>
        </w:rPr>
        <w:lastRenderedPageBreak/>
        <w:drawing>
          <wp:inline distT="0" distB="0" distL="0" distR="0" wp14:anchorId="468BDA55" wp14:editId="47722DA9">
            <wp:extent cx="2936759" cy="2843429"/>
            <wp:effectExtent l="0" t="0" r="0" b="1905"/>
            <wp:docPr id="38" name="Picture 3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video gam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1628" cy="2857826"/>
                    </a:xfrm>
                    <a:prstGeom prst="rect">
                      <a:avLst/>
                    </a:prstGeom>
                  </pic:spPr>
                </pic:pic>
              </a:graphicData>
            </a:graphic>
          </wp:inline>
        </w:drawing>
      </w:r>
    </w:p>
    <w:p w14:paraId="7BB425BA" w14:textId="3EA2132A" w:rsidR="008112B8" w:rsidRPr="004768E7" w:rsidRDefault="008112B8" w:rsidP="008112B8">
      <w:pPr>
        <w:rPr>
          <w:rFonts w:cs="Times New Roman"/>
        </w:rPr>
      </w:pPr>
      <w:r w:rsidRPr="004768E7">
        <w:rPr>
          <w:rFonts w:cs="Times New Roman"/>
          <w:b/>
        </w:rPr>
        <w:t xml:space="preserve">Figure </w:t>
      </w:r>
      <w:r>
        <w:rPr>
          <w:rFonts w:cs="Times New Roman"/>
          <w:b/>
        </w:rPr>
        <w:t xml:space="preserve">SI.11. </w:t>
      </w:r>
      <w:r w:rsidRPr="004768E7">
        <w:rPr>
          <w:rFonts w:cs="Times New Roman"/>
          <w:b/>
        </w:rPr>
        <w:t>Optical and Raman spectromicroscopy of sample S3.</w:t>
      </w:r>
      <w:r w:rsidRPr="004768E7">
        <w:rPr>
          <w:rFonts w:cs="Times New Roman"/>
        </w:rPr>
        <w:t xml:space="preserve"> A reflected light microscope image of sample S3 (</w:t>
      </w:r>
      <w:r w:rsidRPr="004768E7">
        <w:rPr>
          <w:rFonts w:cs="Times New Roman"/>
          <w:b/>
        </w:rPr>
        <w:t>a</w:t>
      </w:r>
      <w:r w:rsidRPr="004768E7">
        <w:rPr>
          <w:rFonts w:cs="Times New Roman"/>
        </w:rPr>
        <w:t xml:space="preserve">) shows tabular grains of gypsum surrounded by globules of elemental sulfur. The tri-colored Raman spectral map in </w:t>
      </w:r>
      <w:r w:rsidRPr="004768E7">
        <w:rPr>
          <w:rFonts w:cs="Times New Roman"/>
          <w:b/>
        </w:rPr>
        <w:t>b</w:t>
      </w:r>
      <w:r w:rsidRPr="004768E7">
        <w:rPr>
          <w:rFonts w:cs="Times New Roman"/>
        </w:rPr>
        <w:t xml:space="preserve"> shows fits for elemental sulfur (red; fit to primary S0 peak from 210-225 cm</w:t>
      </w:r>
      <w:r w:rsidRPr="004768E7">
        <w:rPr>
          <w:rFonts w:cs="Times New Roman"/>
          <w:vertAlign w:val="superscript"/>
        </w:rPr>
        <w:t>-1</w:t>
      </w:r>
      <w:r w:rsidRPr="004768E7">
        <w:rPr>
          <w:rFonts w:cs="Times New Roman"/>
        </w:rPr>
        <w:t>), gypsum (green; fit to primary peak from 1000-1020 cm</w:t>
      </w:r>
      <w:r w:rsidRPr="004768E7">
        <w:rPr>
          <w:rFonts w:cs="Times New Roman"/>
          <w:vertAlign w:val="superscript"/>
        </w:rPr>
        <w:t>-1</w:t>
      </w:r>
      <w:r w:rsidRPr="004768E7">
        <w:rPr>
          <w:rFonts w:cs="Times New Roman"/>
        </w:rPr>
        <w:t>), and organic carbon (blue; fit to G-band of OC from 1500-1650 cm</w:t>
      </w:r>
      <w:r w:rsidRPr="004768E7">
        <w:rPr>
          <w:rFonts w:cs="Times New Roman"/>
          <w:vertAlign w:val="superscript"/>
        </w:rPr>
        <w:t>-1</w:t>
      </w:r>
      <w:r w:rsidRPr="004768E7">
        <w:rPr>
          <w:rFonts w:cs="Times New Roman"/>
        </w:rPr>
        <w:t>).</w:t>
      </w:r>
    </w:p>
    <w:p w14:paraId="5727F30B" w14:textId="0D5FD6CA" w:rsidR="008112B8" w:rsidRPr="001D2248" w:rsidRDefault="008112B8" w:rsidP="00E702E7">
      <w:pPr>
        <w:spacing w:after="0"/>
        <w:rPr>
          <w:rFonts w:cs="Times New Roman"/>
          <w:color w:val="000000" w:themeColor="text1"/>
          <w:szCs w:val="24"/>
        </w:rPr>
      </w:pPr>
    </w:p>
    <w:p w14:paraId="71828417" w14:textId="024E9898" w:rsidR="00E702E7" w:rsidRPr="008112B8" w:rsidRDefault="00E702E7" w:rsidP="008112B8">
      <w:pPr>
        <w:spacing w:after="0"/>
        <w:jc w:val="center"/>
        <w:rPr>
          <w:rFonts w:cs="Times New Roman"/>
          <w:color w:val="000000" w:themeColor="text1"/>
          <w:szCs w:val="24"/>
        </w:rPr>
      </w:pPr>
      <w:r w:rsidRPr="001D2248">
        <w:rPr>
          <w:rFonts w:cs="Times New Roman"/>
          <w:noProof/>
          <w:color w:val="000000" w:themeColor="text1"/>
          <w:szCs w:val="24"/>
        </w:rPr>
        <w:drawing>
          <wp:inline distT="0" distB="0" distL="0" distR="0" wp14:anchorId="53FABA4A" wp14:editId="62619D9F">
            <wp:extent cx="3657600" cy="1910862"/>
            <wp:effectExtent l="0" t="0" r="0" b="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57600" cy="1910862"/>
                    </a:xfrm>
                    <a:prstGeom prst="rect">
                      <a:avLst/>
                    </a:prstGeom>
                  </pic:spPr>
                </pic:pic>
              </a:graphicData>
            </a:graphic>
          </wp:inline>
        </w:drawing>
      </w:r>
    </w:p>
    <w:p w14:paraId="5468F690" w14:textId="40301BBD" w:rsidR="00E702E7" w:rsidRPr="008112B8" w:rsidRDefault="00E702E7" w:rsidP="00E702E7">
      <w:pPr>
        <w:spacing w:after="0"/>
        <w:rPr>
          <w:rFonts w:cs="Times New Roman"/>
          <w:b/>
          <w:color w:val="000000" w:themeColor="text1"/>
          <w:szCs w:val="24"/>
        </w:rPr>
      </w:pPr>
      <w:r w:rsidRPr="008112B8">
        <w:rPr>
          <w:rFonts w:cs="Times New Roman"/>
          <w:b/>
          <w:color w:val="000000" w:themeColor="text1"/>
          <w:szCs w:val="24"/>
        </w:rPr>
        <w:t>Figure</w:t>
      </w:r>
      <w:r w:rsidR="008112B8" w:rsidRPr="008112B8">
        <w:rPr>
          <w:rFonts w:cs="Times New Roman"/>
          <w:b/>
          <w:color w:val="000000" w:themeColor="text1"/>
          <w:szCs w:val="24"/>
        </w:rPr>
        <w:t xml:space="preserve"> SI.12</w:t>
      </w:r>
      <w:r w:rsidRPr="008112B8">
        <w:rPr>
          <w:rFonts w:cs="Times New Roman"/>
          <w:b/>
          <w:color w:val="000000" w:themeColor="text1"/>
          <w:szCs w:val="24"/>
        </w:rPr>
        <w:t>. CLS fitting of the Raman map for sample S3 shown in Fig</w:t>
      </w:r>
      <w:r w:rsidR="008112B8" w:rsidRPr="008112B8">
        <w:rPr>
          <w:rFonts w:cs="Times New Roman"/>
          <w:b/>
          <w:color w:val="000000" w:themeColor="text1"/>
          <w:szCs w:val="24"/>
        </w:rPr>
        <w:t>.</w:t>
      </w:r>
      <w:r w:rsidRPr="008112B8">
        <w:rPr>
          <w:rFonts w:cs="Times New Roman"/>
          <w:b/>
          <w:color w:val="000000" w:themeColor="text1"/>
          <w:szCs w:val="24"/>
        </w:rPr>
        <w:t xml:space="preserve"> </w:t>
      </w:r>
      <w:r w:rsidR="008112B8" w:rsidRPr="008112B8">
        <w:rPr>
          <w:rFonts w:cs="Times New Roman"/>
          <w:b/>
          <w:color w:val="000000" w:themeColor="text1"/>
          <w:szCs w:val="24"/>
        </w:rPr>
        <w:t>SI.11</w:t>
      </w:r>
      <w:r w:rsidRPr="008112B8">
        <w:rPr>
          <w:rFonts w:cs="Times New Roman"/>
          <w:b/>
          <w:color w:val="000000" w:themeColor="text1"/>
          <w:szCs w:val="24"/>
        </w:rPr>
        <w:t>.</w:t>
      </w:r>
      <w:r w:rsidR="008112B8" w:rsidRPr="008112B8">
        <w:rPr>
          <w:rFonts w:cs="Times New Roman"/>
          <w:b/>
          <w:color w:val="000000" w:themeColor="text1"/>
          <w:szCs w:val="24"/>
        </w:rPr>
        <w:t xml:space="preserve"> </w:t>
      </w:r>
      <w:r w:rsidRPr="008112B8">
        <w:rPr>
          <w:rFonts w:cs="Times New Roman"/>
          <w:color w:val="000000" w:themeColor="text1"/>
          <w:szCs w:val="24"/>
        </w:rPr>
        <w:t>Only S</w:t>
      </w:r>
      <w:r w:rsidRPr="008112B8">
        <w:rPr>
          <w:rFonts w:cs="Times New Roman"/>
          <w:color w:val="000000" w:themeColor="text1"/>
          <w:szCs w:val="24"/>
          <w:vertAlign w:val="superscript"/>
        </w:rPr>
        <w:t>0</w:t>
      </w:r>
      <w:r w:rsidRPr="008112B8">
        <w:rPr>
          <w:rFonts w:cs="Times New Roman"/>
          <w:color w:val="000000" w:themeColor="text1"/>
          <w:szCs w:val="24"/>
        </w:rPr>
        <w:t>, gypsum, and organic carbon were detected in this mapped</w:t>
      </w:r>
      <w:r w:rsidRPr="001D2248">
        <w:rPr>
          <w:rFonts w:cs="Times New Roman"/>
          <w:color w:val="000000" w:themeColor="text1"/>
          <w:szCs w:val="24"/>
        </w:rPr>
        <w:t xml:space="preserve"> region. Raman map data were collected with 4 </w:t>
      </w:r>
      <w:r w:rsidRPr="001D2248">
        <w:rPr>
          <w:rFonts w:cs="Times New Roman"/>
          <w:color w:val="000000" w:themeColor="text1"/>
          <w:szCs w:val="24"/>
        </w:rPr>
        <w:sym w:font="Symbol" w:char="F06D"/>
      </w:r>
      <w:r w:rsidRPr="001D2248">
        <w:rPr>
          <w:rFonts w:cs="Times New Roman"/>
          <w:color w:val="000000" w:themeColor="text1"/>
          <w:szCs w:val="24"/>
        </w:rPr>
        <w:t>m steps and 3 iterations of 5 seconds each for data collection at each step. Map data were fit with RRUFF reference spectra for S</w:t>
      </w:r>
      <w:r w:rsidRPr="001D2248">
        <w:rPr>
          <w:rFonts w:cs="Times New Roman"/>
          <w:color w:val="000000" w:themeColor="text1"/>
          <w:szCs w:val="24"/>
          <w:vertAlign w:val="superscript"/>
        </w:rPr>
        <w:t>0</w:t>
      </w:r>
      <w:r w:rsidRPr="001D2248">
        <w:rPr>
          <w:rFonts w:cs="Times New Roman"/>
          <w:color w:val="000000" w:themeColor="text1"/>
          <w:szCs w:val="24"/>
        </w:rPr>
        <w:t xml:space="preserve"> (R040135; red map), gypsum (R060509; green map), 12.34%), and a lab standard for organic carbon (teal map). Scale bars in the map images are 50 </w:t>
      </w:r>
      <w:r w:rsidRPr="001D2248">
        <w:rPr>
          <w:rFonts w:cs="Times New Roman"/>
          <w:color w:val="000000" w:themeColor="text1"/>
          <w:szCs w:val="24"/>
        </w:rPr>
        <w:sym w:font="Symbol" w:char="F06D"/>
      </w:r>
      <w:r w:rsidRPr="001D2248">
        <w:rPr>
          <w:rFonts w:cs="Times New Roman"/>
          <w:color w:val="000000" w:themeColor="text1"/>
          <w:szCs w:val="24"/>
        </w:rPr>
        <w:t>m. Spectral data on the right show matches of the best spectra for organic carbon in this region. The orange arrow in the OC map is the location of the spectrum titled “Best OC Spot in S3 Map”, and the circle is a region where spectra were averaged (the averaged spectrum is titled “Average of OC-rich Spots in S3 Map”). Reference spectra for S</w:t>
      </w:r>
      <w:r w:rsidRPr="001D2248">
        <w:rPr>
          <w:rFonts w:cs="Times New Roman"/>
          <w:color w:val="000000" w:themeColor="text1"/>
          <w:szCs w:val="24"/>
          <w:vertAlign w:val="superscript"/>
        </w:rPr>
        <w:t>0</w:t>
      </w:r>
      <w:r w:rsidRPr="001D2248">
        <w:rPr>
          <w:rFonts w:cs="Times New Roman"/>
          <w:color w:val="000000" w:themeColor="text1"/>
          <w:szCs w:val="24"/>
        </w:rPr>
        <w:t>, gypsum, and organic carbon are also shown (in red, green, and blue, respectively).</w:t>
      </w:r>
    </w:p>
    <w:p w14:paraId="61995E35" w14:textId="41635CD6" w:rsidR="00E702E7" w:rsidRDefault="00E702E7" w:rsidP="00E702E7">
      <w:pPr>
        <w:spacing w:after="0"/>
        <w:rPr>
          <w:rFonts w:cs="Times New Roman"/>
          <w:color w:val="000000" w:themeColor="text1"/>
          <w:szCs w:val="24"/>
        </w:rPr>
      </w:pPr>
    </w:p>
    <w:p w14:paraId="571A3416" w14:textId="77777777" w:rsidR="00694209" w:rsidRPr="001D2248" w:rsidRDefault="00694209" w:rsidP="00E702E7">
      <w:pPr>
        <w:spacing w:after="0"/>
        <w:rPr>
          <w:rFonts w:cs="Times New Roman"/>
          <w:color w:val="000000" w:themeColor="text1"/>
          <w:szCs w:val="24"/>
        </w:rPr>
      </w:pPr>
    </w:p>
    <w:p w14:paraId="094E2C54" w14:textId="025E196E" w:rsidR="00E702E7" w:rsidRPr="001D2248" w:rsidRDefault="00E702E7" w:rsidP="00694209">
      <w:pPr>
        <w:pStyle w:val="Heading4"/>
      </w:pPr>
      <w:r w:rsidRPr="001D2248">
        <w:t xml:space="preserve"> Raman Mapping and Spectra for Core Samples (C1, C2, and C3)</w:t>
      </w:r>
    </w:p>
    <w:p w14:paraId="17074E50" w14:textId="26780689" w:rsidR="00E702E7" w:rsidRPr="001D2248" w:rsidRDefault="00E702E7" w:rsidP="00E702E7">
      <w:pPr>
        <w:spacing w:after="0"/>
        <w:rPr>
          <w:rFonts w:cs="Times New Roman"/>
          <w:color w:val="000000" w:themeColor="text1"/>
          <w:szCs w:val="24"/>
        </w:rPr>
      </w:pPr>
      <w:r w:rsidRPr="001D2248">
        <w:rPr>
          <w:rFonts w:cs="Times New Roman"/>
          <w:color w:val="000000" w:themeColor="text1"/>
          <w:szCs w:val="24"/>
        </w:rPr>
        <w:t>This section presents further images and Raman microscpectroscopy data for regions of samples C1, C2, and C3</w:t>
      </w:r>
      <w:r w:rsidR="008112B8" w:rsidRPr="00E91F69">
        <w:rPr>
          <w:rFonts w:cs="Times New Roman"/>
          <w:color w:val="000000" w:themeColor="text1"/>
          <w:szCs w:val="24"/>
        </w:rPr>
        <w:t xml:space="preserve">. </w:t>
      </w:r>
      <w:r w:rsidRPr="00E91F69">
        <w:rPr>
          <w:rFonts w:cs="Times New Roman"/>
          <w:color w:val="000000" w:themeColor="text1"/>
          <w:szCs w:val="24"/>
        </w:rPr>
        <w:t xml:space="preserve">Figure </w:t>
      </w:r>
      <w:r w:rsidR="001D2248" w:rsidRPr="00E91F69">
        <w:rPr>
          <w:rFonts w:cs="Times New Roman"/>
          <w:color w:val="000000" w:themeColor="text1"/>
          <w:szCs w:val="24"/>
        </w:rPr>
        <w:t>SI</w:t>
      </w:r>
      <w:r w:rsidR="008112B8" w:rsidRPr="00E91F69">
        <w:rPr>
          <w:rFonts w:cs="Times New Roman"/>
          <w:color w:val="000000" w:themeColor="text1"/>
          <w:szCs w:val="24"/>
        </w:rPr>
        <w:t>.13</w:t>
      </w:r>
      <w:r w:rsidRPr="00E91F69">
        <w:rPr>
          <w:rFonts w:cs="Times New Roman"/>
          <w:color w:val="000000" w:themeColor="text1"/>
          <w:szCs w:val="24"/>
        </w:rPr>
        <w:t xml:space="preserve"> shows</w:t>
      </w:r>
      <w:r w:rsidRPr="001D2248">
        <w:rPr>
          <w:rFonts w:cs="Times New Roman"/>
          <w:color w:val="000000" w:themeColor="text1"/>
          <w:szCs w:val="24"/>
        </w:rPr>
        <w:t xml:space="preserve"> all of the spectral reference fits which were used to identify the components in pyrite-rich region of sample C1</w:t>
      </w:r>
      <w:r w:rsidR="008112B8">
        <w:rPr>
          <w:rFonts w:cs="Times New Roman"/>
          <w:color w:val="000000" w:themeColor="text1"/>
          <w:szCs w:val="24"/>
        </w:rPr>
        <w:t>, as shown in Fig. 6</w:t>
      </w:r>
      <w:r w:rsidR="00E91F69">
        <w:rPr>
          <w:rFonts w:cs="Times New Roman"/>
          <w:color w:val="000000" w:themeColor="text1"/>
          <w:szCs w:val="24"/>
        </w:rPr>
        <w:t>.a,b</w:t>
      </w:r>
      <w:r w:rsidRPr="001D2248">
        <w:rPr>
          <w:rFonts w:cs="Times New Roman"/>
          <w:color w:val="000000" w:themeColor="text1"/>
          <w:szCs w:val="24"/>
        </w:rPr>
        <w:t>. As the colorized map fitting images and associated colorized spectra show, Raman microspectroscopy identified the following components in this region of the sample: pyrite, gypsum, organic carbon, quartz, S</w:t>
      </w:r>
      <w:r w:rsidRPr="001D2248">
        <w:rPr>
          <w:rFonts w:cs="Times New Roman"/>
          <w:color w:val="000000" w:themeColor="text1"/>
          <w:szCs w:val="24"/>
          <w:vertAlign w:val="superscript"/>
        </w:rPr>
        <w:t>0</w:t>
      </w:r>
      <w:r w:rsidRPr="001D2248">
        <w:rPr>
          <w:rFonts w:cs="Times New Roman"/>
          <w:color w:val="000000" w:themeColor="text1"/>
          <w:szCs w:val="24"/>
        </w:rPr>
        <w:t xml:space="preserve">, anhydrite, hematite, and calcite. A region was also found which showed a fit for silicon. Silicon is almost never in pure metallic form in nature, so it’s assumed here that the finding of a silicon-rich region has two potential interpretations: 1) silicon wafers are sometimes used for samples that have been run through XRD before or after Raman microspectroscopy analysis. Although no silicon wafers were used for sample preparation for Raman microspectroscopy (samples were prepared on glass slides), it is possible that some silicon contamination from the instrument was introduced to the samples. However, as three spots (1 </w:t>
      </w:r>
      <w:r w:rsidRPr="001D2248">
        <w:rPr>
          <w:rFonts w:cs="Times New Roman"/>
          <w:color w:val="000000" w:themeColor="text1"/>
          <w:szCs w:val="24"/>
        </w:rPr>
        <w:sym w:font="Symbol" w:char="F06D"/>
      </w:r>
      <w:r w:rsidRPr="001D2248">
        <w:rPr>
          <w:rFonts w:cs="Times New Roman"/>
          <w:color w:val="000000" w:themeColor="text1"/>
          <w:szCs w:val="24"/>
        </w:rPr>
        <w:t>m</w:t>
      </w:r>
      <w:r w:rsidRPr="001D2248">
        <w:rPr>
          <w:rFonts w:cs="Times New Roman"/>
          <w:color w:val="000000" w:themeColor="text1"/>
          <w:szCs w:val="24"/>
          <w:vertAlign w:val="superscript"/>
        </w:rPr>
        <w:t>2</w:t>
      </w:r>
      <w:r w:rsidRPr="001D2248">
        <w:rPr>
          <w:rFonts w:cs="Times New Roman"/>
          <w:color w:val="000000" w:themeColor="text1"/>
          <w:szCs w:val="24"/>
        </w:rPr>
        <w:t xml:space="preserve"> each) were fit with this silicon and the peak is well resolved, a second possibility is presented. 2) Although the spectral data from the map fit nearly identically with a reference spectrum of pure silicon and no silicate mineral spectra was identified within the RRUFF database or our own reference database, it is likely that these spectral data do indicate the presence of silicate minerals in the sample.</w:t>
      </w:r>
    </w:p>
    <w:p w14:paraId="66A1AA8F" w14:textId="3F3213A1" w:rsidR="00E91F69" w:rsidRDefault="00E702E7" w:rsidP="00E702E7">
      <w:pPr>
        <w:spacing w:after="0"/>
        <w:rPr>
          <w:rFonts w:cs="Times New Roman"/>
          <w:color w:val="000000" w:themeColor="text1"/>
          <w:szCs w:val="24"/>
        </w:rPr>
      </w:pPr>
      <w:r w:rsidRPr="00E91F69">
        <w:rPr>
          <w:rFonts w:cs="Times New Roman"/>
          <w:color w:val="000000" w:themeColor="text1"/>
          <w:szCs w:val="24"/>
        </w:rPr>
        <w:t xml:space="preserve">Figure </w:t>
      </w:r>
      <w:r w:rsidR="001D2248" w:rsidRPr="00E91F69">
        <w:rPr>
          <w:rFonts w:cs="Times New Roman"/>
          <w:color w:val="000000" w:themeColor="text1"/>
          <w:szCs w:val="24"/>
        </w:rPr>
        <w:t>SI</w:t>
      </w:r>
      <w:r w:rsidR="00E91F69" w:rsidRPr="00E91F69">
        <w:rPr>
          <w:rFonts w:cs="Times New Roman"/>
          <w:color w:val="000000" w:themeColor="text1"/>
          <w:szCs w:val="24"/>
        </w:rPr>
        <w:t>.1</w:t>
      </w:r>
      <w:r w:rsidR="00E91F69">
        <w:rPr>
          <w:rFonts w:cs="Times New Roman"/>
          <w:color w:val="000000" w:themeColor="text1"/>
          <w:szCs w:val="24"/>
        </w:rPr>
        <w:t>4</w:t>
      </w:r>
      <w:r w:rsidRPr="00E91F69">
        <w:rPr>
          <w:rFonts w:cs="Times New Roman"/>
          <w:color w:val="000000" w:themeColor="text1"/>
          <w:szCs w:val="24"/>
        </w:rPr>
        <w:t xml:space="preserve"> shows</w:t>
      </w:r>
      <w:r w:rsidRPr="001D2248">
        <w:rPr>
          <w:rFonts w:cs="Times New Roman"/>
          <w:color w:val="000000" w:themeColor="text1"/>
          <w:szCs w:val="24"/>
        </w:rPr>
        <w:t xml:space="preserve"> a microscope image of sample C2, where red and white grains of gypsum were detected. The red/orange coloration </w:t>
      </w:r>
      <w:r w:rsidR="00E91F69">
        <w:rPr>
          <w:rFonts w:cs="Times New Roman"/>
          <w:color w:val="000000" w:themeColor="text1"/>
          <w:szCs w:val="24"/>
        </w:rPr>
        <w:t>correlates to</w:t>
      </w:r>
      <w:r w:rsidRPr="001D2248">
        <w:rPr>
          <w:rFonts w:cs="Times New Roman"/>
          <w:color w:val="000000" w:themeColor="text1"/>
          <w:szCs w:val="24"/>
        </w:rPr>
        <w:t xml:space="preserve"> detect</w:t>
      </w:r>
      <w:r w:rsidR="00E91F69">
        <w:rPr>
          <w:rFonts w:cs="Times New Roman"/>
          <w:color w:val="000000" w:themeColor="text1"/>
          <w:szCs w:val="24"/>
        </w:rPr>
        <w:t>ions</w:t>
      </w:r>
      <w:r w:rsidRPr="001D2248">
        <w:rPr>
          <w:rFonts w:cs="Times New Roman"/>
          <w:color w:val="000000" w:themeColor="text1"/>
          <w:szCs w:val="24"/>
        </w:rPr>
        <w:t xml:space="preserve"> </w:t>
      </w:r>
      <w:r w:rsidR="00E91F69">
        <w:rPr>
          <w:rFonts w:cs="Times New Roman"/>
          <w:color w:val="000000" w:themeColor="text1"/>
          <w:szCs w:val="24"/>
        </w:rPr>
        <w:t>of</w:t>
      </w:r>
      <w:r w:rsidRPr="001D2248">
        <w:rPr>
          <w:rFonts w:cs="Times New Roman"/>
          <w:color w:val="000000" w:themeColor="text1"/>
          <w:szCs w:val="24"/>
        </w:rPr>
        <w:t xml:space="preserve"> iron (oxyhydr)oxides. </w:t>
      </w:r>
      <w:r w:rsidRPr="00E91F69">
        <w:rPr>
          <w:rFonts w:cs="Times New Roman"/>
          <w:color w:val="000000" w:themeColor="text1"/>
          <w:szCs w:val="24"/>
        </w:rPr>
        <w:t xml:space="preserve">Figure </w:t>
      </w:r>
      <w:r w:rsidR="001D2248" w:rsidRPr="00E91F69">
        <w:rPr>
          <w:rFonts w:cs="Times New Roman"/>
          <w:color w:val="000000" w:themeColor="text1"/>
          <w:szCs w:val="24"/>
        </w:rPr>
        <w:t>SI</w:t>
      </w:r>
      <w:r w:rsidR="00E91F69" w:rsidRPr="00E91F69">
        <w:rPr>
          <w:rFonts w:cs="Times New Roman"/>
          <w:color w:val="000000" w:themeColor="text1"/>
          <w:szCs w:val="24"/>
        </w:rPr>
        <w:t>.15</w:t>
      </w:r>
      <w:r w:rsidRPr="00E91F69">
        <w:rPr>
          <w:rFonts w:cs="Times New Roman"/>
          <w:color w:val="000000" w:themeColor="text1"/>
          <w:szCs w:val="24"/>
        </w:rPr>
        <w:t xml:space="preserve"> also shows Raman data for sample C2</w:t>
      </w:r>
      <w:r w:rsidR="00E91F69">
        <w:rPr>
          <w:rFonts w:cs="Times New Roman"/>
          <w:color w:val="000000" w:themeColor="text1"/>
          <w:szCs w:val="24"/>
        </w:rPr>
        <w:t xml:space="preserve"> (from the region presented in Fig. 6.c,d</w:t>
      </w:r>
      <w:r w:rsidRPr="00E91F69">
        <w:rPr>
          <w:rFonts w:cs="Times New Roman"/>
          <w:color w:val="000000" w:themeColor="text1"/>
          <w:szCs w:val="24"/>
        </w:rPr>
        <w:t>. This map region showed the presence of pyrite, S</w:t>
      </w:r>
      <w:r w:rsidRPr="00E91F69">
        <w:rPr>
          <w:rFonts w:cs="Times New Roman"/>
          <w:color w:val="000000" w:themeColor="text1"/>
          <w:szCs w:val="24"/>
          <w:vertAlign w:val="superscript"/>
        </w:rPr>
        <w:t>0</w:t>
      </w:r>
      <w:r w:rsidRPr="001D2248">
        <w:rPr>
          <w:rFonts w:cs="Times New Roman"/>
          <w:color w:val="000000" w:themeColor="text1"/>
          <w:szCs w:val="24"/>
        </w:rPr>
        <w:t>, gypsum, anhydrite, and organic carbon in core sample C2.</w:t>
      </w:r>
    </w:p>
    <w:p w14:paraId="60BAD386" w14:textId="77777777" w:rsidR="000A5B49" w:rsidRDefault="00E91F69" w:rsidP="001D2248">
      <w:pPr>
        <w:spacing w:after="0"/>
        <w:rPr>
          <w:rFonts w:cs="Times New Roman"/>
          <w:szCs w:val="24"/>
        </w:rPr>
      </w:pPr>
      <w:r>
        <w:rPr>
          <w:rFonts w:cs="Times New Roman"/>
          <w:color w:val="000000" w:themeColor="text1"/>
          <w:szCs w:val="24"/>
        </w:rPr>
        <w:t xml:space="preserve">Figure SI.16 shows the Raman detection of organic carbon associated with gypsum and pyrite in sample C3. Figure SI.17 further explores the large grain in Fig. SI.16.b. </w:t>
      </w:r>
      <w:r w:rsidR="001D2248" w:rsidRPr="001D2248">
        <w:rPr>
          <w:rFonts w:cs="Times New Roman"/>
          <w:color w:val="000000" w:themeColor="text1"/>
          <w:szCs w:val="24"/>
        </w:rPr>
        <w:t xml:space="preserve">This pyrite grain, which appears to potentially be an etched pyrite grain from microscope images (though resolution is not adequate for a definitive identification of etchings as are seen through SEM images </w:t>
      </w:r>
      <w:r w:rsidR="001D2248" w:rsidRPr="00E91F69">
        <w:rPr>
          <w:rFonts w:cs="Times New Roman"/>
          <w:color w:val="000000" w:themeColor="text1"/>
          <w:szCs w:val="24"/>
        </w:rPr>
        <w:t>in Fig</w:t>
      </w:r>
      <w:r w:rsidRPr="00E91F69">
        <w:rPr>
          <w:rFonts w:cs="Times New Roman"/>
          <w:color w:val="000000" w:themeColor="text1"/>
          <w:szCs w:val="24"/>
        </w:rPr>
        <w:t>.</w:t>
      </w:r>
      <w:r w:rsidR="001D2248" w:rsidRPr="00E91F69">
        <w:rPr>
          <w:rFonts w:cs="Times New Roman"/>
          <w:color w:val="000000" w:themeColor="text1"/>
          <w:szCs w:val="24"/>
        </w:rPr>
        <w:t xml:space="preserve"> </w:t>
      </w:r>
      <w:r w:rsidRPr="00E91F69">
        <w:rPr>
          <w:rFonts w:cs="Times New Roman"/>
          <w:color w:val="000000" w:themeColor="text1"/>
          <w:szCs w:val="24"/>
        </w:rPr>
        <w:t>8</w:t>
      </w:r>
      <w:r w:rsidR="001D2248" w:rsidRPr="00E91F69">
        <w:rPr>
          <w:rFonts w:cs="Times New Roman"/>
          <w:color w:val="000000" w:themeColor="text1"/>
          <w:szCs w:val="24"/>
        </w:rPr>
        <w:t>),</w:t>
      </w:r>
      <w:r w:rsidR="001D2248" w:rsidRPr="001D2248">
        <w:rPr>
          <w:rFonts w:cs="Times New Roman"/>
          <w:color w:val="000000" w:themeColor="text1"/>
          <w:szCs w:val="24"/>
        </w:rPr>
        <w:t xml:space="preserve"> is surrounded by tabular grains of gypsum and showed well-resolved organic carbon peaks</w:t>
      </w:r>
      <w:r>
        <w:rPr>
          <w:rFonts w:cs="Times New Roman"/>
          <w:color w:val="000000" w:themeColor="text1"/>
          <w:szCs w:val="24"/>
        </w:rPr>
        <w:t xml:space="preserve">. </w:t>
      </w:r>
      <w:r w:rsidR="001D2248" w:rsidRPr="001D2248">
        <w:rPr>
          <w:rFonts w:cs="Times New Roman"/>
          <w:color w:val="000000" w:themeColor="text1"/>
          <w:szCs w:val="24"/>
        </w:rPr>
        <w:t xml:space="preserve">Furthermore, a small Raman map collected on this pyrite grain revealed the presence of </w:t>
      </w:r>
      <w:r w:rsidR="001D2248" w:rsidRPr="001D2248">
        <w:rPr>
          <w:rFonts w:cs="Times New Roman"/>
          <w:szCs w:val="24"/>
        </w:rPr>
        <w:t xml:space="preserve">anatase, gypsum, anhydrite, and </w:t>
      </w:r>
      <w:r w:rsidR="001D2248" w:rsidRPr="000A5B49">
        <w:rPr>
          <w:rFonts w:cs="Times New Roman"/>
          <w:szCs w:val="24"/>
        </w:rPr>
        <w:t xml:space="preserve">pyrite (Fig. </w:t>
      </w:r>
      <w:r w:rsidRPr="000A5B49">
        <w:rPr>
          <w:rFonts w:cs="Times New Roman"/>
          <w:szCs w:val="24"/>
        </w:rPr>
        <w:t>SI.18</w:t>
      </w:r>
      <w:r w:rsidR="001D2248" w:rsidRPr="000A5B49">
        <w:rPr>
          <w:rFonts w:cs="Times New Roman"/>
          <w:szCs w:val="24"/>
        </w:rPr>
        <w:t xml:space="preserve">). </w:t>
      </w:r>
    </w:p>
    <w:p w14:paraId="4C8A97AC" w14:textId="3A84AAA0" w:rsidR="001D2248" w:rsidRPr="001D2248" w:rsidRDefault="001D2248" w:rsidP="001D2248">
      <w:pPr>
        <w:spacing w:after="0"/>
        <w:rPr>
          <w:rFonts w:cs="Times New Roman"/>
          <w:color w:val="000000" w:themeColor="text1"/>
          <w:szCs w:val="24"/>
        </w:rPr>
      </w:pPr>
      <w:r w:rsidRPr="000A5B49">
        <w:rPr>
          <w:rFonts w:cs="Times New Roman"/>
          <w:szCs w:val="24"/>
        </w:rPr>
        <w:t>However</w:t>
      </w:r>
      <w:r w:rsidRPr="001D2248">
        <w:rPr>
          <w:rFonts w:cs="Times New Roman"/>
          <w:szCs w:val="24"/>
        </w:rPr>
        <w:t>, some pyrite spectra in this map</w:t>
      </w:r>
      <w:r w:rsidR="000A5B49">
        <w:rPr>
          <w:rFonts w:cs="Times New Roman"/>
          <w:szCs w:val="24"/>
        </w:rPr>
        <w:t>ped</w:t>
      </w:r>
      <w:r w:rsidRPr="001D2248">
        <w:rPr>
          <w:rFonts w:cs="Times New Roman"/>
          <w:szCs w:val="24"/>
        </w:rPr>
        <w:t xml:space="preserve"> region</w:t>
      </w:r>
      <w:r w:rsidR="000A5B49">
        <w:rPr>
          <w:rFonts w:cs="Times New Roman"/>
          <w:szCs w:val="24"/>
        </w:rPr>
        <w:t xml:space="preserve"> of the teal box in Fig. SI.17.b</w:t>
      </w:r>
      <w:r w:rsidRPr="001D2248">
        <w:rPr>
          <w:rFonts w:cs="Times New Roman"/>
          <w:szCs w:val="24"/>
        </w:rPr>
        <w:t xml:space="preserve"> showed splitting of the pyrite Raman peaks (teal </w:t>
      </w:r>
      <w:r w:rsidRPr="000A5B49">
        <w:rPr>
          <w:rFonts w:cs="Times New Roman"/>
          <w:szCs w:val="24"/>
        </w:rPr>
        <w:t xml:space="preserve">spectrum in Fig. </w:t>
      </w:r>
      <w:r w:rsidR="000A5B49" w:rsidRPr="000A5B49">
        <w:rPr>
          <w:rFonts w:cs="Times New Roman"/>
          <w:szCs w:val="24"/>
        </w:rPr>
        <w:t>SI.18</w:t>
      </w:r>
      <w:r w:rsidRPr="000A5B49">
        <w:rPr>
          <w:rFonts w:cs="Times New Roman"/>
          <w:szCs w:val="24"/>
        </w:rPr>
        <w:t>). Fig</w:t>
      </w:r>
      <w:r w:rsidR="000A5B49" w:rsidRPr="000A5B49">
        <w:rPr>
          <w:rFonts w:cs="Times New Roman"/>
          <w:szCs w:val="24"/>
        </w:rPr>
        <w:t>ure SI.19</w:t>
      </w:r>
      <w:r w:rsidRPr="000A5B49">
        <w:rPr>
          <w:rFonts w:cs="Times New Roman"/>
          <w:szCs w:val="24"/>
        </w:rPr>
        <w:t xml:space="preserve"> further</w:t>
      </w:r>
      <w:r w:rsidRPr="001D2248">
        <w:rPr>
          <w:rFonts w:cs="Times New Roman"/>
          <w:szCs w:val="24"/>
        </w:rPr>
        <w:t xml:space="preserve"> explores this pyrite Raman peak splitting. Spectra were identified with peaks at lower energies (~336 and ~367 cm</w:t>
      </w:r>
      <w:r w:rsidRPr="001D2248">
        <w:rPr>
          <w:rFonts w:cs="Times New Roman"/>
          <w:szCs w:val="24"/>
          <w:vertAlign w:val="superscript"/>
        </w:rPr>
        <w:t>-1</w:t>
      </w:r>
      <w:r w:rsidRPr="001D2248">
        <w:rPr>
          <w:rFonts w:cs="Times New Roman"/>
          <w:szCs w:val="24"/>
        </w:rPr>
        <w:t>), peaks at higher energies (~342 and ~377 cm</w:t>
      </w:r>
      <w:r w:rsidRPr="001D2248">
        <w:rPr>
          <w:rFonts w:cs="Times New Roman"/>
          <w:szCs w:val="24"/>
          <w:vertAlign w:val="superscript"/>
        </w:rPr>
        <w:t>-1</w:t>
      </w:r>
      <w:r w:rsidRPr="001D2248">
        <w:rPr>
          <w:rFonts w:cs="Times New Roman"/>
          <w:szCs w:val="24"/>
        </w:rPr>
        <w:t xml:space="preserve">), or a mixture of both types of peaks. Furthermore, spectra with the lower energies for pyrite peaks also revealed the presence of Raman bands for mackinawite, a tetragonal iron/nickel sulfide mineral that can bear sulfide in </w:t>
      </w:r>
      <w:r w:rsidR="000A5B49">
        <w:rPr>
          <w:rFonts w:cs="Times New Roman"/>
          <w:szCs w:val="24"/>
        </w:rPr>
        <w:t xml:space="preserve">a </w:t>
      </w:r>
      <w:r w:rsidRPr="001D2248">
        <w:rPr>
          <w:rFonts w:cs="Times New Roman"/>
          <w:szCs w:val="24"/>
        </w:rPr>
        <w:t>divalent (2-) chemical oxidation state. It is not yet known</w:t>
      </w:r>
      <w:r w:rsidR="000A5B49">
        <w:rPr>
          <w:rFonts w:cs="Times New Roman"/>
          <w:szCs w:val="24"/>
        </w:rPr>
        <w:t>, though,</w:t>
      </w:r>
      <w:r w:rsidRPr="001D2248">
        <w:rPr>
          <w:rFonts w:cs="Times New Roman"/>
          <w:szCs w:val="24"/>
        </w:rPr>
        <w:t xml:space="preserve"> if the presence of mackinawite is also the reason for the lower energy positions of Raman bands in this material.</w:t>
      </w:r>
    </w:p>
    <w:p w14:paraId="7E70D011" w14:textId="41BDF929" w:rsidR="00E702E7" w:rsidRPr="001D2248" w:rsidRDefault="00E702E7" w:rsidP="00E702E7">
      <w:pPr>
        <w:spacing w:after="0"/>
        <w:rPr>
          <w:rFonts w:cs="Times New Roman"/>
          <w:color w:val="000000" w:themeColor="text1"/>
          <w:szCs w:val="24"/>
        </w:rPr>
      </w:pPr>
    </w:p>
    <w:p w14:paraId="7B794BEA" w14:textId="4EB99990" w:rsidR="00E702E7" w:rsidRPr="001D2248" w:rsidRDefault="00E702E7" w:rsidP="001D2248">
      <w:pPr>
        <w:spacing w:after="0"/>
        <w:jc w:val="center"/>
        <w:rPr>
          <w:rFonts w:cs="Times New Roman"/>
          <w:color w:val="000000" w:themeColor="text1"/>
          <w:szCs w:val="24"/>
        </w:rPr>
      </w:pPr>
      <w:r w:rsidRPr="001D2248">
        <w:rPr>
          <w:rFonts w:cs="Times New Roman"/>
          <w:noProof/>
          <w:color w:val="000000" w:themeColor="text1"/>
          <w:szCs w:val="24"/>
        </w:rPr>
        <w:lastRenderedPageBreak/>
        <w:drawing>
          <wp:inline distT="0" distB="0" distL="0" distR="0" wp14:anchorId="55A816D6" wp14:editId="030EC475">
            <wp:extent cx="3657600" cy="3520049"/>
            <wp:effectExtent l="0" t="0" r="0" b="0"/>
            <wp:docPr id="18" name="Picture 18"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57600" cy="3520049"/>
                    </a:xfrm>
                    <a:prstGeom prst="rect">
                      <a:avLst/>
                    </a:prstGeom>
                  </pic:spPr>
                </pic:pic>
              </a:graphicData>
            </a:graphic>
          </wp:inline>
        </w:drawing>
      </w:r>
    </w:p>
    <w:p w14:paraId="117B1BA4" w14:textId="1B5CF261" w:rsidR="00E702E7" w:rsidRPr="00E91F69" w:rsidRDefault="00E702E7" w:rsidP="00E702E7">
      <w:pPr>
        <w:spacing w:after="0"/>
        <w:rPr>
          <w:rFonts w:cs="Times New Roman"/>
          <w:b/>
          <w:color w:val="000000" w:themeColor="text1"/>
          <w:szCs w:val="24"/>
        </w:rPr>
      </w:pPr>
      <w:r w:rsidRPr="00E91F69">
        <w:rPr>
          <w:rFonts w:cs="Times New Roman"/>
          <w:b/>
          <w:color w:val="000000" w:themeColor="text1"/>
          <w:szCs w:val="24"/>
        </w:rPr>
        <w:t xml:space="preserve">Figure </w:t>
      </w:r>
      <w:r w:rsidR="001D2248" w:rsidRPr="00E91F69">
        <w:rPr>
          <w:rFonts w:cs="Times New Roman"/>
          <w:b/>
          <w:color w:val="000000" w:themeColor="text1"/>
          <w:szCs w:val="24"/>
        </w:rPr>
        <w:t>SI</w:t>
      </w:r>
      <w:r w:rsidR="00E91F69" w:rsidRPr="00E91F69">
        <w:rPr>
          <w:rFonts w:cs="Times New Roman"/>
          <w:b/>
          <w:color w:val="000000" w:themeColor="text1"/>
          <w:szCs w:val="24"/>
        </w:rPr>
        <w:t>.13</w:t>
      </w:r>
      <w:r w:rsidRPr="00E91F69">
        <w:rPr>
          <w:rFonts w:cs="Times New Roman"/>
          <w:b/>
          <w:color w:val="000000" w:themeColor="text1"/>
          <w:szCs w:val="24"/>
        </w:rPr>
        <w:t>. Raman spectral maps and fits for components in the region shown in Fi</w:t>
      </w:r>
      <w:r w:rsidR="00E91F69" w:rsidRPr="00E91F69">
        <w:rPr>
          <w:rFonts w:cs="Times New Roman"/>
          <w:b/>
          <w:color w:val="000000" w:themeColor="text1"/>
          <w:szCs w:val="24"/>
        </w:rPr>
        <w:t>g.</w:t>
      </w:r>
      <w:r w:rsidRPr="00E91F69">
        <w:rPr>
          <w:rFonts w:cs="Times New Roman"/>
          <w:b/>
          <w:color w:val="000000" w:themeColor="text1"/>
          <w:szCs w:val="24"/>
        </w:rPr>
        <w:t xml:space="preserve"> </w:t>
      </w:r>
      <w:r w:rsidR="00E91F69" w:rsidRPr="00E91F69">
        <w:rPr>
          <w:rFonts w:cs="Times New Roman"/>
          <w:b/>
          <w:color w:val="000000" w:themeColor="text1"/>
          <w:szCs w:val="24"/>
        </w:rPr>
        <w:t>6.a,b</w:t>
      </w:r>
      <w:r w:rsidRPr="00E91F69">
        <w:rPr>
          <w:rFonts w:cs="Times New Roman"/>
          <w:b/>
          <w:color w:val="000000" w:themeColor="text1"/>
          <w:szCs w:val="24"/>
        </w:rPr>
        <w:t>.</w:t>
      </w:r>
      <w:r w:rsidR="00E91F69" w:rsidRPr="00E91F69">
        <w:rPr>
          <w:rFonts w:cs="Times New Roman"/>
          <w:b/>
          <w:color w:val="000000" w:themeColor="text1"/>
          <w:szCs w:val="24"/>
        </w:rPr>
        <w:t xml:space="preserve"> </w:t>
      </w:r>
      <w:r w:rsidRPr="00E91F69">
        <w:rPr>
          <w:rFonts w:cs="Times New Roman"/>
          <w:color w:val="000000" w:themeColor="text1"/>
          <w:szCs w:val="24"/>
        </w:rPr>
        <w:t>Three RGB colorized maps are shown. In each case, reference spectra (presented</w:t>
      </w:r>
      <w:r w:rsidRPr="001D2248">
        <w:rPr>
          <w:rFonts w:cs="Times New Roman"/>
          <w:color w:val="000000" w:themeColor="text1"/>
          <w:szCs w:val="24"/>
        </w:rPr>
        <w:t xml:space="preserve"> in black) are shown along with the best spectral data for each component from the map (components are colorized to match the RGB maps). Scale bars are 10 </w:t>
      </w:r>
      <w:r w:rsidRPr="001D2248">
        <w:rPr>
          <w:rFonts w:cs="Times New Roman"/>
          <w:color w:val="000000" w:themeColor="text1"/>
          <w:szCs w:val="24"/>
        </w:rPr>
        <w:sym w:font="Symbol" w:char="F06D"/>
      </w:r>
      <w:r w:rsidRPr="001D2248">
        <w:rPr>
          <w:rFonts w:cs="Times New Roman"/>
          <w:color w:val="000000" w:themeColor="text1"/>
          <w:szCs w:val="24"/>
        </w:rPr>
        <w:t>m.</w:t>
      </w:r>
    </w:p>
    <w:p w14:paraId="3AE01CF3" w14:textId="77777777" w:rsidR="00E702E7" w:rsidRPr="001D2248" w:rsidRDefault="00E702E7" w:rsidP="00E702E7">
      <w:pPr>
        <w:spacing w:after="0"/>
        <w:rPr>
          <w:rFonts w:cs="Times New Roman"/>
          <w:color w:val="000000" w:themeColor="text1"/>
          <w:szCs w:val="24"/>
        </w:rPr>
      </w:pPr>
    </w:p>
    <w:p w14:paraId="5BCE41CE" w14:textId="57CB44E9" w:rsidR="00E702E7" w:rsidRPr="001D2248" w:rsidRDefault="001D2248" w:rsidP="00E91F69">
      <w:pPr>
        <w:spacing w:after="0"/>
        <w:jc w:val="center"/>
        <w:rPr>
          <w:rFonts w:cs="Times New Roman"/>
          <w:color w:val="000000" w:themeColor="text1"/>
          <w:szCs w:val="24"/>
        </w:rPr>
      </w:pPr>
      <w:r w:rsidRPr="001D2248">
        <w:rPr>
          <w:rFonts w:cs="Times New Roman"/>
          <w:noProof/>
          <w:color w:val="000000" w:themeColor="text1"/>
          <w:szCs w:val="24"/>
        </w:rPr>
        <w:drawing>
          <wp:inline distT="0" distB="0" distL="0" distR="0" wp14:anchorId="6B1F5525" wp14:editId="66F71E38">
            <wp:extent cx="2623060" cy="2405098"/>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F14_27_1_reddish_stuff_50x_before_map_cleaned_with_scale_for_paper.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27587" cy="2409249"/>
                    </a:xfrm>
                    <a:prstGeom prst="rect">
                      <a:avLst/>
                    </a:prstGeom>
                  </pic:spPr>
                </pic:pic>
              </a:graphicData>
            </a:graphic>
          </wp:inline>
        </w:drawing>
      </w:r>
    </w:p>
    <w:p w14:paraId="6B8BED58" w14:textId="1DEBD827" w:rsidR="00E702E7" w:rsidRPr="001D2248" w:rsidRDefault="00E702E7" w:rsidP="00E702E7">
      <w:pPr>
        <w:spacing w:after="0"/>
        <w:rPr>
          <w:rFonts w:cs="Times New Roman"/>
          <w:color w:val="000000" w:themeColor="text1"/>
          <w:szCs w:val="24"/>
        </w:rPr>
      </w:pPr>
      <w:r w:rsidRPr="00E91F69">
        <w:rPr>
          <w:rFonts w:cs="Times New Roman"/>
          <w:b/>
          <w:color w:val="000000" w:themeColor="text1"/>
          <w:szCs w:val="24"/>
        </w:rPr>
        <w:t xml:space="preserve">Figure </w:t>
      </w:r>
      <w:r w:rsidR="001D2248" w:rsidRPr="00E91F69">
        <w:rPr>
          <w:rFonts w:cs="Times New Roman"/>
          <w:b/>
          <w:color w:val="000000" w:themeColor="text1"/>
          <w:szCs w:val="24"/>
        </w:rPr>
        <w:t>SI</w:t>
      </w:r>
      <w:r w:rsidR="00E91F69" w:rsidRPr="00E91F69">
        <w:rPr>
          <w:rFonts w:cs="Times New Roman"/>
          <w:b/>
          <w:color w:val="000000" w:themeColor="text1"/>
          <w:szCs w:val="24"/>
        </w:rPr>
        <w:t>.1</w:t>
      </w:r>
      <w:r w:rsidR="00E91F69">
        <w:rPr>
          <w:rFonts w:cs="Times New Roman"/>
          <w:b/>
          <w:color w:val="000000" w:themeColor="text1"/>
          <w:szCs w:val="24"/>
        </w:rPr>
        <w:t>4</w:t>
      </w:r>
      <w:r w:rsidR="001D2248" w:rsidRPr="00E91F69">
        <w:rPr>
          <w:rFonts w:cs="Times New Roman"/>
          <w:b/>
          <w:color w:val="000000" w:themeColor="text1"/>
          <w:szCs w:val="24"/>
        </w:rPr>
        <w:t xml:space="preserve">. </w:t>
      </w:r>
      <w:r w:rsidRPr="00E91F69">
        <w:rPr>
          <w:rFonts w:cs="Times New Roman"/>
          <w:b/>
          <w:color w:val="000000" w:themeColor="text1"/>
          <w:szCs w:val="24"/>
        </w:rPr>
        <w:t>Tabular</w:t>
      </w:r>
      <w:r w:rsidRPr="001D2248">
        <w:rPr>
          <w:rFonts w:cs="Times New Roman"/>
          <w:b/>
          <w:color w:val="000000" w:themeColor="text1"/>
          <w:szCs w:val="24"/>
        </w:rPr>
        <w:t xml:space="preserve"> grains of gypsum in sample C2.</w:t>
      </w:r>
      <w:r w:rsidR="00E91F69">
        <w:rPr>
          <w:rFonts w:cs="Times New Roman"/>
          <w:color w:val="000000" w:themeColor="text1"/>
          <w:szCs w:val="24"/>
        </w:rPr>
        <w:t xml:space="preserve"> </w:t>
      </w:r>
      <w:r w:rsidRPr="001D2248">
        <w:rPr>
          <w:rFonts w:cs="Times New Roman"/>
          <w:color w:val="000000" w:themeColor="text1"/>
          <w:szCs w:val="24"/>
        </w:rPr>
        <w:t>This microscope image shows two tabular grains of gypsum in sample C2. One of these grains (on the left) is stained in red due to the presence of iron (oxyhydr)oxides. Although data are not shown here, mapping of small regions on each of these grains revealed gypsum, anhydrite, anatase and iron (oxyhydr)oxides on/in the red-stained grain, while gypsum, anhydrite, S</w:t>
      </w:r>
      <w:r w:rsidRPr="001D2248">
        <w:rPr>
          <w:rFonts w:cs="Times New Roman"/>
          <w:color w:val="000000" w:themeColor="text1"/>
          <w:szCs w:val="24"/>
          <w:vertAlign w:val="superscript"/>
        </w:rPr>
        <w:t>0</w:t>
      </w:r>
      <w:r w:rsidRPr="001D2248">
        <w:rPr>
          <w:rFonts w:cs="Times New Roman"/>
          <w:color w:val="000000" w:themeColor="text1"/>
          <w:szCs w:val="24"/>
        </w:rPr>
        <w:t>, iron (oxyhydr)oxides, and organic carbon are on/in the white grain on the right in this image.</w:t>
      </w:r>
    </w:p>
    <w:p w14:paraId="646D50C4" w14:textId="77777777" w:rsidR="00E702E7" w:rsidRPr="001D2248" w:rsidRDefault="00E702E7" w:rsidP="00E702E7">
      <w:pPr>
        <w:spacing w:after="0"/>
        <w:rPr>
          <w:rFonts w:cs="Times New Roman"/>
          <w:color w:val="000000" w:themeColor="text1"/>
          <w:szCs w:val="24"/>
        </w:rPr>
      </w:pPr>
    </w:p>
    <w:p w14:paraId="7D82485C" w14:textId="3B06DB10" w:rsidR="00E702E7" w:rsidRPr="00E91F69" w:rsidRDefault="00E702E7" w:rsidP="00E91F69">
      <w:pPr>
        <w:spacing w:after="0"/>
        <w:jc w:val="center"/>
        <w:rPr>
          <w:rFonts w:cs="Times New Roman"/>
          <w:color w:val="000000" w:themeColor="text1"/>
          <w:szCs w:val="24"/>
        </w:rPr>
      </w:pPr>
      <w:r w:rsidRPr="001D2248">
        <w:rPr>
          <w:rFonts w:cs="Times New Roman"/>
          <w:noProof/>
          <w:color w:val="000000" w:themeColor="text1"/>
          <w:szCs w:val="24"/>
        </w:rPr>
        <w:drawing>
          <wp:inline distT="0" distB="0" distL="0" distR="0" wp14:anchorId="58DCE10A" wp14:editId="3569E4A2">
            <wp:extent cx="3657600" cy="1844822"/>
            <wp:effectExtent l="0" t="0" r="0"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57600" cy="1844822"/>
                    </a:xfrm>
                    <a:prstGeom prst="rect">
                      <a:avLst/>
                    </a:prstGeom>
                  </pic:spPr>
                </pic:pic>
              </a:graphicData>
            </a:graphic>
          </wp:inline>
        </w:drawing>
      </w:r>
    </w:p>
    <w:p w14:paraId="1A0F8500" w14:textId="14E89E1F" w:rsidR="00E702E7" w:rsidRPr="00E91F69" w:rsidRDefault="00E702E7" w:rsidP="00E702E7">
      <w:pPr>
        <w:spacing w:after="0"/>
        <w:rPr>
          <w:rFonts w:cs="Times New Roman"/>
          <w:b/>
          <w:color w:val="000000" w:themeColor="text1"/>
          <w:szCs w:val="24"/>
        </w:rPr>
      </w:pPr>
      <w:r w:rsidRPr="00E91F69">
        <w:rPr>
          <w:rFonts w:cs="Times New Roman"/>
          <w:b/>
          <w:color w:val="000000" w:themeColor="text1"/>
          <w:szCs w:val="24"/>
        </w:rPr>
        <w:t xml:space="preserve">Figure </w:t>
      </w:r>
      <w:r w:rsidR="001D2248" w:rsidRPr="00E91F69">
        <w:rPr>
          <w:rFonts w:cs="Times New Roman"/>
          <w:b/>
          <w:color w:val="000000" w:themeColor="text1"/>
          <w:szCs w:val="24"/>
        </w:rPr>
        <w:t>SI</w:t>
      </w:r>
      <w:r w:rsidR="00E91F69" w:rsidRPr="00E91F69">
        <w:rPr>
          <w:rFonts w:cs="Times New Roman"/>
          <w:b/>
          <w:color w:val="000000" w:themeColor="text1"/>
          <w:szCs w:val="24"/>
        </w:rPr>
        <w:t>.15</w:t>
      </w:r>
      <w:r w:rsidRPr="00E91F69">
        <w:rPr>
          <w:rFonts w:cs="Times New Roman"/>
          <w:b/>
          <w:color w:val="000000" w:themeColor="text1"/>
          <w:szCs w:val="24"/>
        </w:rPr>
        <w:t>. Raman maps and spectra for sample C2 region shown in Fig</w:t>
      </w:r>
      <w:r w:rsidR="00E91F69" w:rsidRPr="00E91F69">
        <w:rPr>
          <w:rFonts w:cs="Times New Roman"/>
          <w:b/>
          <w:color w:val="000000" w:themeColor="text1"/>
          <w:szCs w:val="24"/>
        </w:rPr>
        <w:t>. 6.c,</w:t>
      </w:r>
      <w:r w:rsidR="00E91F69">
        <w:rPr>
          <w:rFonts w:cs="Times New Roman"/>
          <w:b/>
          <w:color w:val="000000" w:themeColor="text1"/>
          <w:szCs w:val="24"/>
        </w:rPr>
        <w:t>d</w:t>
      </w:r>
      <w:r w:rsidRPr="001D2248">
        <w:rPr>
          <w:rFonts w:cs="Times New Roman"/>
          <w:b/>
          <w:color w:val="000000" w:themeColor="text1"/>
          <w:szCs w:val="24"/>
        </w:rPr>
        <w:t>.</w:t>
      </w:r>
      <w:r w:rsidR="00E91F69">
        <w:rPr>
          <w:rFonts w:cs="Times New Roman"/>
          <w:b/>
          <w:color w:val="000000" w:themeColor="text1"/>
          <w:szCs w:val="24"/>
        </w:rPr>
        <w:t xml:space="preserve"> </w:t>
      </w:r>
      <w:r w:rsidRPr="001D2248">
        <w:rPr>
          <w:rFonts w:cs="Times New Roman"/>
          <w:color w:val="000000" w:themeColor="text1"/>
          <w:szCs w:val="24"/>
        </w:rPr>
        <w:t xml:space="preserve">The Raman map of this region is colorized for spectral fits in </w:t>
      </w:r>
      <w:r w:rsidRPr="001D2248">
        <w:rPr>
          <w:rFonts w:cs="Times New Roman"/>
          <w:b/>
          <w:color w:val="000000" w:themeColor="text1"/>
          <w:szCs w:val="24"/>
        </w:rPr>
        <w:t>a</w:t>
      </w:r>
      <w:r w:rsidRPr="001D2248">
        <w:rPr>
          <w:rFonts w:cs="Times New Roman"/>
          <w:color w:val="000000" w:themeColor="text1"/>
          <w:szCs w:val="24"/>
        </w:rPr>
        <w:t xml:space="preserve"> and </w:t>
      </w:r>
      <w:r w:rsidRPr="001D2248">
        <w:rPr>
          <w:rFonts w:cs="Times New Roman"/>
          <w:b/>
          <w:color w:val="000000" w:themeColor="text1"/>
          <w:szCs w:val="24"/>
        </w:rPr>
        <w:t>b</w:t>
      </w:r>
      <w:r w:rsidRPr="001D2248">
        <w:rPr>
          <w:rFonts w:cs="Times New Roman"/>
          <w:color w:val="000000" w:themeColor="text1"/>
          <w:szCs w:val="24"/>
        </w:rPr>
        <w:t xml:space="preserve">. The Raman map was collected using 1 </w:t>
      </w:r>
      <w:r w:rsidRPr="001D2248">
        <w:rPr>
          <w:rFonts w:cs="Times New Roman"/>
          <w:color w:val="000000" w:themeColor="text1"/>
          <w:szCs w:val="24"/>
        </w:rPr>
        <w:sym w:font="Symbol" w:char="F06D"/>
      </w:r>
      <w:r w:rsidRPr="001D2248">
        <w:rPr>
          <w:rFonts w:cs="Times New Roman"/>
          <w:color w:val="000000" w:themeColor="text1"/>
          <w:szCs w:val="24"/>
        </w:rPr>
        <w:t xml:space="preserve">m steps with 3 iterations of 2 seconds of data collection per step. A 50x microscope objective was used with the 525 nm laser reduced to 5% intensity. The colorized map in </w:t>
      </w:r>
      <w:r w:rsidRPr="001D2248">
        <w:rPr>
          <w:rFonts w:cs="Times New Roman"/>
          <w:b/>
          <w:color w:val="000000" w:themeColor="text1"/>
          <w:szCs w:val="24"/>
        </w:rPr>
        <w:t>a</w:t>
      </w:r>
      <w:r w:rsidRPr="001D2248">
        <w:rPr>
          <w:rFonts w:cs="Times New Roman"/>
          <w:color w:val="000000" w:themeColor="text1"/>
          <w:szCs w:val="24"/>
        </w:rPr>
        <w:t xml:space="preserve"> shows fits for pyrite (red; fit to 365-375 cm</w:t>
      </w:r>
      <w:r w:rsidRPr="001D2248">
        <w:rPr>
          <w:rFonts w:cs="Times New Roman"/>
          <w:color w:val="000000" w:themeColor="text1"/>
          <w:szCs w:val="24"/>
          <w:vertAlign w:val="superscript"/>
        </w:rPr>
        <w:t>-1</w:t>
      </w:r>
      <w:r w:rsidRPr="001D2248">
        <w:rPr>
          <w:rFonts w:cs="Times New Roman"/>
          <w:color w:val="000000" w:themeColor="text1"/>
          <w:szCs w:val="24"/>
        </w:rPr>
        <w:t>), S</w:t>
      </w:r>
      <w:r w:rsidRPr="001D2248">
        <w:rPr>
          <w:rFonts w:cs="Times New Roman"/>
          <w:color w:val="000000" w:themeColor="text1"/>
          <w:szCs w:val="24"/>
          <w:vertAlign w:val="superscript"/>
        </w:rPr>
        <w:t>0</w:t>
      </w:r>
      <w:r w:rsidRPr="001D2248">
        <w:rPr>
          <w:rFonts w:cs="Times New Roman"/>
          <w:color w:val="000000" w:themeColor="text1"/>
          <w:szCs w:val="24"/>
        </w:rPr>
        <w:t xml:space="preserve"> (green; fit to 205-225 cm</w:t>
      </w:r>
      <w:r w:rsidRPr="001D2248">
        <w:rPr>
          <w:rFonts w:cs="Times New Roman"/>
          <w:color w:val="000000" w:themeColor="text1"/>
          <w:szCs w:val="24"/>
          <w:vertAlign w:val="superscript"/>
        </w:rPr>
        <w:t>-1</w:t>
      </w:r>
      <w:r w:rsidRPr="001D2248">
        <w:rPr>
          <w:rFonts w:cs="Times New Roman"/>
          <w:color w:val="000000" w:themeColor="text1"/>
          <w:szCs w:val="24"/>
        </w:rPr>
        <w:t>), and gypsum (blue; fit to 1000-1020 cm</w:t>
      </w:r>
      <w:r w:rsidRPr="001D2248">
        <w:rPr>
          <w:rFonts w:cs="Times New Roman"/>
          <w:color w:val="000000" w:themeColor="text1"/>
          <w:szCs w:val="24"/>
          <w:vertAlign w:val="superscript"/>
        </w:rPr>
        <w:t>-1</w:t>
      </w:r>
      <w:r w:rsidRPr="001D2248">
        <w:rPr>
          <w:rFonts w:cs="Times New Roman"/>
          <w:color w:val="000000" w:themeColor="text1"/>
          <w:szCs w:val="24"/>
        </w:rPr>
        <w:t xml:space="preserve">). The spectra in </w:t>
      </w:r>
      <w:r w:rsidRPr="001D2248">
        <w:rPr>
          <w:rFonts w:cs="Times New Roman"/>
          <w:b/>
          <w:color w:val="000000" w:themeColor="text1"/>
          <w:szCs w:val="24"/>
        </w:rPr>
        <w:t>c</w:t>
      </w:r>
      <w:r w:rsidRPr="001D2248">
        <w:rPr>
          <w:rFonts w:cs="Times New Roman"/>
          <w:color w:val="000000" w:themeColor="text1"/>
          <w:szCs w:val="24"/>
        </w:rPr>
        <w:t xml:space="preserve"> for map data are colorized to match these components, with the specific spectral data coming from the regions shown in the circle, box, and diamond in </w:t>
      </w:r>
      <w:r w:rsidRPr="001D2248">
        <w:rPr>
          <w:rFonts w:cs="Times New Roman"/>
          <w:b/>
          <w:color w:val="000000" w:themeColor="text1"/>
          <w:szCs w:val="24"/>
        </w:rPr>
        <w:t>a</w:t>
      </w:r>
      <w:r w:rsidRPr="001D2248">
        <w:rPr>
          <w:rFonts w:cs="Times New Roman"/>
          <w:color w:val="000000" w:themeColor="text1"/>
          <w:szCs w:val="24"/>
        </w:rPr>
        <w:t>. Reference spectra are shown for pyrite, S</w:t>
      </w:r>
      <w:r w:rsidRPr="001D2248">
        <w:rPr>
          <w:rFonts w:cs="Times New Roman"/>
          <w:color w:val="000000" w:themeColor="text1"/>
          <w:szCs w:val="24"/>
          <w:vertAlign w:val="superscript"/>
        </w:rPr>
        <w:t>0</w:t>
      </w:r>
      <w:r w:rsidRPr="001D2248">
        <w:rPr>
          <w:rFonts w:cs="Times New Roman"/>
          <w:color w:val="000000" w:themeColor="text1"/>
          <w:szCs w:val="24"/>
        </w:rPr>
        <w:t xml:space="preserve">, and gypsum. The colorized map shown in </w:t>
      </w:r>
      <w:r w:rsidRPr="001D2248">
        <w:rPr>
          <w:rFonts w:cs="Times New Roman"/>
          <w:b/>
          <w:color w:val="000000" w:themeColor="text1"/>
          <w:szCs w:val="24"/>
        </w:rPr>
        <w:t>b</w:t>
      </w:r>
      <w:r w:rsidRPr="001D2248">
        <w:rPr>
          <w:rFonts w:cs="Times New Roman"/>
          <w:color w:val="000000" w:themeColor="text1"/>
          <w:szCs w:val="24"/>
        </w:rPr>
        <w:t xml:space="preserve"> reveals map fits for anhydrite (red; fit to 1025-1030 cm</w:t>
      </w:r>
      <w:r w:rsidRPr="001D2248">
        <w:rPr>
          <w:rFonts w:cs="Times New Roman"/>
          <w:color w:val="000000" w:themeColor="text1"/>
          <w:szCs w:val="24"/>
          <w:vertAlign w:val="superscript"/>
        </w:rPr>
        <w:t>-1</w:t>
      </w:r>
      <w:r w:rsidRPr="001D2248">
        <w:rPr>
          <w:rFonts w:cs="Times New Roman"/>
          <w:color w:val="000000" w:themeColor="text1"/>
          <w:szCs w:val="24"/>
        </w:rPr>
        <w:t>) and the G-band of organic carbon (green; fit to 1500-1650 cm</w:t>
      </w:r>
      <w:r w:rsidRPr="001D2248">
        <w:rPr>
          <w:rFonts w:cs="Times New Roman"/>
          <w:color w:val="000000" w:themeColor="text1"/>
          <w:szCs w:val="24"/>
          <w:vertAlign w:val="superscript"/>
        </w:rPr>
        <w:t>-1</w:t>
      </w:r>
      <w:r w:rsidRPr="001D2248">
        <w:rPr>
          <w:rFonts w:cs="Times New Roman"/>
          <w:color w:val="000000" w:themeColor="text1"/>
          <w:szCs w:val="24"/>
        </w:rPr>
        <w:t xml:space="preserve">). The spectra in </w:t>
      </w:r>
      <w:r w:rsidRPr="001D2248">
        <w:rPr>
          <w:rFonts w:cs="Times New Roman"/>
          <w:b/>
          <w:color w:val="000000" w:themeColor="text1"/>
          <w:szCs w:val="24"/>
        </w:rPr>
        <w:t>d</w:t>
      </w:r>
      <w:r w:rsidRPr="001D2248">
        <w:rPr>
          <w:rFonts w:cs="Times New Roman"/>
          <w:color w:val="000000" w:themeColor="text1"/>
          <w:szCs w:val="24"/>
        </w:rPr>
        <w:t xml:space="preserve"> for map data are colorized to match these components, with the specific spectral data coming from the regions shown in the pentagon and triangle in </w:t>
      </w:r>
      <w:r w:rsidRPr="001D2248">
        <w:rPr>
          <w:rFonts w:cs="Times New Roman"/>
          <w:b/>
          <w:color w:val="000000" w:themeColor="text1"/>
          <w:szCs w:val="24"/>
        </w:rPr>
        <w:t>b</w:t>
      </w:r>
      <w:r w:rsidRPr="001D2248">
        <w:rPr>
          <w:rFonts w:cs="Times New Roman"/>
          <w:color w:val="000000" w:themeColor="text1"/>
          <w:szCs w:val="24"/>
        </w:rPr>
        <w:t>. Reference spectra are shown for S</w:t>
      </w:r>
      <w:r w:rsidRPr="001D2248">
        <w:rPr>
          <w:rFonts w:cs="Times New Roman"/>
          <w:color w:val="000000" w:themeColor="text1"/>
          <w:szCs w:val="24"/>
          <w:vertAlign w:val="superscript"/>
        </w:rPr>
        <w:t>0</w:t>
      </w:r>
      <w:r w:rsidRPr="001D2248">
        <w:rPr>
          <w:rFonts w:cs="Times New Roman"/>
          <w:color w:val="000000" w:themeColor="text1"/>
          <w:szCs w:val="24"/>
        </w:rPr>
        <w:t xml:space="preserve">, gypsum, and anhydrite.  Although not plotted here, the anhydrite spectrum in </w:t>
      </w:r>
      <w:r w:rsidRPr="001D2248">
        <w:rPr>
          <w:rFonts w:cs="Times New Roman"/>
          <w:b/>
          <w:color w:val="000000" w:themeColor="text1"/>
          <w:szCs w:val="24"/>
        </w:rPr>
        <w:t>d</w:t>
      </w:r>
      <w:r w:rsidRPr="001D2248">
        <w:rPr>
          <w:rFonts w:cs="Times New Roman"/>
          <w:color w:val="000000" w:themeColor="text1"/>
          <w:szCs w:val="24"/>
        </w:rPr>
        <w:t xml:space="preserve"> from the pentagon region shown in </w:t>
      </w:r>
      <w:r w:rsidRPr="001D2248">
        <w:rPr>
          <w:rFonts w:cs="Times New Roman"/>
          <w:b/>
          <w:color w:val="000000" w:themeColor="text1"/>
          <w:szCs w:val="24"/>
        </w:rPr>
        <w:t>b</w:t>
      </w:r>
      <w:r w:rsidRPr="001D2248">
        <w:rPr>
          <w:rFonts w:cs="Times New Roman"/>
          <w:color w:val="000000" w:themeColor="text1"/>
          <w:szCs w:val="24"/>
        </w:rPr>
        <w:t xml:space="preserve"> also appears to contain disordered (or laser damaged) hematite (the spectrum is very similar to an RRUFF database spectrum for burnt umber).</w:t>
      </w:r>
    </w:p>
    <w:p w14:paraId="606E1974" w14:textId="45063EAE" w:rsidR="00E702E7" w:rsidRDefault="00E702E7" w:rsidP="00E702E7">
      <w:pPr>
        <w:spacing w:after="0"/>
        <w:rPr>
          <w:rFonts w:cs="Times New Roman"/>
          <w:color w:val="000000" w:themeColor="text1"/>
          <w:szCs w:val="24"/>
        </w:rPr>
      </w:pPr>
    </w:p>
    <w:p w14:paraId="501BBF3D" w14:textId="77777777" w:rsidR="00E91F69" w:rsidRDefault="00E91F69" w:rsidP="00E91F69"/>
    <w:p w14:paraId="53845CCD" w14:textId="77777777" w:rsidR="00E91F69" w:rsidRDefault="00E91F69" w:rsidP="00E91F69">
      <w:r w:rsidRPr="00FA4631">
        <w:rPr>
          <w:rFonts w:cs="Times New Roman"/>
          <w:noProof/>
          <w:sz w:val="20"/>
          <w:szCs w:val="20"/>
        </w:rPr>
        <w:lastRenderedPageBreak/>
        <w:drawing>
          <wp:inline distT="0" distB="0" distL="0" distR="0" wp14:anchorId="63FA8BFF" wp14:editId="1DD9953F">
            <wp:extent cx="5937504" cy="3563112"/>
            <wp:effectExtent l="0" t="0" r="635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7504" cy="3563112"/>
                    </a:xfrm>
                    <a:prstGeom prst="rect">
                      <a:avLst/>
                    </a:prstGeom>
                  </pic:spPr>
                </pic:pic>
              </a:graphicData>
            </a:graphic>
          </wp:inline>
        </w:drawing>
      </w:r>
    </w:p>
    <w:p w14:paraId="17E915EB" w14:textId="567332D6" w:rsidR="00E91F69" w:rsidRDefault="00E91F69" w:rsidP="00E91F69">
      <w:r w:rsidRPr="00E91F69">
        <w:rPr>
          <w:b/>
        </w:rPr>
        <w:t>Figure SI.16. Grains and</w:t>
      </w:r>
      <w:r>
        <w:rPr>
          <w:b/>
        </w:rPr>
        <w:t xml:space="preserve"> o</w:t>
      </w:r>
      <w:r w:rsidRPr="0042732A">
        <w:rPr>
          <w:b/>
        </w:rPr>
        <w:t>rganic carbon in sample C3.</w:t>
      </w:r>
      <w:r w:rsidRPr="0042732A">
        <w:t xml:space="preserve"> Organic carbon was detected in a dark granule on/in a tabular gypsum crystal (</w:t>
      </w:r>
      <w:r w:rsidRPr="0042732A">
        <w:rPr>
          <w:b/>
        </w:rPr>
        <w:t>a</w:t>
      </w:r>
      <w:r w:rsidRPr="0042732A">
        <w:t>) as well as on a pyrite grain (</w:t>
      </w:r>
      <w:r w:rsidRPr="0042732A">
        <w:rPr>
          <w:b/>
        </w:rPr>
        <w:t>b</w:t>
      </w:r>
      <w:r w:rsidRPr="0042732A">
        <w:t>) in sample C3. Spectra for organic carbon are shown in (</w:t>
      </w:r>
      <w:r w:rsidRPr="0042732A">
        <w:rPr>
          <w:b/>
        </w:rPr>
        <w:t>c</w:t>
      </w:r>
      <w:r w:rsidRPr="0042732A">
        <w:t>). The spectrum from the dark grain in (</w:t>
      </w:r>
      <w:r w:rsidRPr="0042732A">
        <w:rPr>
          <w:b/>
        </w:rPr>
        <w:t>a</w:t>
      </w:r>
      <w:r w:rsidRPr="0042732A">
        <w:t>) was collected from one spot with 3 iterations at 3 seconds each. The spectrum from the pyrite grain in (</w:t>
      </w:r>
      <w:r w:rsidRPr="0042732A">
        <w:rPr>
          <w:b/>
        </w:rPr>
        <w:t>b</w:t>
      </w:r>
      <w:r w:rsidRPr="0042732A">
        <w:t>) (taken from the region shown in green) is an average of 6 spots with 4 iterations of 4 seconds each. The D1- and G-bands in (</w:t>
      </w:r>
      <w:r w:rsidRPr="0042732A">
        <w:rPr>
          <w:b/>
        </w:rPr>
        <w:t>c</w:t>
      </w:r>
      <w:r w:rsidRPr="0042732A">
        <w:t>) derive from peak fitting of the spectra. Peaks for gypsum (Gyp; 1008-1010 cm</w:t>
      </w:r>
      <w:r w:rsidRPr="0042732A">
        <w:rPr>
          <w:vertAlign w:val="superscript"/>
        </w:rPr>
        <w:t>-1</w:t>
      </w:r>
      <w:r w:rsidRPr="0042732A">
        <w:t>) and for pyrite (</w:t>
      </w:r>
      <w:proofErr w:type="spellStart"/>
      <w:r w:rsidRPr="0042732A">
        <w:t>Pyr</w:t>
      </w:r>
      <w:proofErr w:type="spellEnd"/>
      <w:r w:rsidRPr="0042732A">
        <w:t>; 342, 377, &amp; 429 cm</w:t>
      </w:r>
      <w:r w:rsidRPr="0042732A">
        <w:rPr>
          <w:vertAlign w:val="superscript"/>
        </w:rPr>
        <w:t>-1</w:t>
      </w:r>
      <w:r w:rsidRPr="0042732A">
        <w:t xml:space="preserve">) are also labeled. </w:t>
      </w:r>
    </w:p>
    <w:p w14:paraId="5EDE105F" w14:textId="77777777" w:rsidR="00E91F69" w:rsidRPr="001D2248" w:rsidRDefault="00E91F69" w:rsidP="00E702E7">
      <w:pPr>
        <w:spacing w:after="0"/>
        <w:rPr>
          <w:rFonts w:cs="Times New Roman"/>
          <w:color w:val="000000" w:themeColor="text1"/>
          <w:szCs w:val="24"/>
        </w:rPr>
      </w:pPr>
    </w:p>
    <w:p w14:paraId="1B8DF40D" w14:textId="08907BFE" w:rsidR="00E702E7" w:rsidRPr="00E91F69" w:rsidRDefault="00E702E7" w:rsidP="00E91F69">
      <w:pPr>
        <w:spacing w:after="0"/>
        <w:jc w:val="center"/>
        <w:rPr>
          <w:rFonts w:cs="Times New Roman"/>
          <w:szCs w:val="24"/>
        </w:rPr>
      </w:pPr>
      <w:r w:rsidRPr="001D2248">
        <w:rPr>
          <w:rFonts w:cs="Times New Roman"/>
          <w:noProof/>
          <w:szCs w:val="24"/>
        </w:rPr>
        <w:drawing>
          <wp:inline distT="0" distB="0" distL="0" distR="0" wp14:anchorId="4B61E019" wp14:editId="32179533">
            <wp:extent cx="3657600" cy="1762369"/>
            <wp:effectExtent l="0" t="0" r="0" b="0"/>
            <wp:docPr id="4" name="Picture 4"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mputer screen capture&#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7600" cy="1762369"/>
                    </a:xfrm>
                    <a:prstGeom prst="rect">
                      <a:avLst/>
                    </a:prstGeom>
                  </pic:spPr>
                </pic:pic>
              </a:graphicData>
            </a:graphic>
          </wp:inline>
        </w:drawing>
      </w:r>
    </w:p>
    <w:p w14:paraId="1A217B7E" w14:textId="76E36571" w:rsidR="00E702E7" w:rsidRPr="00E91F69" w:rsidRDefault="00E702E7" w:rsidP="00E702E7">
      <w:pPr>
        <w:spacing w:after="0"/>
        <w:rPr>
          <w:rFonts w:cs="Times New Roman"/>
          <w:b/>
          <w:color w:val="000000" w:themeColor="text1"/>
          <w:szCs w:val="24"/>
        </w:rPr>
      </w:pPr>
      <w:r w:rsidRPr="00E91F69">
        <w:rPr>
          <w:rFonts w:cs="Times New Roman"/>
          <w:b/>
          <w:color w:val="000000" w:themeColor="text1"/>
          <w:szCs w:val="24"/>
        </w:rPr>
        <w:t xml:space="preserve">Figure </w:t>
      </w:r>
      <w:r w:rsidR="0042732A" w:rsidRPr="00E91F69">
        <w:rPr>
          <w:rFonts w:cs="Times New Roman"/>
          <w:b/>
          <w:color w:val="000000" w:themeColor="text1"/>
          <w:szCs w:val="24"/>
        </w:rPr>
        <w:t>SI</w:t>
      </w:r>
      <w:r w:rsidR="00E91F69" w:rsidRPr="00E91F69">
        <w:rPr>
          <w:rFonts w:cs="Times New Roman"/>
          <w:b/>
          <w:color w:val="000000" w:themeColor="text1"/>
          <w:szCs w:val="24"/>
        </w:rPr>
        <w:t>.17</w:t>
      </w:r>
      <w:r w:rsidRPr="00E91F69">
        <w:rPr>
          <w:rFonts w:cs="Times New Roman"/>
          <w:b/>
          <w:color w:val="000000" w:themeColor="text1"/>
          <w:szCs w:val="24"/>
        </w:rPr>
        <w:t>. A large</w:t>
      </w:r>
      <w:r w:rsidRPr="001D2248">
        <w:rPr>
          <w:rFonts w:cs="Times New Roman"/>
          <w:b/>
          <w:color w:val="000000" w:themeColor="text1"/>
          <w:szCs w:val="24"/>
        </w:rPr>
        <w:t xml:space="preserve"> pyrite grain in sample C3.</w:t>
      </w:r>
      <w:r w:rsidR="00E91F69">
        <w:rPr>
          <w:rFonts w:cs="Times New Roman"/>
          <w:b/>
          <w:color w:val="000000" w:themeColor="text1"/>
          <w:szCs w:val="24"/>
        </w:rPr>
        <w:t xml:space="preserve"> </w:t>
      </w:r>
      <w:r w:rsidRPr="001D2248">
        <w:rPr>
          <w:rFonts w:cs="Times New Roman"/>
          <w:szCs w:val="24"/>
        </w:rPr>
        <w:t>One sulfide grain within the matrix of tabular gypsum crystals (</w:t>
      </w:r>
      <w:proofErr w:type="spellStart"/>
      <w:r w:rsidRPr="001D2248">
        <w:rPr>
          <w:rFonts w:cs="Times New Roman"/>
          <w:b/>
          <w:szCs w:val="24"/>
        </w:rPr>
        <w:t>a</w:t>
      </w:r>
      <w:r w:rsidRPr="001D2248">
        <w:rPr>
          <w:rFonts w:cs="Times New Roman"/>
          <w:szCs w:val="24"/>
        </w:rPr>
        <w:t>,</w:t>
      </w:r>
      <w:r w:rsidRPr="001D2248">
        <w:rPr>
          <w:rFonts w:cs="Times New Roman"/>
          <w:b/>
          <w:szCs w:val="24"/>
        </w:rPr>
        <w:t>b</w:t>
      </w:r>
      <w:proofErr w:type="spellEnd"/>
      <w:r w:rsidRPr="001D2248">
        <w:rPr>
          <w:rFonts w:cs="Times New Roman"/>
          <w:szCs w:val="24"/>
        </w:rPr>
        <w:t xml:space="preserve">) was mapped using Raman microscpectroscopy over a small region of the grain (~16x36 </w:t>
      </w:r>
      <w:r w:rsidRPr="001D2248">
        <w:rPr>
          <w:rFonts w:cs="Times New Roman"/>
          <w:szCs w:val="24"/>
        </w:rPr>
        <w:sym w:font="Symbol" w:char="F06D"/>
      </w:r>
      <w:r w:rsidRPr="001D2248">
        <w:rPr>
          <w:rFonts w:cs="Times New Roman"/>
          <w:szCs w:val="24"/>
        </w:rPr>
        <w:t>m</w:t>
      </w:r>
      <w:r w:rsidRPr="001D2248">
        <w:rPr>
          <w:rFonts w:cs="Times New Roman"/>
          <w:szCs w:val="24"/>
          <w:vertAlign w:val="superscript"/>
        </w:rPr>
        <w:t>2</w:t>
      </w:r>
      <w:r w:rsidRPr="001D2248">
        <w:rPr>
          <w:rFonts w:cs="Times New Roman"/>
          <w:szCs w:val="24"/>
        </w:rPr>
        <w:t xml:space="preserve">; teal colored box in </w:t>
      </w:r>
      <w:r w:rsidRPr="001D2248">
        <w:rPr>
          <w:rFonts w:cs="Times New Roman"/>
          <w:b/>
          <w:szCs w:val="24"/>
        </w:rPr>
        <w:t>b</w:t>
      </w:r>
      <w:r w:rsidRPr="001D2248">
        <w:rPr>
          <w:rFonts w:cs="Times New Roman"/>
          <w:szCs w:val="24"/>
        </w:rPr>
        <w:t xml:space="preserve">). The map was collected using steps of 1 </w:t>
      </w:r>
      <w:r w:rsidRPr="001D2248">
        <w:rPr>
          <w:rFonts w:cs="Times New Roman"/>
          <w:szCs w:val="24"/>
        </w:rPr>
        <w:sym w:font="Symbol" w:char="F06D"/>
      </w:r>
      <w:r w:rsidRPr="001D2248">
        <w:rPr>
          <w:rFonts w:cs="Times New Roman"/>
          <w:szCs w:val="24"/>
        </w:rPr>
        <w:t>m with 4 iterations of 4 seconds per spot. A 50x microscope objective was used to focus the 525 nm laser.</w:t>
      </w:r>
    </w:p>
    <w:p w14:paraId="4C4B736D" w14:textId="77777777" w:rsidR="00E702E7" w:rsidRPr="001D2248" w:rsidRDefault="00E702E7" w:rsidP="00E702E7">
      <w:pPr>
        <w:spacing w:after="0"/>
        <w:rPr>
          <w:rFonts w:cs="Times New Roman"/>
          <w:szCs w:val="24"/>
        </w:rPr>
      </w:pPr>
    </w:p>
    <w:p w14:paraId="335A06E7" w14:textId="7A833ECF" w:rsidR="00E702E7" w:rsidRPr="001D2248" w:rsidRDefault="00E702E7" w:rsidP="00E91F69">
      <w:pPr>
        <w:spacing w:after="0"/>
        <w:jc w:val="center"/>
        <w:rPr>
          <w:rFonts w:cs="Times New Roman"/>
          <w:szCs w:val="24"/>
        </w:rPr>
      </w:pPr>
      <w:r w:rsidRPr="001D2248">
        <w:rPr>
          <w:rFonts w:cs="Times New Roman"/>
          <w:noProof/>
          <w:szCs w:val="24"/>
        </w:rPr>
        <w:lastRenderedPageBreak/>
        <w:drawing>
          <wp:inline distT="0" distB="0" distL="0" distR="0" wp14:anchorId="781D319F" wp14:editId="47E6265F">
            <wp:extent cx="3657600" cy="2230120"/>
            <wp:effectExtent l="0" t="0" r="0" b="5080"/>
            <wp:docPr id="19" name="Picture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57600" cy="2230120"/>
                    </a:xfrm>
                    <a:prstGeom prst="rect">
                      <a:avLst/>
                    </a:prstGeom>
                  </pic:spPr>
                </pic:pic>
              </a:graphicData>
            </a:graphic>
          </wp:inline>
        </w:drawing>
      </w:r>
    </w:p>
    <w:p w14:paraId="372E8B23" w14:textId="037EF95C" w:rsidR="00E702E7" w:rsidRPr="00E91F69" w:rsidRDefault="00E702E7" w:rsidP="00E702E7">
      <w:pPr>
        <w:spacing w:after="0"/>
        <w:rPr>
          <w:rFonts w:cs="Times New Roman"/>
          <w:b/>
          <w:color w:val="000000" w:themeColor="text1"/>
          <w:szCs w:val="24"/>
        </w:rPr>
      </w:pPr>
      <w:r w:rsidRPr="00E91F69">
        <w:rPr>
          <w:rFonts w:cs="Times New Roman"/>
          <w:b/>
          <w:color w:val="000000" w:themeColor="text1"/>
          <w:szCs w:val="24"/>
        </w:rPr>
        <w:t xml:space="preserve">Figure </w:t>
      </w:r>
      <w:r w:rsidR="0042732A" w:rsidRPr="00E91F69">
        <w:rPr>
          <w:rFonts w:cs="Times New Roman"/>
          <w:b/>
          <w:color w:val="000000" w:themeColor="text1"/>
          <w:szCs w:val="24"/>
        </w:rPr>
        <w:t>SI</w:t>
      </w:r>
      <w:r w:rsidR="00E91F69" w:rsidRPr="00E91F69">
        <w:rPr>
          <w:rFonts w:cs="Times New Roman"/>
          <w:b/>
          <w:color w:val="000000" w:themeColor="text1"/>
          <w:szCs w:val="24"/>
        </w:rPr>
        <w:t>.18</w:t>
      </w:r>
      <w:r w:rsidRPr="00E91F69">
        <w:rPr>
          <w:rFonts w:cs="Times New Roman"/>
          <w:b/>
          <w:color w:val="000000" w:themeColor="text1"/>
          <w:szCs w:val="24"/>
        </w:rPr>
        <w:t>. Raman spectra from the map region shown in Fig</w:t>
      </w:r>
      <w:r w:rsidR="00E91F69" w:rsidRPr="00E91F69">
        <w:rPr>
          <w:rFonts w:cs="Times New Roman"/>
          <w:b/>
          <w:color w:val="000000" w:themeColor="text1"/>
          <w:szCs w:val="24"/>
        </w:rPr>
        <w:t>.</w:t>
      </w:r>
      <w:r w:rsidRPr="00E91F69">
        <w:rPr>
          <w:rFonts w:cs="Times New Roman"/>
          <w:b/>
          <w:color w:val="000000" w:themeColor="text1"/>
          <w:szCs w:val="24"/>
        </w:rPr>
        <w:t xml:space="preserve"> </w:t>
      </w:r>
      <w:r w:rsidR="0042732A" w:rsidRPr="00E91F69">
        <w:rPr>
          <w:rFonts w:cs="Times New Roman"/>
          <w:b/>
          <w:color w:val="000000" w:themeColor="text1"/>
          <w:szCs w:val="24"/>
        </w:rPr>
        <w:t>SI</w:t>
      </w:r>
      <w:r w:rsidR="00E91F69" w:rsidRPr="00E91F69">
        <w:rPr>
          <w:rFonts w:cs="Times New Roman"/>
          <w:b/>
          <w:color w:val="000000" w:themeColor="text1"/>
          <w:szCs w:val="24"/>
        </w:rPr>
        <w:t>.17</w:t>
      </w:r>
      <w:r w:rsidRPr="00E91F69">
        <w:rPr>
          <w:rFonts w:cs="Times New Roman"/>
          <w:b/>
          <w:color w:val="000000" w:themeColor="text1"/>
          <w:szCs w:val="24"/>
        </w:rPr>
        <w:t>.</w:t>
      </w:r>
      <w:r w:rsidR="00E91F69" w:rsidRPr="00E91F69">
        <w:rPr>
          <w:rFonts w:cs="Times New Roman"/>
          <w:b/>
          <w:color w:val="000000" w:themeColor="text1"/>
          <w:szCs w:val="24"/>
        </w:rPr>
        <w:t xml:space="preserve"> </w:t>
      </w:r>
      <w:r w:rsidRPr="00E91F69">
        <w:rPr>
          <w:rFonts w:cs="Times New Roman"/>
          <w:szCs w:val="24"/>
        </w:rPr>
        <w:t>The</w:t>
      </w:r>
      <w:r w:rsidRPr="001D2248">
        <w:rPr>
          <w:rFonts w:cs="Times New Roman"/>
          <w:szCs w:val="24"/>
        </w:rPr>
        <w:t xml:space="preserve"> primary components of the map collected in the teal box shown </w:t>
      </w:r>
      <w:r w:rsidRPr="00E91F69">
        <w:rPr>
          <w:rFonts w:cs="Times New Roman"/>
          <w:szCs w:val="24"/>
        </w:rPr>
        <w:t>in Fig</w:t>
      </w:r>
      <w:r w:rsidR="00E91F69" w:rsidRPr="00E91F69">
        <w:rPr>
          <w:rFonts w:cs="Times New Roman"/>
          <w:szCs w:val="24"/>
        </w:rPr>
        <w:t>.</w:t>
      </w:r>
      <w:r w:rsidRPr="00E91F69">
        <w:rPr>
          <w:rFonts w:cs="Times New Roman"/>
          <w:szCs w:val="24"/>
        </w:rPr>
        <w:t xml:space="preserve"> </w:t>
      </w:r>
      <w:r w:rsidR="0042732A" w:rsidRPr="00E91F69">
        <w:rPr>
          <w:rFonts w:cs="Times New Roman"/>
          <w:szCs w:val="24"/>
        </w:rPr>
        <w:t>SI</w:t>
      </w:r>
      <w:r w:rsidR="00E91F69" w:rsidRPr="00E91F69">
        <w:rPr>
          <w:rFonts w:cs="Times New Roman"/>
          <w:szCs w:val="24"/>
        </w:rPr>
        <w:t>.17</w:t>
      </w:r>
      <w:r w:rsidRPr="00E91F69">
        <w:rPr>
          <w:rFonts w:cs="Times New Roman"/>
          <w:szCs w:val="24"/>
        </w:rPr>
        <w:t xml:space="preserve"> are anatase</w:t>
      </w:r>
      <w:r w:rsidRPr="001D2248">
        <w:rPr>
          <w:rFonts w:cs="Times New Roman"/>
          <w:szCs w:val="24"/>
        </w:rPr>
        <w:t xml:space="preserve">, gypsum, anhydrite, and pyrite (see fits with reference data above). The teal spectrum labeled “Strong splitting of sulfide peaks” was intriguing and led to further analyses that are shown </w:t>
      </w:r>
      <w:r w:rsidRPr="00E91F69">
        <w:rPr>
          <w:rFonts w:cs="Times New Roman"/>
          <w:szCs w:val="24"/>
        </w:rPr>
        <w:t>in Figure</w:t>
      </w:r>
      <w:r w:rsidR="00E91F69" w:rsidRPr="00E91F69">
        <w:rPr>
          <w:rFonts w:cs="Times New Roman"/>
          <w:szCs w:val="24"/>
        </w:rPr>
        <w:t xml:space="preserve"> </w:t>
      </w:r>
      <w:r w:rsidR="0042732A" w:rsidRPr="00E91F69">
        <w:rPr>
          <w:rFonts w:cs="Times New Roman"/>
          <w:szCs w:val="24"/>
        </w:rPr>
        <w:t>SI</w:t>
      </w:r>
      <w:r w:rsidR="00E91F69" w:rsidRPr="00E91F69">
        <w:rPr>
          <w:rFonts w:cs="Times New Roman"/>
          <w:szCs w:val="24"/>
        </w:rPr>
        <w:t>.19</w:t>
      </w:r>
      <w:r w:rsidRPr="00E91F69">
        <w:rPr>
          <w:rFonts w:cs="Times New Roman"/>
          <w:szCs w:val="24"/>
        </w:rPr>
        <w:t>.</w:t>
      </w:r>
    </w:p>
    <w:p w14:paraId="0F9C7BD5" w14:textId="77777777" w:rsidR="00E702E7" w:rsidRPr="001D2248" w:rsidRDefault="00E702E7" w:rsidP="00E702E7">
      <w:pPr>
        <w:spacing w:after="0"/>
        <w:rPr>
          <w:rFonts w:cs="Times New Roman"/>
          <w:szCs w:val="24"/>
        </w:rPr>
      </w:pPr>
    </w:p>
    <w:p w14:paraId="4861365A" w14:textId="6DEC79BF" w:rsidR="00E702E7" w:rsidRPr="001D2248" w:rsidRDefault="00E702E7" w:rsidP="0042732A">
      <w:pPr>
        <w:spacing w:after="0"/>
        <w:jc w:val="center"/>
        <w:rPr>
          <w:rFonts w:cs="Times New Roman"/>
          <w:szCs w:val="24"/>
        </w:rPr>
      </w:pPr>
      <w:r w:rsidRPr="001D2248">
        <w:rPr>
          <w:rFonts w:cs="Times New Roman"/>
          <w:noProof/>
          <w:szCs w:val="24"/>
        </w:rPr>
        <w:drawing>
          <wp:inline distT="0" distB="0" distL="0" distR="0" wp14:anchorId="56F7B857" wp14:editId="15796A37">
            <wp:extent cx="3657600" cy="2606087"/>
            <wp:effectExtent l="0" t="0" r="0" b="0"/>
            <wp:docPr id="20" name="Picture 2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57600" cy="2606087"/>
                    </a:xfrm>
                    <a:prstGeom prst="rect">
                      <a:avLst/>
                    </a:prstGeom>
                  </pic:spPr>
                </pic:pic>
              </a:graphicData>
            </a:graphic>
          </wp:inline>
        </w:drawing>
      </w:r>
    </w:p>
    <w:p w14:paraId="3F111445" w14:textId="15203633" w:rsidR="00E702E7" w:rsidRPr="00E91F69" w:rsidRDefault="00E702E7" w:rsidP="00E702E7">
      <w:pPr>
        <w:spacing w:after="0"/>
        <w:rPr>
          <w:rFonts w:cs="Times New Roman"/>
          <w:b/>
          <w:color w:val="000000" w:themeColor="text1"/>
          <w:szCs w:val="24"/>
        </w:rPr>
      </w:pPr>
      <w:r w:rsidRPr="00E91F69">
        <w:rPr>
          <w:rFonts w:cs="Times New Roman"/>
          <w:b/>
          <w:color w:val="000000" w:themeColor="text1"/>
          <w:szCs w:val="24"/>
        </w:rPr>
        <w:t xml:space="preserve">Figure </w:t>
      </w:r>
      <w:r w:rsidR="0042732A" w:rsidRPr="00E91F69">
        <w:rPr>
          <w:rFonts w:cs="Times New Roman"/>
          <w:b/>
          <w:color w:val="000000" w:themeColor="text1"/>
          <w:szCs w:val="24"/>
        </w:rPr>
        <w:t>SI</w:t>
      </w:r>
      <w:r w:rsidR="00E91F69" w:rsidRPr="00E91F69">
        <w:rPr>
          <w:rFonts w:cs="Times New Roman"/>
          <w:b/>
          <w:color w:val="000000" w:themeColor="text1"/>
          <w:szCs w:val="24"/>
        </w:rPr>
        <w:t>.19</w:t>
      </w:r>
      <w:r w:rsidRPr="00E91F69">
        <w:rPr>
          <w:rFonts w:cs="Times New Roman"/>
          <w:b/>
          <w:color w:val="000000" w:themeColor="text1"/>
          <w:szCs w:val="24"/>
        </w:rPr>
        <w:t>. Splitting</w:t>
      </w:r>
      <w:r w:rsidRPr="001D2248">
        <w:rPr>
          <w:rFonts w:cs="Times New Roman"/>
          <w:b/>
          <w:color w:val="000000" w:themeColor="text1"/>
          <w:szCs w:val="24"/>
        </w:rPr>
        <w:t xml:space="preserve"> of pyrite Raman bands in sample C3 and the presence of mackinawite.</w:t>
      </w:r>
      <w:r w:rsidR="00E91F69">
        <w:rPr>
          <w:rFonts w:cs="Times New Roman"/>
          <w:b/>
          <w:color w:val="000000" w:themeColor="text1"/>
          <w:szCs w:val="24"/>
        </w:rPr>
        <w:t xml:space="preserve"> </w:t>
      </w:r>
      <w:r w:rsidRPr="001D2248">
        <w:rPr>
          <w:rFonts w:cs="Times New Roman"/>
          <w:szCs w:val="24"/>
        </w:rPr>
        <w:t xml:space="preserve">The splitting of pyrite peaks as observed in the teal spectrum </w:t>
      </w:r>
      <w:r w:rsidRPr="00E91F69">
        <w:rPr>
          <w:rFonts w:cs="Times New Roman"/>
          <w:szCs w:val="24"/>
        </w:rPr>
        <w:t>in Fig</w:t>
      </w:r>
      <w:r w:rsidR="00E91F69" w:rsidRPr="00E91F69">
        <w:rPr>
          <w:rFonts w:cs="Times New Roman"/>
          <w:szCs w:val="24"/>
        </w:rPr>
        <w:t>.</w:t>
      </w:r>
      <w:r w:rsidRPr="00E91F69">
        <w:rPr>
          <w:rFonts w:cs="Times New Roman"/>
          <w:szCs w:val="24"/>
        </w:rPr>
        <w:t xml:space="preserve"> </w:t>
      </w:r>
      <w:r w:rsidR="0042732A" w:rsidRPr="00E91F69">
        <w:rPr>
          <w:rFonts w:cs="Times New Roman"/>
          <w:szCs w:val="24"/>
        </w:rPr>
        <w:t>SI</w:t>
      </w:r>
      <w:r w:rsidR="00E91F69" w:rsidRPr="00E91F69">
        <w:rPr>
          <w:rFonts w:cs="Times New Roman"/>
          <w:szCs w:val="24"/>
        </w:rPr>
        <w:t>.18</w:t>
      </w:r>
      <w:r w:rsidRPr="00E91F69">
        <w:rPr>
          <w:rFonts w:cs="Times New Roman"/>
          <w:szCs w:val="24"/>
        </w:rPr>
        <w:t xml:space="preserve"> led</w:t>
      </w:r>
      <w:r w:rsidRPr="001D2248">
        <w:rPr>
          <w:rFonts w:cs="Times New Roman"/>
          <w:szCs w:val="24"/>
        </w:rPr>
        <w:t xml:space="preserve"> to a refined map fitting using energy bands within the split peaks’ regions (</w:t>
      </w:r>
      <w:r w:rsidRPr="001D2248">
        <w:rPr>
          <w:rFonts w:cs="Times New Roman"/>
          <w:b/>
          <w:szCs w:val="24"/>
        </w:rPr>
        <w:t>a</w:t>
      </w:r>
      <w:r w:rsidRPr="001D2248">
        <w:rPr>
          <w:rFonts w:cs="Times New Roman"/>
          <w:szCs w:val="24"/>
        </w:rPr>
        <w:t xml:space="preserve">). The maps shown in </w:t>
      </w:r>
      <w:r w:rsidRPr="001D2248">
        <w:rPr>
          <w:rFonts w:cs="Times New Roman"/>
          <w:b/>
          <w:szCs w:val="24"/>
        </w:rPr>
        <w:t>b-d</w:t>
      </w:r>
      <w:r w:rsidRPr="001D2248">
        <w:rPr>
          <w:rFonts w:cs="Times New Roman"/>
          <w:szCs w:val="24"/>
        </w:rPr>
        <w:t xml:space="preserve"> were created by mapping to energies shown in green and red regions in the spectra in </w:t>
      </w:r>
      <w:r w:rsidRPr="001D2248">
        <w:rPr>
          <w:rFonts w:cs="Times New Roman"/>
          <w:b/>
          <w:szCs w:val="24"/>
        </w:rPr>
        <w:t>a</w:t>
      </w:r>
      <w:r w:rsidRPr="001D2248">
        <w:rPr>
          <w:rFonts w:cs="Times New Roman"/>
          <w:szCs w:val="24"/>
        </w:rPr>
        <w:t xml:space="preserve"> (and match the same area as the teal box </w:t>
      </w:r>
      <w:r w:rsidRPr="00E91F69">
        <w:rPr>
          <w:rFonts w:cs="Times New Roman"/>
          <w:szCs w:val="24"/>
        </w:rPr>
        <w:t xml:space="preserve">in Fig. </w:t>
      </w:r>
      <w:r w:rsidR="0042732A" w:rsidRPr="00E91F69">
        <w:rPr>
          <w:rFonts w:cs="Times New Roman"/>
          <w:szCs w:val="24"/>
        </w:rPr>
        <w:t>SI</w:t>
      </w:r>
      <w:r w:rsidR="00E91F69" w:rsidRPr="00E91F69">
        <w:rPr>
          <w:rFonts w:cs="Times New Roman"/>
          <w:szCs w:val="24"/>
        </w:rPr>
        <w:t>.17.b</w:t>
      </w:r>
      <w:r w:rsidRPr="00E91F69">
        <w:rPr>
          <w:rFonts w:cs="Times New Roman"/>
          <w:szCs w:val="24"/>
        </w:rPr>
        <w:t>).</w:t>
      </w:r>
      <w:r w:rsidRPr="001D2248">
        <w:rPr>
          <w:rFonts w:cs="Times New Roman"/>
          <w:szCs w:val="24"/>
        </w:rPr>
        <w:t xml:space="preserve"> Maps in </w:t>
      </w:r>
      <w:r w:rsidRPr="001D2248">
        <w:rPr>
          <w:rFonts w:cs="Times New Roman"/>
          <w:b/>
          <w:szCs w:val="24"/>
        </w:rPr>
        <w:t>b</w:t>
      </w:r>
      <w:r w:rsidRPr="001D2248">
        <w:rPr>
          <w:rFonts w:cs="Times New Roman"/>
          <w:szCs w:val="24"/>
        </w:rPr>
        <w:t>-</w:t>
      </w:r>
      <w:r w:rsidRPr="001D2248">
        <w:rPr>
          <w:rFonts w:cs="Times New Roman"/>
          <w:b/>
          <w:szCs w:val="24"/>
        </w:rPr>
        <w:t>d</w:t>
      </w:r>
      <w:r w:rsidRPr="001D2248">
        <w:rPr>
          <w:rFonts w:cs="Times New Roman"/>
          <w:szCs w:val="24"/>
        </w:rPr>
        <w:t xml:space="preserve"> are colorized to fit these regions, where green is the lower-energy pyrite peak and red is the higher energy pyrite peak (</w:t>
      </w:r>
      <w:r w:rsidRPr="001D2248">
        <w:rPr>
          <w:rFonts w:cs="Times New Roman"/>
          <w:b/>
          <w:szCs w:val="24"/>
        </w:rPr>
        <w:t>a</w:t>
      </w:r>
      <w:r w:rsidRPr="001D2248">
        <w:rPr>
          <w:rFonts w:cs="Times New Roman"/>
          <w:szCs w:val="24"/>
        </w:rPr>
        <w:t xml:space="preserve">). Spectra in </w:t>
      </w:r>
      <w:r w:rsidRPr="001D2248">
        <w:rPr>
          <w:rFonts w:cs="Times New Roman"/>
          <w:b/>
          <w:szCs w:val="24"/>
        </w:rPr>
        <w:t>e</w:t>
      </w:r>
      <w:r w:rsidRPr="001D2248">
        <w:rPr>
          <w:rFonts w:cs="Times New Roman"/>
          <w:szCs w:val="24"/>
        </w:rPr>
        <w:t xml:space="preserve"> were collected from maps </w:t>
      </w:r>
      <w:r w:rsidRPr="001D2248">
        <w:rPr>
          <w:rFonts w:cs="Times New Roman"/>
          <w:b/>
          <w:szCs w:val="24"/>
        </w:rPr>
        <w:t>b</w:t>
      </w:r>
      <w:r w:rsidRPr="001D2248">
        <w:rPr>
          <w:rFonts w:cs="Times New Roman"/>
          <w:szCs w:val="24"/>
        </w:rPr>
        <w:t>-</w:t>
      </w:r>
      <w:r w:rsidRPr="001D2248">
        <w:rPr>
          <w:rFonts w:cs="Times New Roman"/>
          <w:b/>
          <w:szCs w:val="24"/>
        </w:rPr>
        <w:t>d</w:t>
      </w:r>
      <w:r w:rsidRPr="001D2248">
        <w:rPr>
          <w:rFonts w:cs="Times New Roman"/>
          <w:szCs w:val="24"/>
        </w:rPr>
        <w:t xml:space="preserve">, where the brown and white star in </w:t>
      </w:r>
      <w:r w:rsidRPr="001D2248">
        <w:rPr>
          <w:rFonts w:cs="Times New Roman"/>
          <w:b/>
          <w:szCs w:val="24"/>
        </w:rPr>
        <w:t>b</w:t>
      </w:r>
      <w:r w:rsidRPr="001D2248">
        <w:rPr>
          <w:rFonts w:cs="Times New Roman"/>
          <w:szCs w:val="24"/>
        </w:rPr>
        <w:t xml:space="preserve"> is the location of collection of the brown spectrum in </w:t>
      </w:r>
      <w:r w:rsidRPr="001D2248">
        <w:rPr>
          <w:rFonts w:cs="Times New Roman"/>
          <w:b/>
          <w:szCs w:val="24"/>
        </w:rPr>
        <w:t>e</w:t>
      </w:r>
      <w:r w:rsidRPr="001D2248">
        <w:rPr>
          <w:rFonts w:cs="Times New Roman"/>
          <w:szCs w:val="24"/>
        </w:rPr>
        <w:t xml:space="preserve">, the yellow circle in </w:t>
      </w:r>
      <w:r w:rsidRPr="001D2248">
        <w:rPr>
          <w:rFonts w:cs="Times New Roman"/>
          <w:b/>
          <w:szCs w:val="24"/>
        </w:rPr>
        <w:t>c</w:t>
      </w:r>
      <w:r w:rsidRPr="001D2248">
        <w:rPr>
          <w:rFonts w:cs="Times New Roman"/>
          <w:szCs w:val="24"/>
        </w:rPr>
        <w:t xml:space="preserve"> is the location of collection of the red spectrum in </w:t>
      </w:r>
      <w:r w:rsidRPr="001D2248">
        <w:rPr>
          <w:rFonts w:cs="Times New Roman"/>
          <w:b/>
          <w:szCs w:val="24"/>
        </w:rPr>
        <w:t>e</w:t>
      </w:r>
      <w:r w:rsidRPr="001D2248">
        <w:rPr>
          <w:rFonts w:cs="Times New Roman"/>
          <w:szCs w:val="24"/>
        </w:rPr>
        <w:t xml:space="preserve">, and the yellow circle in </w:t>
      </w:r>
      <w:r w:rsidRPr="001D2248">
        <w:rPr>
          <w:rFonts w:cs="Times New Roman"/>
          <w:b/>
          <w:szCs w:val="24"/>
        </w:rPr>
        <w:t>d</w:t>
      </w:r>
      <w:r w:rsidRPr="001D2248">
        <w:rPr>
          <w:rFonts w:cs="Times New Roman"/>
          <w:szCs w:val="24"/>
        </w:rPr>
        <w:t xml:space="preserve"> is the location of collection of the green spectrum in </w:t>
      </w:r>
      <w:r w:rsidRPr="001D2248">
        <w:rPr>
          <w:rFonts w:cs="Times New Roman"/>
          <w:b/>
          <w:szCs w:val="24"/>
        </w:rPr>
        <w:t>e</w:t>
      </w:r>
      <w:r w:rsidRPr="001D2248">
        <w:rPr>
          <w:rFonts w:cs="Times New Roman"/>
          <w:szCs w:val="24"/>
        </w:rPr>
        <w:t xml:space="preserve">. As is also shown in </w:t>
      </w:r>
      <w:r w:rsidRPr="001D2248">
        <w:rPr>
          <w:rFonts w:cs="Times New Roman"/>
          <w:b/>
          <w:szCs w:val="24"/>
        </w:rPr>
        <w:t>e</w:t>
      </w:r>
      <w:r w:rsidRPr="001D2248">
        <w:rPr>
          <w:rFonts w:cs="Times New Roman"/>
          <w:szCs w:val="24"/>
        </w:rPr>
        <w:t>, pyrite spectra with the lower-energy peaks also fit with Raman band positions of a reference spectrum of mackinawite.</w:t>
      </w:r>
    </w:p>
    <w:p w14:paraId="49A4A475" w14:textId="234D0B42" w:rsidR="00E702E7" w:rsidRDefault="00E702E7" w:rsidP="00E702E7">
      <w:pPr>
        <w:spacing w:after="0"/>
        <w:rPr>
          <w:rFonts w:cs="Times New Roman"/>
          <w:szCs w:val="24"/>
        </w:rPr>
      </w:pPr>
    </w:p>
    <w:p w14:paraId="7907F1A1" w14:textId="77777777" w:rsidR="00694209" w:rsidRPr="001D2248" w:rsidRDefault="00694209" w:rsidP="00E702E7">
      <w:pPr>
        <w:spacing w:after="0"/>
        <w:rPr>
          <w:rFonts w:cs="Times New Roman"/>
          <w:szCs w:val="24"/>
        </w:rPr>
      </w:pPr>
    </w:p>
    <w:p w14:paraId="4C45F764" w14:textId="46ABCE89" w:rsidR="00E702E7" w:rsidRPr="001D2248" w:rsidRDefault="00E702E7" w:rsidP="00694209">
      <w:pPr>
        <w:pStyle w:val="Heading4"/>
      </w:pPr>
      <w:r w:rsidRPr="001D2248">
        <w:lastRenderedPageBreak/>
        <w:t>Organic Carbon Analyses from Raman Microspectroscopy</w:t>
      </w:r>
    </w:p>
    <w:p w14:paraId="3FC7E4C4" w14:textId="77777777" w:rsidR="00CA0C2E" w:rsidRDefault="00E702E7" w:rsidP="0042732A">
      <w:pPr>
        <w:spacing w:after="0"/>
        <w:rPr>
          <w:rFonts w:cs="Times New Roman"/>
          <w:szCs w:val="24"/>
        </w:rPr>
      </w:pPr>
      <w:r w:rsidRPr="001D2248">
        <w:rPr>
          <w:rFonts w:cs="Times New Roman"/>
          <w:szCs w:val="24"/>
        </w:rPr>
        <w:t xml:space="preserve">The figures in this </w:t>
      </w:r>
      <w:r w:rsidRPr="00CA0C2E">
        <w:rPr>
          <w:rFonts w:cs="Times New Roman"/>
          <w:szCs w:val="24"/>
        </w:rPr>
        <w:t xml:space="preserve">section (Figs. </w:t>
      </w:r>
      <w:r w:rsidR="0042732A" w:rsidRPr="00CA0C2E">
        <w:rPr>
          <w:rFonts w:cs="Times New Roman"/>
          <w:szCs w:val="24"/>
        </w:rPr>
        <w:t>SI</w:t>
      </w:r>
      <w:r w:rsidR="00CA0C2E" w:rsidRPr="00CA0C2E">
        <w:rPr>
          <w:rFonts w:cs="Times New Roman"/>
          <w:szCs w:val="24"/>
        </w:rPr>
        <w:t>.20-23</w:t>
      </w:r>
      <w:r w:rsidRPr="00CA0C2E">
        <w:rPr>
          <w:rFonts w:cs="Times New Roman"/>
          <w:szCs w:val="24"/>
        </w:rPr>
        <w:t>) show</w:t>
      </w:r>
      <w:r w:rsidRPr="001D2248">
        <w:rPr>
          <w:rFonts w:cs="Times New Roman"/>
          <w:szCs w:val="24"/>
        </w:rPr>
        <w:t xml:space="preserve"> the fits of mixed Gaussian/Lorentzian functions and peak locations for organic carbon in samples T1, S1, C3, and FF2. </w:t>
      </w:r>
    </w:p>
    <w:p w14:paraId="07D5C093" w14:textId="77777777" w:rsidR="00CA0C2E" w:rsidRDefault="00E702E7" w:rsidP="0042732A">
      <w:pPr>
        <w:spacing w:after="0"/>
        <w:rPr>
          <w:rFonts w:cs="Times New Roman"/>
          <w:szCs w:val="24"/>
        </w:rPr>
      </w:pPr>
      <w:r w:rsidRPr="00CA0C2E">
        <w:rPr>
          <w:rFonts w:cs="Times New Roman"/>
          <w:szCs w:val="24"/>
        </w:rPr>
        <w:t xml:space="preserve">Figure </w:t>
      </w:r>
      <w:r w:rsidR="0042732A" w:rsidRPr="00CA0C2E">
        <w:rPr>
          <w:rFonts w:cs="Times New Roman"/>
          <w:szCs w:val="24"/>
        </w:rPr>
        <w:t>SI</w:t>
      </w:r>
      <w:r w:rsidR="00CA0C2E" w:rsidRPr="00CA0C2E">
        <w:rPr>
          <w:rFonts w:cs="Times New Roman"/>
          <w:szCs w:val="24"/>
        </w:rPr>
        <w:t>.20</w:t>
      </w:r>
      <w:r w:rsidRPr="00CA0C2E">
        <w:rPr>
          <w:rFonts w:cs="Times New Roman"/>
          <w:szCs w:val="24"/>
        </w:rPr>
        <w:t xml:space="preserve"> shows</w:t>
      </w:r>
      <w:r w:rsidRPr="001D2248">
        <w:rPr>
          <w:rFonts w:cs="Times New Roman"/>
          <w:szCs w:val="24"/>
        </w:rPr>
        <w:t xml:space="preserve"> the fitting used for sample T1 organic carbon presented in </w:t>
      </w:r>
      <w:r w:rsidRPr="00CA0C2E">
        <w:rPr>
          <w:rFonts w:cs="Times New Roman"/>
          <w:szCs w:val="24"/>
        </w:rPr>
        <w:t xml:space="preserve">Figure 4. Figure </w:t>
      </w:r>
      <w:r w:rsidR="0042732A" w:rsidRPr="00CA0C2E">
        <w:rPr>
          <w:rFonts w:cs="Times New Roman"/>
          <w:szCs w:val="24"/>
        </w:rPr>
        <w:t>SI</w:t>
      </w:r>
      <w:r w:rsidR="00CA0C2E" w:rsidRPr="00CA0C2E">
        <w:rPr>
          <w:rFonts w:cs="Times New Roman"/>
          <w:szCs w:val="24"/>
        </w:rPr>
        <w:t>.21</w:t>
      </w:r>
      <w:r w:rsidRPr="001D2248">
        <w:rPr>
          <w:rFonts w:cs="Times New Roman"/>
          <w:szCs w:val="24"/>
        </w:rPr>
        <w:t xml:space="preserve"> shows a microscope image of a small region of organic carbon-rich grains arranged in a line on top of a gypsum grain in sample S1. This line, called “the dagger”, was mapped using Raman microspectroscopy, revealing S</w:t>
      </w:r>
      <w:r w:rsidRPr="001D2248">
        <w:rPr>
          <w:rFonts w:cs="Times New Roman"/>
          <w:szCs w:val="24"/>
          <w:vertAlign w:val="superscript"/>
        </w:rPr>
        <w:t>0</w:t>
      </w:r>
      <w:r w:rsidRPr="001D2248">
        <w:rPr>
          <w:rFonts w:cs="Times New Roman"/>
          <w:szCs w:val="24"/>
        </w:rPr>
        <w:t>, gypsu</w:t>
      </w:r>
      <w:r w:rsidRPr="00CA0C2E">
        <w:rPr>
          <w:rFonts w:cs="Times New Roman"/>
          <w:szCs w:val="24"/>
        </w:rPr>
        <w:t xml:space="preserve">m, and organic carbon. The analysis of the organic carbon in “the dagger” is shown in Figure </w:t>
      </w:r>
      <w:r w:rsidR="0042732A" w:rsidRPr="00CA0C2E">
        <w:rPr>
          <w:rFonts w:cs="Times New Roman"/>
          <w:szCs w:val="24"/>
        </w:rPr>
        <w:t>SI</w:t>
      </w:r>
      <w:r w:rsidR="00CA0C2E" w:rsidRPr="00CA0C2E">
        <w:rPr>
          <w:rFonts w:cs="Times New Roman"/>
          <w:szCs w:val="24"/>
        </w:rPr>
        <w:t>.21.</w:t>
      </w:r>
      <w:r w:rsidR="0042732A" w:rsidRPr="00CA0C2E">
        <w:rPr>
          <w:rFonts w:cs="Times New Roman"/>
          <w:szCs w:val="24"/>
        </w:rPr>
        <w:t>c</w:t>
      </w:r>
      <w:r w:rsidRPr="00CA0C2E">
        <w:rPr>
          <w:rFonts w:cs="Times New Roman"/>
          <w:szCs w:val="24"/>
        </w:rPr>
        <w:t xml:space="preserve">. Figure </w:t>
      </w:r>
      <w:r w:rsidR="0042732A" w:rsidRPr="00CA0C2E">
        <w:rPr>
          <w:rFonts w:cs="Times New Roman"/>
          <w:szCs w:val="24"/>
        </w:rPr>
        <w:t>SI</w:t>
      </w:r>
      <w:r w:rsidR="00CA0C2E" w:rsidRPr="00CA0C2E">
        <w:rPr>
          <w:rFonts w:cs="Times New Roman"/>
          <w:szCs w:val="24"/>
        </w:rPr>
        <w:t>.22</w:t>
      </w:r>
      <w:r w:rsidRPr="00CA0C2E">
        <w:rPr>
          <w:rFonts w:cs="Times New Roman"/>
          <w:szCs w:val="24"/>
        </w:rPr>
        <w:t xml:space="preserve"> shows the fitting used for sample C3 organic carbon presented in the 2 spectra in Figure </w:t>
      </w:r>
      <w:r w:rsidR="00CA0C2E" w:rsidRPr="00CA0C2E">
        <w:rPr>
          <w:rFonts w:cs="Times New Roman"/>
          <w:szCs w:val="24"/>
        </w:rPr>
        <w:t>SI.16</w:t>
      </w:r>
      <w:r w:rsidRPr="00CA0C2E">
        <w:rPr>
          <w:rFonts w:cs="Times New Roman"/>
          <w:szCs w:val="24"/>
        </w:rPr>
        <w:t xml:space="preserve">. Meanwhile, Figure </w:t>
      </w:r>
      <w:r w:rsidR="0042732A" w:rsidRPr="00CA0C2E">
        <w:rPr>
          <w:rFonts w:cs="Times New Roman"/>
          <w:szCs w:val="24"/>
        </w:rPr>
        <w:t>SI</w:t>
      </w:r>
      <w:r w:rsidR="00CA0C2E" w:rsidRPr="00CA0C2E">
        <w:rPr>
          <w:rFonts w:cs="Times New Roman"/>
          <w:szCs w:val="24"/>
        </w:rPr>
        <w:t>.23</w:t>
      </w:r>
      <w:r w:rsidRPr="001D2248">
        <w:rPr>
          <w:rFonts w:cs="Times New Roman"/>
          <w:szCs w:val="24"/>
        </w:rPr>
        <w:t xml:space="preserve"> shows the </w:t>
      </w:r>
      <w:r w:rsidRPr="00CA0C2E">
        <w:rPr>
          <w:rFonts w:cs="Times New Roman"/>
          <w:szCs w:val="24"/>
        </w:rPr>
        <w:t xml:space="preserve">fitting used for the large glom of organic carbon (~200 </w:t>
      </w:r>
      <w:r w:rsidRPr="00CA0C2E">
        <w:rPr>
          <w:rFonts w:cs="Times New Roman"/>
          <w:szCs w:val="24"/>
        </w:rPr>
        <w:sym w:font="Symbol" w:char="F06D"/>
      </w:r>
      <w:r w:rsidRPr="00CA0C2E">
        <w:rPr>
          <w:rFonts w:cs="Times New Roman"/>
          <w:szCs w:val="24"/>
        </w:rPr>
        <w:t>m</w:t>
      </w:r>
      <w:r w:rsidRPr="00CA0C2E">
        <w:rPr>
          <w:rFonts w:cs="Times New Roman"/>
          <w:szCs w:val="24"/>
          <w:vertAlign w:val="superscript"/>
        </w:rPr>
        <w:t>2</w:t>
      </w:r>
      <w:r w:rsidRPr="00CA0C2E">
        <w:rPr>
          <w:rFonts w:cs="Times New Roman"/>
          <w:szCs w:val="24"/>
        </w:rPr>
        <w:t xml:space="preserve">) in sample </w:t>
      </w:r>
      <w:r w:rsidR="00CA0C2E" w:rsidRPr="00CA0C2E">
        <w:rPr>
          <w:rFonts w:cs="Times New Roman"/>
          <w:szCs w:val="24"/>
        </w:rPr>
        <w:t>N</w:t>
      </w:r>
      <w:r w:rsidRPr="00CA0C2E">
        <w:rPr>
          <w:rFonts w:cs="Times New Roman"/>
          <w:szCs w:val="24"/>
        </w:rPr>
        <w:t xml:space="preserve">F2 as shown in Figure </w:t>
      </w:r>
      <w:r w:rsidR="00CA0C2E" w:rsidRPr="00CA0C2E">
        <w:rPr>
          <w:rFonts w:cs="Times New Roman"/>
          <w:szCs w:val="24"/>
        </w:rPr>
        <w:t>7.</w:t>
      </w:r>
      <w:r w:rsidRPr="00CA0C2E">
        <w:rPr>
          <w:rFonts w:cs="Times New Roman"/>
          <w:szCs w:val="24"/>
        </w:rPr>
        <w:t>d-f.</w:t>
      </w:r>
      <w:r w:rsidRPr="001D2248">
        <w:rPr>
          <w:rFonts w:cs="Times New Roman"/>
          <w:szCs w:val="24"/>
        </w:rPr>
        <w:t xml:space="preserve"> </w:t>
      </w:r>
    </w:p>
    <w:p w14:paraId="6B23BA6F" w14:textId="26CDB68E" w:rsidR="00E702E7" w:rsidRPr="001D2248" w:rsidRDefault="00E702E7" w:rsidP="0042732A">
      <w:pPr>
        <w:spacing w:after="0"/>
        <w:rPr>
          <w:rFonts w:cs="Times New Roman"/>
          <w:szCs w:val="24"/>
        </w:rPr>
      </w:pPr>
      <w:r w:rsidRPr="00CA0C2E">
        <w:rPr>
          <w:rFonts w:cs="Times New Roman"/>
          <w:szCs w:val="24"/>
        </w:rPr>
        <w:t xml:space="preserve">The results </w:t>
      </w:r>
      <w:r w:rsidR="00CA0C2E" w:rsidRPr="00CA0C2E">
        <w:rPr>
          <w:rFonts w:cs="Times New Roman"/>
          <w:szCs w:val="24"/>
        </w:rPr>
        <w:t>for all of</w:t>
      </w:r>
      <w:r w:rsidRPr="00CA0C2E">
        <w:rPr>
          <w:rFonts w:cs="Times New Roman"/>
          <w:szCs w:val="24"/>
        </w:rPr>
        <w:t xml:space="preserve"> these fits </w:t>
      </w:r>
      <w:r w:rsidR="00CA0C2E" w:rsidRPr="00CA0C2E">
        <w:rPr>
          <w:rFonts w:cs="Times New Roman"/>
          <w:szCs w:val="24"/>
        </w:rPr>
        <w:t xml:space="preserve">for organic carbon peaks </w:t>
      </w:r>
      <w:r w:rsidRPr="00CA0C2E">
        <w:rPr>
          <w:rFonts w:cs="Times New Roman"/>
          <w:szCs w:val="24"/>
        </w:rPr>
        <w:t>are presented in Table</w:t>
      </w:r>
      <w:r w:rsidR="0042732A" w:rsidRPr="00CA0C2E">
        <w:rPr>
          <w:rFonts w:cs="Times New Roman"/>
          <w:szCs w:val="24"/>
        </w:rPr>
        <w:t>s</w:t>
      </w:r>
      <w:r w:rsidRPr="00CA0C2E">
        <w:rPr>
          <w:rFonts w:cs="Times New Roman"/>
          <w:szCs w:val="24"/>
        </w:rPr>
        <w:t xml:space="preserve"> </w:t>
      </w:r>
      <w:r w:rsidR="0042732A" w:rsidRPr="00CA0C2E">
        <w:rPr>
          <w:rFonts w:cs="Times New Roman"/>
          <w:szCs w:val="24"/>
        </w:rPr>
        <w:t>SI</w:t>
      </w:r>
      <w:r w:rsidR="00CA0C2E" w:rsidRPr="00CA0C2E">
        <w:rPr>
          <w:rFonts w:cs="Times New Roman"/>
          <w:szCs w:val="24"/>
        </w:rPr>
        <w:t>.</w:t>
      </w:r>
      <w:r w:rsidRPr="00CA0C2E">
        <w:rPr>
          <w:rFonts w:cs="Times New Roman"/>
          <w:szCs w:val="24"/>
        </w:rPr>
        <w:t>1</w:t>
      </w:r>
      <w:r w:rsidR="0042732A" w:rsidRPr="00CA0C2E">
        <w:rPr>
          <w:rFonts w:cs="Times New Roman"/>
          <w:szCs w:val="24"/>
        </w:rPr>
        <w:t xml:space="preserve"> and SI</w:t>
      </w:r>
      <w:r w:rsidR="00CA0C2E" w:rsidRPr="00CA0C2E">
        <w:rPr>
          <w:rFonts w:cs="Times New Roman"/>
          <w:szCs w:val="24"/>
        </w:rPr>
        <w:t>.</w:t>
      </w:r>
      <w:r w:rsidR="0042732A" w:rsidRPr="00CA0C2E">
        <w:rPr>
          <w:rFonts w:cs="Times New Roman"/>
          <w:szCs w:val="24"/>
        </w:rPr>
        <w:t>2</w:t>
      </w:r>
      <w:r w:rsidRPr="00CA0C2E">
        <w:rPr>
          <w:rFonts w:cs="Times New Roman"/>
          <w:szCs w:val="24"/>
        </w:rPr>
        <w:t>.</w:t>
      </w:r>
    </w:p>
    <w:p w14:paraId="54B42E28" w14:textId="77777777" w:rsidR="00E702E7" w:rsidRPr="001D2248" w:rsidRDefault="00E702E7" w:rsidP="00E702E7">
      <w:pPr>
        <w:spacing w:after="0"/>
        <w:rPr>
          <w:rFonts w:cs="Times New Roman"/>
          <w:szCs w:val="24"/>
        </w:rPr>
      </w:pPr>
    </w:p>
    <w:p w14:paraId="1F5B9BDC" w14:textId="77777777" w:rsidR="00E702E7" w:rsidRPr="001D2248" w:rsidRDefault="00E702E7" w:rsidP="00E702E7">
      <w:pPr>
        <w:spacing w:after="0"/>
        <w:jc w:val="center"/>
        <w:rPr>
          <w:rFonts w:cs="Times New Roman"/>
          <w:szCs w:val="24"/>
        </w:rPr>
      </w:pPr>
      <w:r w:rsidRPr="001D2248">
        <w:rPr>
          <w:rFonts w:cs="Times New Roman"/>
          <w:noProof/>
          <w:szCs w:val="24"/>
        </w:rPr>
        <w:drawing>
          <wp:inline distT="0" distB="0" distL="0" distR="0" wp14:anchorId="3FFBE5A9" wp14:editId="0B5DFDF0">
            <wp:extent cx="3657600" cy="2230119"/>
            <wp:effectExtent l="0" t="0" r="0" b="5715"/>
            <wp:docPr id="8" name="Picture 8" descr="A picture containing text, boat,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boat, wa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57600" cy="2230119"/>
                    </a:xfrm>
                    <a:prstGeom prst="rect">
                      <a:avLst/>
                    </a:prstGeom>
                  </pic:spPr>
                </pic:pic>
              </a:graphicData>
            </a:graphic>
          </wp:inline>
        </w:drawing>
      </w:r>
    </w:p>
    <w:p w14:paraId="18770CE8" w14:textId="0B086449" w:rsidR="00E702E7" w:rsidRPr="001D2248" w:rsidRDefault="00E702E7" w:rsidP="00E702E7">
      <w:pPr>
        <w:spacing w:after="0"/>
        <w:rPr>
          <w:rFonts w:cs="Times New Roman"/>
          <w:b/>
          <w:szCs w:val="24"/>
        </w:rPr>
      </w:pPr>
      <w:r w:rsidRPr="00CA0C2E">
        <w:rPr>
          <w:rFonts w:cs="Times New Roman"/>
          <w:b/>
          <w:szCs w:val="24"/>
        </w:rPr>
        <w:t xml:space="preserve">Figure </w:t>
      </w:r>
      <w:r w:rsidR="00CA0C2E" w:rsidRPr="00CA0C2E">
        <w:rPr>
          <w:rFonts w:cs="Times New Roman"/>
          <w:b/>
          <w:szCs w:val="24"/>
        </w:rPr>
        <w:t>SI.</w:t>
      </w:r>
      <w:r w:rsidR="00CA0C2E">
        <w:rPr>
          <w:rFonts w:cs="Times New Roman"/>
          <w:b/>
          <w:szCs w:val="24"/>
        </w:rPr>
        <w:t xml:space="preserve">20. </w:t>
      </w:r>
      <w:r w:rsidRPr="001D2248">
        <w:rPr>
          <w:rFonts w:cs="Times New Roman"/>
          <w:b/>
          <w:szCs w:val="24"/>
        </w:rPr>
        <w:t>Fitting of carbon in sample T1 in</w:t>
      </w:r>
      <w:r w:rsidR="00CA0C2E">
        <w:rPr>
          <w:rFonts w:cs="Times New Roman"/>
          <w:b/>
          <w:szCs w:val="24"/>
        </w:rPr>
        <w:t xml:space="preserve"> Fig. 4.f (left) and Fig. 4.e (right).</w:t>
      </w:r>
    </w:p>
    <w:p w14:paraId="6D25921C" w14:textId="77777777" w:rsidR="00E702E7" w:rsidRPr="001D2248" w:rsidRDefault="00E702E7" w:rsidP="00E702E7">
      <w:pPr>
        <w:spacing w:after="0"/>
        <w:rPr>
          <w:rFonts w:cs="Times New Roman"/>
          <w:szCs w:val="24"/>
        </w:rPr>
      </w:pPr>
    </w:p>
    <w:p w14:paraId="5AE7C26E" w14:textId="285378A2" w:rsidR="00E702E7" w:rsidRPr="001D2248" w:rsidRDefault="00E702E7" w:rsidP="00CA0C2E">
      <w:pPr>
        <w:spacing w:after="0"/>
        <w:jc w:val="center"/>
        <w:rPr>
          <w:rFonts w:cs="Times New Roman"/>
          <w:szCs w:val="24"/>
        </w:rPr>
      </w:pPr>
      <w:r w:rsidRPr="001D2248">
        <w:rPr>
          <w:rFonts w:cs="Times New Roman"/>
          <w:noProof/>
          <w:szCs w:val="24"/>
        </w:rPr>
        <w:drawing>
          <wp:inline distT="0" distB="0" distL="0" distR="0" wp14:anchorId="34799E73" wp14:editId="56F584EE">
            <wp:extent cx="3657600" cy="993726"/>
            <wp:effectExtent l="0" t="0" r="0" b="0"/>
            <wp:docPr id="9" name="Picture 9" descr="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urfac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57600" cy="993726"/>
                    </a:xfrm>
                    <a:prstGeom prst="rect">
                      <a:avLst/>
                    </a:prstGeom>
                  </pic:spPr>
                </pic:pic>
              </a:graphicData>
            </a:graphic>
          </wp:inline>
        </w:drawing>
      </w:r>
    </w:p>
    <w:p w14:paraId="0B827088" w14:textId="13742BC0" w:rsidR="00E702E7" w:rsidRPr="00CA0C2E" w:rsidRDefault="00E702E7" w:rsidP="00E702E7">
      <w:pPr>
        <w:spacing w:after="0"/>
        <w:rPr>
          <w:rFonts w:cs="Times New Roman"/>
          <w:b/>
          <w:szCs w:val="24"/>
        </w:rPr>
      </w:pPr>
      <w:r w:rsidRPr="00CA0C2E">
        <w:rPr>
          <w:rFonts w:cs="Times New Roman"/>
          <w:b/>
          <w:szCs w:val="24"/>
        </w:rPr>
        <w:t>Figure</w:t>
      </w:r>
      <w:r w:rsidR="00CA0C2E" w:rsidRPr="00CA0C2E">
        <w:rPr>
          <w:rFonts w:cs="Times New Roman"/>
          <w:b/>
          <w:szCs w:val="24"/>
        </w:rPr>
        <w:t xml:space="preserve"> SI.21</w:t>
      </w:r>
      <w:r w:rsidR="00CA0C2E">
        <w:rPr>
          <w:rFonts w:cs="Times New Roman"/>
          <w:b/>
          <w:szCs w:val="24"/>
        </w:rPr>
        <w:t>.</w:t>
      </w:r>
      <w:r w:rsidRPr="001D2248">
        <w:rPr>
          <w:rFonts w:cs="Times New Roman"/>
          <w:b/>
          <w:szCs w:val="24"/>
        </w:rPr>
        <w:t xml:space="preserve"> “The Dagger” in sample S1 and fitting of organic carbon.</w:t>
      </w:r>
      <w:r w:rsidR="00CA0C2E">
        <w:rPr>
          <w:rFonts w:cs="Times New Roman"/>
          <w:b/>
          <w:szCs w:val="24"/>
        </w:rPr>
        <w:t xml:space="preserve"> </w:t>
      </w:r>
      <w:r w:rsidRPr="001D2248">
        <w:rPr>
          <w:rFonts w:cs="Times New Roman"/>
          <w:szCs w:val="24"/>
        </w:rPr>
        <w:t xml:space="preserve">A region revealing a linear arrangement of dark particles called “the dagger”, on top of a grain of gypsum, is shown in </w:t>
      </w:r>
      <w:r w:rsidRPr="001D2248">
        <w:rPr>
          <w:rFonts w:cs="Times New Roman"/>
          <w:b/>
          <w:szCs w:val="24"/>
        </w:rPr>
        <w:t>a</w:t>
      </w:r>
      <w:r w:rsidRPr="001D2248">
        <w:rPr>
          <w:rFonts w:cs="Times New Roman"/>
          <w:szCs w:val="24"/>
        </w:rPr>
        <w:t xml:space="preserve">. Raman microspectroscopy was used to map the region in the yellow box in </w:t>
      </w:r>
      <w:r w:rsidRPr="001D2248">
        <w:rPr>
          <w:rFonts w:cs="Times New Roman"/>
          <w:b/>
          <w:szCs w:val="24"/>
        </w:rPr>
        <w:t>a</w:t>
      </w:r>
      <w:r w:rsidRPr="001D2248">
        <w:rPr>
          <w:rFonts w:cs="Times New Roman"/>
          <w:szCs w:val="24"/>
        </w:rPr>
        <w:t xml:space="preserve">, using 1 </w:t>
      </w:r>
      <w:r w:rsidRPr="001D2248">
        <w:rPr>
          <w:rFonts w:cs="Times New Roman"/>
          <w:szCs w:val="24"/>
        </w:rPr>
        <w:sym w:font="Symbol" w:char="F06D"/>
      </w:r>
      <w:r w:rsidRPr="001D2248">
        <w:rPr>
          <w:rFonts w:cs="Times New Roman"/>
          <w:szCs w:val="24"/>
        </w:rPr>
        <w:t xml:space="preserve">m steps and 2 iterations of 1 second per step. The 525 nm laser was reduced to 5% intensity to avoid laser damage of the sample. An organic carbon spectrum was created from the average of the spectra within the three white crosses shown in </w:t>
      </w:r>
      <w:r w:rsidRPr="001D2248">
        <w:rPr>
          <w:rFonts w:cs="Times New Roman"/>
          <w:b/>
          <w:szCs w:val="24"/>
        </w:rPr>
        <w:t>b</w:t>
      </w:r>
      <w:r w:rsidRPr="001D2248">
        <w:rPr>
          <w:rFonts w:cs="Times New Roman"/>
          <w:szCs w:val="24"/>
        </w:rPr>
        <w:t xml:space="preserve">. The fitting of mixed Gaussian/Lorentzian function for analyses of the D- and G-bands of this organic carbon spectrum is presented in </w:t>
      </w:r>
      <w:r w:rsidRPr="001D2248">
        <w:rPr>
          <w:rFonts w:cs="Times New Roman"/>
          <w:b/>
          <w:szCs w:val="24"/>
        </w:rPr>
        <w:t>c</w:t>
      </w:r>
      <w:r w:rsidRPr="001D2248">
        <w:rPr>
          <w:rFonts w:cs="Times New Roman"/>
          <w:szCs w:val="24"/>
        </w:rPr>
        <w:t>.</w:t>
      </w:r>
    </w:p>
    <w:p w14:paraId="2623C21D" w14:textId="77777777" w:rsidR="00E702E7" w:rsidRPr="001D2248" w:rsidRDefault="00E702E7" w:rsidP="00E702E7">
      <w:pPr>
        <w:spacing w:after="0"/>
        <w:rPr>
          <w:rFonts w:cs="Times New Roman"/>
          <w:szCs w:val="24"/>
        </w:rPr>
      </w:pPr>
    </w:p>
    <w:p w14:paraId="44DA888F" w14:textId="77777777" w:rsidR="00E702E7" w:rsidRPr="001D2248" w:rsidRDefault="00E702E7" w:rsidP="00E702E7">
      <w:pPr>
        <w:spacing w:after="0"/>
        <w:rPr>
          <w:rFonts w:cs="Times New Roman"/>
          <w:szCs w:val="24"/>
        </w:rPr>
      </w:pPr>
    </w:p>
    <w:p w14:paraId="6AEF0C82" w14:textId="25479E18" w:rsidR="00E702E7" w:rsidRPr="00CA0C2E" w:rsidRDefault="00E702E7" w:rsidP="00CA0C2E">
      <w:pPr>
        <w:spacing w:after="0"/>
        <w:jc w:val="center"/>
        <w:rPr>
          <w:rFonts w:cs="Times New Roman"/>
          <w:szCs w:val="24"/>
        </w:rPr>
      </w:pPr>
      <w:r w:rsidRPr="001D2248">
        <w:rPr>
          <w:rFonts w:cs="Times New Roman"/>
          <w:noProof/>
          <w:szCs w:val="24"/>
        </w:rPr>
        <w:lastRenderedPageBreak/>
        <w:drawing>
          <wp:inline distT="0" distB="0" distL="0" distR="0" wp14:anchorId="4A8FB6DD" wp14:editId="16925356">
            <wp:extent cx="3657600" cy="1125415"/>
            <wp:effectExtent l="0" t="0" r="0" b="5080"/>
            <wp:docPr id="12" name="Picture 1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b="39686"/>
                    <a:stretch/>
                  </pic:blipFill>
                  <pic:spPr bwMode="auto">
                    <a:xfrm>
                      <a:off x="0" y="0"/>
                      <a:ext cx="3657600" cy="1125415"/>
                    </a:xfrm>
                    <a:prstGeom prst="rect">
                      <a:avLst/>
                    </a:prstGeom>
                    <a:ln>
                      <a:noFill/>
                    </a:ln>
                    <a:extLst>
                      <a:ext uri="{53640926-AAD7-44D8-BBD7-CCE9431645EC}">
                        <a14:shadowObscured xmlns:a14="http://schemas.microsoft.com/office/drawing/2010/main"/>
                      </a:ext>
                    </a:extLst>
                  </pic:spPr>
                </pic:pic>
              </a:graphicData>
            </a:graphic>
          </wp:inline>
        </w:drawing>
      </w:r>
    </w:p>
    <w:p w14:paraId="5663117C" w14:textId="21D10F9D" w:rsidR="00E702E7" w:rsidRPr="00CA0C2E" w:rsidRDefault="00E702E7" w:rsidP="00E702E7">
      <w:pPr>
        <w:spacing w:after="0"/>
        <w:rPr>
          <w:rFonts w:cs="Times New Roman"/>
          <w:b/>
          <w:szCs w:val="24"/>
        </w:rPr>
      </w:pPr>
      <w:r w:rsidRPr="00CA0C2E">
        <w:rPr>
          <w:rFonts w:cs="Times New Roman"/>
          <w:b/>
          <w:szCs w:val="24"/>
        </w:rPr>
        <w:t xml:space="preserve">Figure </w:t>
      </w:r>
      <w:r w:rsidR="0042732A" w:rsidRPr="00CA0C2E">
        <w:rPr>
          <w:rFonts w:cs="Times New Roman"/>
          <w:b/>
          <w:szCs w:val="24"/>
        </w:rPr>
        <w:t>SI</w:t>
      </w:r>
      <w:r w:rsidR="00CA0C2E">
        <w:rPr>
          <w:rFonts w:cs="Times New Roman"/>
          <w:b/>
          <w:szCs w:val="24"/>
        </w:rPr>
        <w:t>.</w:t>
      </w:r>
      <w:r w:rsidR="00CA0C2E" w:rsidRPr="00CA0C2E">
        <w:rPr>
          <w:rFonts w:cs="Times New Roman"/>
          <w:b/>
          <w:szCs w:val="24"/>
        </w:rPr>
        <w:t>22</w:t>
      </w:r>
      <w:r w:rsidR="00CA0C2E">
        <w:rPr>
          <w:rFonts w:cs="Times New Roman"/>
          <w:b/>
          <w:szCs w:val="24"/>
        </w:rPr>
        <w:t>.</w:t>
      </w:r>
      <w:r w:rsidR="00CA0C2E" w:rsidRPr="00CA0C2E">
        <w:rPr>
          <w:rFonts w:cs="Times New Roman"/>
          <w:b/>
          <w:szCs w:val="24"/>
        </w:rPr>
        <w:t xml:space="preserve"> </w:t>
      </w:r>
      <w:r w:rsidRPr="001D2248">
        <w:rPr>
          <w:rFonts w:cs="Times New Roman"/>
          <w:b/>
          <w:szCs w:val="24"/>
        </w:rPr>
        <w:t xml:space="preserve">Fitting of organic carbon in sample C3 spectra </w:t>
      </w:r>
      <w:r w:rsidRPr="00CA0C2E">
        <w:rPr>
          <w:rFonts w:cs="Times New Roman"/>
          <w:b/>
          <w:szCs w:val="24"/>
        </w:rPr>
        <w:t>from Fig</w:t>
      </w:r>
      <w:r w:rsidR="00CA0C2E" w:rsidRPr="00CA0C2E">
        <w:rPr>
          <w:rFonts w:cs="Times New Roman"/>
          <w:b/>
          <w:szCs w:val="24"/>
        </w:rPr>
        <w:t xml:space="preserve">. SI.16. </w:t>
      </w:r>
      <w:r w:rsidRPr="00CA0C2E">
        <w:rPr>
          <w:rFonts w:cs="Times New Roman"/>
          <w:szCs w:val="24"/>
        </w:rPr>
        <w:t>The spectrum on the left is the same as is presented at the top of Fi</w:t>
      </w:r>
      <w:r w:rsidR="00CA0C2E" w:rsidRPr="00CA0C2E">
        <w:rPr>
          <w:rFonts w:cs="Times New Roman"/>
          <w:szCs w:val="24"/>
        </w:rPr>
        <w:t>g. SI.16.c</w:t>
      </w:r>
      <w:r w:rsidRPr="00CA0C2E">
        <w:rPr>
          <w:rFonts w:cs="Times New Roman"/>
          <w:szCs w:val="24"/>
        </w:rPr>
        <w:t xml:space="preserve">, while the spectrum on the right is the same as the one presented at the bottom </w:t>
      </w:r>
      <w:r w:rsidR="00CA0C2E" w:rsidRPr="00CA0C2E">
        <w:rPr>
          <w:rFonts w:cs="Times New Roman"/>
          <w:szCs w:val="24"/>
        </w:rPr>
        <w:t>of Fig. SI.16.c.</w:t>
      </w:r>
    </w:p>
    <w:p w14:paraId="31A2B07E" w14:textId="77777777" w:rsidR="00E702E7" w:rsidRPr="001D2248" w:rsidRDefault="00E702E7" w:rsidP="00E702E7">
      <w:pPr>
        <w:spacing w:after="0"/>
        <w:rPr>
          <w:rFonts w:cs="Times New Roman"/>
          <w:szCs w:val="24"/>
        </w:rPr>
      </w:pPr>
    </w:p>
    <w:p w14:paraId="0E98490A" w14:textId="1FE32515" w:rsidR="00E702E7" w:rsidRPr="001D2248" w:rsidRDefault="00E702E7" w:rsidP="00CA0C2E">
      <w:pPr>
        <w:spacing w:after="0"/>
        <w:jc w:val="center"/>
        <w:rPr>
          <w:rFonts w:cs="Times New Roman"/>
          <w:szCs w:val="24"/>
        </w:rPr>
      </w:pPr>
      <w:r w:rsidRPr="001D2248">
        <w:rPr>
          <w:rFonts w:cs="Times New Roman"/>
          <w:noProof/>
          <w:szCs w:val="24"/>
        </w:rPr>
        <w:drawing>
          <wp:inline distT="0" distB="0" distL="0" distR="0" wp14:anchorId="3D77C7E6" wp14:editId="3F2DC56D">
            <wp:extent cx="3130318" cy="1907858"/>
            <wp:effectExtent l="0" t="0" r="0" b="0"/>
            <wp:docPr id="13" name="Picture 1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7327" cy="1912130"/>
                    </a:xfrm>
                    <a:prstGeom prst="rect">
                      <a:avLst/>
                    </a:prstGeom>
                    <a:noFill/>
                  </pic:spPr>
                </pic:pic>
              </a:graphicData>
            </a:graphic>
          </wp:inline>
        </w:drawing>
      </w:r>
    </w:p>
    <w:p w14:paraId="6775427E" w14:textId="1B8FF4EB" w:rsidR="00E702E7" w:rsidRPr="00CA0C2E" w:rsidRDefault="00E702E7" w:rsidP="00E702E7">
      <w:pPr>
        <w:spacing w:after="0"/>
        <w:rPr>
          <w:rFonts w:cs="Times New Roman"/>
          <w:b/>
          <w:szCs w:val="24"/>
        </w:rPr>
      </w:pPr>
      <w:r w:rsidRPr="00CA0C2E">
        <w:rPr>
          <w:rFonts w:cs="Times New Roman"/>
          <w:b/>
          <w:szCs w:val="24"/>
        </w:rPr>
        <w:t>Figure</w:t>
      </w:r>
      <w:r w:rsidR="00CA0C2E">
        <w:rPr>
          <w:rFonts w:cs="Times New Roman"/>
          <w:b/>
          <w:szCs w:val="24"/>
        </w:rPr>
        <w:t xml:space="preserve"> SI.23.</w:t>
      </w:r>
      <w:r w:rsidRPr="00CA0C2E">
        <w:rPr>
          <w:rFonts w:cs="Times New Roman"/>
          <w:b/>
          <w:szCs w:val="24"/>
        </w:rPr>
        <w:t xml:space="preserve"> </w:t>
      </w:r>
      <w:r w:rsidRPr="001D2248">
        <w:rPr>
          <w:rFonts w:cs="Times New Roman"/>
          <w:b/>
          <w:szCs w:val="24"/>
        </w:rPr>
        <w:t xml:space="preserve">Fitting of organic carbon from </w:t>
      </w:r>
      <w:r w:rsidR="00CA0C2E">
        <w:rPr>
          <w:rFonts w:cs="Times New Roman"/>
          <w:b/>
          <w:szCs w:val="24"/>
        </w:rPr>
        <w:t>N</w:t>
      </w:r>
      <w:r w:rsidRPr="001D2248">
        <w:rPr>
          <w:rFonts w:cs="Times New Roman"/>
          <w:b/>
          <w:szCs w:val="24"/>
        </w:rPr>
        <w:t>F2.</w:t>
      </w:r>
      <w:r w:rsidR="00CA0C2E">
        <w:rPr>
          <w:rFonts w:cs="Times New Roman"/>
          <w:b/>
          <w:szCs w:val="24"/>
        </w:rPr>
        <w:t xml:space="preserve"> </w:t>
      </w:r>
      <w:r w:rsidRPr="001D2248">
        <w:rPr>
          <w:rFonts w:cs="Times New Roman"/>
          <w:szCs w:val="24"/>
        </w:rPr>
        <w:t xml:space="preserve">The </w:t>
      </w:r>
      <w:r w:rsidRPr="00CA0C2E">
        <w:rPr>
          <w:rFonts w:cs="Times New Roman"/>
          <w:szCs w:val="24"/>
        </w:rPr>
        <w:t>glom of organic carbon shown in Figure</w:t>
      </w:r>
      <w:r w:rsidR="00CA0C2E" w:rsidRPr="00CA0C2E">
        <w:rPr>
          <w:rFonts w:cs="Times New Roman"/>
          <w:szCs w:val="24"/>
        </w:rPr>
        <w:t xml:space="preserve"> 7.</w:t>
      </w:r>
      <w:r w:rsidRPr="00CA0C2E">
        <w:rPr>
          <w:rFonts w:cs="Times New Roman"/>
          <w:szCs w:val="24"/>
        </w:rPr>
        <w:t xml:space="preserve">d-f is shown here with applied </w:t>
      </w:r>
      <w:proofErr w:type="spellStart"/>
      <w:r w:rsidRPr="00CA0C2E">
        <w:rPr>
          <w:rFonts w:cs="Times New Roman"/>
          <w:szCs w:val="24"/>
        </w:rPr>
        <w:t>Guassian</w:t>
      </w:r>
      <w:proofErr w:type="spellEnd"/>
      <w:r w:rsidRPr="001D2248">
        <w:rPr>
          <w:rFonts w:cs="Times New Roman"/>
          <w:szCs w:val="24"/>
        </w:rPr>
        <w:t>/Lorentzian functions for fitting of the D- and G-bands of organic carbon.</w:t>
      </w:r>
    </w:p>
    <w:p w14:paraId="0585D71A" w14:textId="0558BE72" w:rsidR="00E702E7" w:rsidRDefault="00E702E7" w:rsidP="00E702E7">
      <w:pPr>
        <w:widowControl w:val="0"/>
        <w:autoSpaceDE w:val="0"/>
        <w:autoSpaceDN w:val="0"/>
        <w:adjustRightInd w:val="0"/>
        <w:spacing w:after="0"/>
        <w:rPr>
          <w:rFonts w:cs="Times New Roman"/>
          <w:szCs w:val="24"/>
        </w:rPr>
      </w:pPr>
    </w:p>
    <w:p w14:paraId="0F762CC4" w14:textId="43A01679" w:rsidR="00CA0C2E" w:rsidRDefault="00CA0C2E" w:rsidP="00E702E7">
      <w:pPr>
        <w:widowControl w:val="0"/>
        <w:autoSpaceDE w:val="0"/>
        <w:autoSpaceDN w:val="0"/>
        <w:adjustRightInd w:val="0"/>
        <w:spacing w:after="0"/>
        <w:rPr>
          <w:rFonts w:cs="Times New Roman"/>
          <w:szCs w:val="24"/>
        </w:rPr>
      </w:pPr>
    </w:p>
    <w:p w14:paraId="6F8AED6E" w14:textId="3FC38E1F" w:rsidR="00CA0C2E" w:rsidRDefault="00CA0C2E" w:rsidP="00E702E7">
      <w:pPr>
        <w:widowControl w:val="0"/>
        <w:autoSpaceDE w:val="0"/>
        <w:autoSpaceDN w:val="0"/>
        <w:adjustRightInd w:val="0"/>
        <w:spacing w:after="0"/>
        <w:rPr>
          <w:rFonts w:cs="Times New Roman"/>
          <w:szCs w:val="24"/>
        </w:rPr>
      </w:pPr>
    </w:p>
    <w:p w14:paraId="4C300A29" w14:textId="6A02AAFF" w:rsidR="00CA0C2E" w:rsidRDefault="00CA0C2E" w:rsidP="00E702E7">
      <w:pPr>
        <w:widowControl w:val="0"/>
        <w:autoSpaceDE w:val="0"/>
        <w:autoSpaceDN w:val="0"/>
        <w:adjustRightInd w:val="0"/>
        <w:spacing w:after="0"/>
        <w:rPr>
          <w:rFonts w:cs="Times New Roman"/>
          <w:szCs w:val="24"/>
        </w:rPr>
      </w:pPr>
    </w:p>
    <w:p w14:paraId="0366EC41" w14:textId="1E823782" w:rsidR="00CA0C2E" w:rsidRDefault="00CA0C2E" w:rsidP="00E702E7">
      <w:pPr>
        <w:widowControl w:val="0"/>
        <w:autoSpaceDE w:val="0"/>
        <w:autoSpaceDN w:val="0"/>
        <w:adjustRightInd w:val="0"/>
        <w:spacing w:after="0"/>
        <w:rPr>
          <w:rFonts w:cs="Times New Roman"/>
          <w:szCs w:val="24"/>
        </w:rPr>
      </w:pPr>
    </w:p>
    <w:p w14:paraId="04982B0E" w14:textId="5CB86DBC" w:rsidR="00CA0C2E" w:rsidRDefault="00CA0C2E" w:rsidP="00E702E7">
      <w:pPr>
        <w:widowControl w:val="0"/>
        <w:autoSpaceDE w:val="0"/>
        <w:autoSpaceDN w:val="0"/>
        <w:adjustRightInd w:val="0"/>
        <w:spacing w:after="0"/>
        <w:rPr>
          <w:rFonts w:cs="Times New Roman"/>
          <w:szCs w:val="24"/>
        </w:rPr>
      </w:pPr>
    </w:p>
    <w:p w14:paraId="2A56A13C" w14:textId="58744FC4" w:rsidR="00CA0C2E" w:rsidRDefault="00CA0C2E" w:rsidP="00E702E7">
      <w:pPr>
        <w:widowControl w:val="0"/>
        <w:autoSpaceDE w:val="0"/>
        <w:autoSpaceDN w:val="0"/>
        <w:adjustRightInd w:val="0"/>
        <w:spacing w:after="0"/>
        <w:rPr>
          <w:rFonts w:cs="Times New Roman"/>
          <w:szCs w:val="24"/>
        </w:rPr>
      </w:pPr>
    </w:p>
    <w:p w14:paraId="0124EB4C" w14:textId="006374F7" w:rsidR="00CA0C2E" w:rsidRDefault="00CA0C2E" w:rsidP="00E702E7">
      <w:pPr>
        <w:widowControl w:val="0"/>
        <w:autoSpaceDE w:val="0"/>
        <w:autoSpaceDN w:val="0"/>
        <w:adjustRightInd w:val="0"/>
        <w:spacing w:after="0"/>
        <w:rPr>
          <w:rFonts w:cs="Times New Roman"/>
          <w:szCs w:val="24"/>
        </w:rPr>
      </w:pPr>
    </w:p>
    <w:p w14:paraId="028ADD9C" w14:textId="2464594A" w:rsidR="00CA0C2E" w:rsidRDefault="00CA0C2E" w:rsidP="00E702E7">
      <w:pPr>
        <w:widowControl w:val="0"/>
        <w:autoSpaceDE w:val="0"/>
        <w:autoSpaceDN w:val="0"/>
        <w:adjustRightInd w:val="0"/>
        <w:spacing w:after="0"/>
        <w:rPr>
          <w:rFonts w:cs="Times New Roman"/>
          <w:szCs w:val="24"/>
        </w:rPr>
      </w:pPr>
    </w:p>
    <w:p w14:paraId="38C22F05" w14:textId="0C92A311" w:rsidR="00CA0C2E" w:rsidRDefault="00CA0C2E" w:rsidP="00E702E7">
      <w:pPr>
        <w:widowControl w:val="0"/>
        <w:autoSpaceDE w:val="0"/>
        <w:autoSpaceDN w:val="0"/>
        <w:adjustRightInd w:val="0"/>
        <w:spacing w:after="0"/>
        <w:rPr>
          <w:rFonts w:cs="Times New Roman"/>
          <w:szCs w:val="24"/>
        </w:rPr>
      </w:pPr>
    </w:p>
    <w:p w14:paraId="70868B41" w14:textId="749932C6" w:rsidR="00CA0C2E" w:rsidRDefault="00CA0C2E" w:rsidP="00E702E7">
      <w:pPr>
        <w:widowControl w:val="0"/>
        <w:autoSpaceDE w:val="0"/>
        <w:autoSpaceDN w:val="0"/>
        <w:adjustRightInd w:val="0"/>
        <w:spacing w:after="0"/>
        <w:rPr>
          <w:rFonts w:cs="Times New Roman"/>
          <w:szCs w:val="24"/>
        </w:rPr>
      </w:pPr>
    </w:p>
    <w:p w14:paraId="343DC101" w14:textId="40220C92" w:rsidR="00CA0C2E" w:rsidRDefault="00CA0C2E" w:rsidP="00E702E7">
      <w:pPr>
        <w:widowControl w:val="0"/>
        <w:autoSpaceDE w:val="0"/>
        <w:autoSpaceDN w:val="0"/>
        <w:adjustRightInd w:val="0"/>
        <w:spacing w:after="0"/>
        <w:rPr>
          <w:rFonts w:cs="Times New Roman"/>
          <w:szCs w:val="24"/>
        </w:rPr>
      </w:pPr>
    </w:p>
    <w:p w14:paraId="75490245" w14:textId="0CE90AFA" w:rsidR="00CA0C2E" w:rsidRDefault="00CA0C2E" w:rsidP="00E702E7">
      <w:pPr>
        <w:widowControl w:val="0"/>
        <w:autoSpaceDE w:val="0"/>
        <w:autoSpaceDN w:val="0"/>
        <w:adjustRightInd w:val="0"/>
        <w:spacing w:after="0"/>
        <w:rPr>
          <w:rFonts w:cs="Times New Roman"/>
          <w:szCs w:val="24"/>
        </w:rPr>
      </w:pPr>
    </w:p>
    <w:p w14:paraId="6356E0AD" w14:textId="16F62E1B" w:rsidR="00CA0C2E" w:rsidRDefault="00CA0C2E" w:rsidP="00E702E7">
      <w:pPr>
        <w:widowControl w:val="0"/>
        <w:autoSpaceDE w:val="0"/>
        <w:autoSpaceDN w:val="0"/>
        <w:adjustRightInd w:val="0"/>
        <w:spacing w:after="0"/>
        <w:rPr>
          <w:rFonts w:cs="Times New Roman"/>
          <w:szCs w:val="24"/>
        </w:rPr>
      </w:pPr>
    </w:p>
    <w:p w14:paraId="7D5392CD" w14:textId="77777777" w:rsidR="00CA0C2E" w:rsidRPr="001D2248" w:rsidRDefault="00CA0C2E" w:rsidP="00E702E7">
      <w:pPr>
        <w:widowControl w:val="0"/>
        <w:autoSpaceDE w:val="0"/>
        <w:autoSpaceDN w:val="0"/>
        <w:adjustRightInd w:val="0"/>
        <w:spacing w:after="0"/>
        <w:rPr>
          <w:rFonts w:cs="Times New Roman"/>
          <w:szCs w:val="24"/>
        </w:rPr>
      </w:pPr>
    </w:p>
    <w:p w14:paraId="739E4D2A" w14:textId="76FC1CE0" w:rsidR="00E702E7" w:rsidRPr="001D2248" w:rsidRDefault="00E702E7" w:rsidP="00E702E7">
      <w:pPr>
        <w:widowControl w:val="0"/>
        <w:autoSpaceDE w:val="0"/>
        <w:autoSpaceDN w:val="0"/>
        <w:adjustRightInd w:val="0"/>
        <w:spacing w:after="0"/>
        <w:rPr>
          <w:rFonts w:cs="Times New Roman"/>
          <w:szCs w:val="24"/>
        </w:rPr>
      </w:pPr>
      <w:r w:rsidRPr="00CA0C2E">
        <w:rPr>
          <w:rFonts w:cs="Times New Roman"/>
          <w:b/>
          <w:szCs w:val="24"/>
        </w:rPr>
        <w:lastRenderedPageBreak/>
        <w:t xml:space="preserve">Table </w:t>
      </w:r>
      <w:r w:rsidR="0042732A" w:rsidRPr="00CA0C2E">
        <w:rPr>
          <w:rFonts w:cs="Times New Roman"/>
          <w:b/>
          <w:szCs w:val="24"/>
        </w:rPr>
        <w:t>SI</w:t>
      </w:r>
      <w:r w:rsidR="00CA0C2E" w:rsidRPr="00CA0C2E">
        <w:rPr>
          <w:rFonts w:cs="Times New Roman"/>
          <w:b/>
          <w:szCs w:val="24"/>
        </w:rPr>
        <w:t>.</w:t>
      </w:r>
      <w:r w:rsidR="0060363A">
        <w:rPr>
          <w:rFonts w:cs="Times New Roman"/>
          <w:b/>
          <w:szCs w:val="24"/>
        </w:rPr>
        <w:t>2</w:t>
      </w:r>
      <w:r w:rsidRPr="00CA0C2E">
        <w:rPr>
          <w:rFonts w:cs="Times New Roman"/>
          <w:b/>
          <w:szCs w:val="24"/>
        </w:rPr>
        <w:t xml:space="preserve">. Organic Carbon Peak Fitting from Raman Microspectroscopy. </w:t>
      </w:r>
      <w:r w:rsidRPr="00CA0C2E">
        <w:rPr>
          <w:rFonts w:cs="Times New Roman"/>
          <w:szCs w:val="24"/>
        </w:rPr>
        <w:t>Data for several samples that were</w:t>
      </w:r>
      <w:r w:rsidRPr="001D2248">
        <w:rPr>
          <w:rFonts w:cs="Times New Roman"/>
          <w:szCs w:val="24"/>
        </w:rPr>
        <w:t xml:space="preserve"> analyzed by using peak fitting routines in LabSpec6 are presented. Organic carbon peaks were fit using assumed locations of the D1, D2, D3, D4, and G bands and then allowing the program to determine the best-fit. Displayed are the locations of the D1 and G bands (in Raman shift; cm</w:t>
      </w:r>
      <w:r w:rsidRPr="001D2248">
        <w:rPr>
          <w:rFonts w:cs="Times New Roman"/>
          <w:szCs w:val="24"/>
          <w:vertAlign w:val="superscript"/>
        </w:rPr>
        <w:t>-1</w:t>
      </w:r>
      <w:r w:rsidRPr="001D2248">
        <w:rPr>
          <w:rFonts w:cs="Times New Roman"/>
          <w:szCs w:val="24"/>
        </w:rPr>
        <w:t>), the R1 and R2 ratios (where R1=(D1/G)</w:t>
      </w:r>
      <w:r w:rsidRPr="001D2248">
        <w:rPr>
          <w:rFonts w:cs="Times New Roman"/>
          <w:szCs w:val="24"/>
          <w:vertAlign w:val="subscript"/>
        </w:rPr>
        <w:t xml:space="preserve">I </w:t>
      </w:r>
      <w:r w:rsidRPr="001D2248">
        <w:rPr>
          <w:rFonts w:cs="Times New Roman"/>
          <w:szCs w:val="24"/>
        </w:rPr>
        <w:t>and R2=(D1/(D1+D2+G))</w:t>
      </w:r>
      <w:r w:rsidRPr="001D2248">
        <w:rPr>
          <w:rFonts w:cs="Times New Roman"/>
          <w:szCs w:val="24"/>
          <w:vertAlign w:val="subscript"/>
        </w:rPr>
        <w:t>A</w:t>
      </w:r>
      <w:r w:rsidRPr="001D2248">
        <w:rPr>
          <w:rFonts w:cs="Times New Roman"/>
          <w:szCs w:val="24"/>
        </w:rPr>
        <w:t>), as well as the standard error (%) and reduced chi-square values as determined from the fitting routine.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29" w:type="dxa"/>
          <w:bottom w:w="14" w:type="dxa"/>
          <w:right w:w="29" w:type="dxa"/>
        </w:tblCellMar>
        <w:tblLook w:val="04A0" w:firstRow="1" w:lastRow="0" w:firstColumn="1" w:lastColumn="0" w:noHBand="0" w:noVBand="1"/>
      </w:tblPr>
      <w:tblGrid>
        <w:gridCol w:w="2880"/>
        <w:gridCol w:w="1152"/>
        <w:gridCol w:w="1152"/>
        <w:gridCol w:w="864"/>
        <w:gridCol w:w="864"/>
        <w:gridCol w:w="1152"/>
        <w:gridCol w:w="1152"/>
      </w:tblGrid>
      <w:tr w:rsidR="00E702E7" w:rsidRPr="001D2248" w14:paraId="357D6EB6" w14:textId="77777777" w:rsidTr="00FE265B">
        <w:trPr>
          <w:trHeight w:val="375"/>
        </w:trPr>
        <w:tc>
          <w:tcPr>
            <w:tcW w:w="2880" w:type="dxa"/>
            <w:shd w:val="clear" w:color="auto" w:fill="auto"/>
            <w:noWrap/>
            <w:vAlign w:val="center"/>
            <w:hideMark/>
          </w:tcPr>
          <w:p w14:paraId="1B03409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Sample</w:t>
            </w:r>
          </w:p>
        </w:tc>
        <w:tc>
          <w:tcPr>
            <w:tcW w:w="1152" w:type="dxa"/>
            <w:shd w:val="clear" w:color="auto" w:fill="auto"/>
            <w:noWrap/>
            <w:vAlign w:val="center"/>
            <w:hideMark/>
          </w:tcPr>
          <w:p w14:paraId="66D0BB56"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D1 Band</w:t>
            </w:r>
          </w:p>
          <w:p w14:paraId="70AFC913"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(cm</w:t>
            </w:r>
            <w:r w:rsidRPr="001D2248">
              <w:rPr>
                <w:rFonts w:eastAsia="Times New Roman" w:cs="Times New Roman"/>
                <w:b/>
                <w:bCs/>
                <w:color w:val="000000"/>
                <w:szCs w:val="24"/>
                <w:vertAlign w:val="superscript"/>
              </w:rPr>
              <w:t>-1</w:t>
            </w:r>
            <w:r w:rsidRPr="001D2248">
              <w:rPr>
                <w:rFonts w:eastAsia="Times New Roman" w:cs="Times New Roman"/>
                <w:b/>
                <w:bCs/>
                <w:color w:val="000000"/>
                <w:szCs w:val="24"/>
              </w:rPr>
              <w:t>)</w:t>
            </w:r>
          </w:p>
        </w:tc>
        <w:tc>
          <w:tcPr>
            <w:tcW w:w="1152" w:type="dxa"/>
            <w:shd w:val="clear" w:color="auto" w:fill="auto"/>
            <w:noWrap/>
            <w:vAlign w:val="center"/>
            <w:hideMark/>
          </w:tcPr>
          <w:p w14:paraId="22C1E14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G Band</w:t>
            </w:r>
          </w:p>
          <w:p w14:paraId="02EB3E2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(cm</w:t>
            </w:r>
            <w:r w:rsidRPr="001D2248">
              <w:rPr>
                <w:rFonts w:eastAsia="Times New Roman" w:cs="Times New Roman"/>
                <w:b/>
                <w:bCs/>
                <w:color w:val="000000"/>
                <w:szCs w:val="24"/>
                <w:vertAlign w:val="superscript"/>
              </w:rPr>
              <w:t>-1</w:t>
            </w:r>
            <w:r w:rsidRPr="001D2248">
              <w:rPr>
                <w:rFonts w:eastAsia="Times New Roman" w:cs="Times New Roman"/>
                <w:b/>
                <w:bCs/>
                <w:color w:val="000000"/>
                <w:szCs w:val="24"/>
              </w:rPr>
              <w:t>)</w:t>
            </w:r>
          </w:p>
        </w:tc>
        <w:tc>
          <w:tcPr>
            <w:tcW w:w="864" w:type="dxa"/>
            <w:shd w:val="clear" w:color="auto" w:fill="auto"/>
            <w:noWrap/>
            <w:vAlign w:val="center"/>
            <w:hideMark/>
          </w:tcPr>
          <w:p w14:paraId="15BB1E5B"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R1</w:t>
            </w:r>
          </w:p>
        </w:tc>
        <w:tc>
          <w:tcPr>
            <w:tcW w:w="864" w:type="dxa"/>
            <w:shd w:val="clear" w:color="auto" w:fill="auto"/>
            <w:noWrap/>
            <w:vAlign w:val="center"/>
            <w:hideMark/>
          </w:tcPr>
          <w:p w14:paraId="46883C89"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R2</w:t>
            </w:r>
          </w:p>
        </w:tc>
        <w:tc>
          <w:tcPr>
            <w:tcW w:w="1152" w:type="dxa"/>
            <w:shd w:val="clear" w:color="auto" w:fill="auto"/>
            <w:noWrap/>
            <w:vAlign w:val="center"/>
            <w:hideMark/>
          </w:tcPr>
          <w:p w14:paraId="73873C7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Std. Error (%)</w:t>
            </w:r>
          </w:p>
        </w:tc>
        <w:tc>
          <w:tcPr>
            <w:tcW w:w="1152" w:type="dxa"/>
            <w:shd w:val="clear" w:color="auto" w:fill="auto"/>
            <w:noWrap/>
            <w:vAlign w:val="center"/>
            <w:hideMark/>
          </w:tcPr>
          <w:p w14:paraId="2626B1BD"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Reduced Χ</w:t>
            </w:r>
            <w:r w:rsidRPr="001D2248">
              <w:rPr>
                <w:rFonts w:eastAsia="Times New Roman" w:cs="Times New Roman"/>
                <w:b/>
                <w:bCs/>
                <w:color w:val="000000"/>
                <w:szCs w:val="24"/>
                <w:vertAlign w:val="superscript"/>
              </w:rPr>
              <w:t>2</w:t>
            </w:r>
          </w:p>
        </w:tc>
      </w:tr>
      <w:tr w:rsidR="00E702E7" w:rsidRPr="001D2248" w14:paraId="5643BED1" w14:textId="77777777" w:rsidTr="00FE265B">
        <w:trPr>
          <w:trHeight w:val="300"/>
        </w:trPr>
        <w:tc>
          <w:tcPr>
            <w:tcW w:w="2880" w:type="dxa"/>
            <w:shd w:val="clear" w:color="auto" w:fill="auto"/>
            <w:noWrap/>
            <w:vAlign w:val="center"/>
            <w:hideMark/>
          </w:tcPr>
          <w:p w14:paraId="280D07C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T1 - Grain 3 (see Fig. 11a,c)</w:t>
            </w:r>
          </w:p>
        </w:tc>
        <w:tc>
          <w:tcPr>
            <w:tcW w:w="1152" w:type="dxa"/>
            <w:shd w:val="clear" w:color="auto" w:fill="auto"/>
            <w:noWrap/>
            <w:vAlign w:val="center"/>
            <w:hideMark/>
          </w:tcPr>
          <w:p w14:paraId="16F0E21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321F7DE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1594</w:t>
            </w:r>
          </w:p>
        </w:tc>
        <w:tc>
          <w:tcPr>
            <w:tcW w:w="864" w:type="dxa"/>
            <w:shd w:val="clear" w:color="auto" w:fill="auto"/>
            <w:noWrap/>
            <w:vAlign w:val="center"/>
            <w:hideMark/>
          </w:tcPr>
          <w:p w14:paraId="7D2DDB0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864" w:type="dxa"/>
            <w:shd w:val="clear" w:color="auto" w:fill="auto"/>
            <w:noWrap/>
            <w:vAlign w:val="center"/>
            <w:hideMark/>
          </w:tcPr>
          <w:p w14:paraId="6339CDF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1152" w:type="dxa"/>
            <w:shd w:val="clear" w:color="auto" w:fill="auto"/>
            <w:noWrap/>
            <w:vAlign w:val="center"/>
            <w:hideMark/>
          </w:tcPr>
          <w:p w14:paraId="3B9FCFA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4.7</w:t>
            </w:r>
          </w:p>
        </w:tc>
        <w:tc>
          <w:tcPr>
            <w:tcW w:w="1152" w:type="dxa"/>
            <w:shd w:val="clear" w:color="auto" w:fill="auto"/>
            <w:noWrap/>
            <w:vAlign w:val="center"/>
            <w:hideMark/>
          </w:tcPr>
          <w:p w14:paraId="7CEE1FB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2.4</w:t>
            </w:r>
          </w:p>
        </w:tc>
      </w:tr>
      <w:tr w:rsidR="00E702E7" w:rsidRPr="001D2248" w14:paraId="1AAA49B8" w14:textId="77777777" w:rsidTr="00FE265B">
        <w:trPr>
          <w:trHeight w:val="300"/>
        </w:trPr>
        <w:tc>
          <w:tcPr>
            <w:tcW w:w="2880" w:type="dxa"/>
            <w:shd w:val="clear" w:color="auto" w:fill="auto"/>
            <w:noWrap/>
            <w:vAlign w:val="center"/>
            <w:hideMark/>
          </w:tcPr>
          <w:p w14:paraId="7FFC443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T1 - Grain 5 (see Fig. 11b,d)</w:t>
            </w:r>
          </w:p>
        </w:tc>
        <w:tc>
          <w:tcPr>
            <w:tcW w:w="1152" w:type="dxa"/>
            <w:shd w:val="clear" w:color="auto" w:fill="auto"/>
            <w:noWrap/>
            <w:vAlign w:val="center"/>
            <w:hideMark/>
          </w:tcPr>
          <w:p w14:paraId="0BD11E1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1347</w:t>
            </w:r>
          </w:p>
        </w:tc>
        <w:tc>
          <w:tcPr>
            <w:tcW w:w="1152" w:type="dxa"/>
            <w:shd w:val="clear" w:color="auto" w:fill="auto"/>
            <w:noWrap/>
            <w:vAlign w:val="center"/>
            <w:hideMark/>
          </w:tcPr>
          <w:p w14:paraId="707B14D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1576</w:t>
            </w:r>
          </w:p>
        </w:tc>
        <w:tc>
          <w:tcPr>
            <w:tcW w:w="864" w:type="dxa"/>
            <w:shd w:val="clear" w:color="auto" w:fill="auto"/>
            <w:noWrap/>
            <w:vAlign w:val="center"/>
            <w:hideMark/>
          </w:tcPr>
          <w:p w14:paraId="3CDC664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1.0</w:t>
            </w:r>
          </w:p>
        </w:tc>
        <w:tc>
          <w:tcPr>
            <w:tcW w:w="864" w:type="dxa"/>
            <w:shd w:val="clear" w:color="auto" w:fill="auto"/>
            <w:noWrap/>
            <w:vAlign w:val="center"/>
            <w:hideMark/>
          </w:tcPr>
          <w:p w14:paraId="6E4DC0A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37E4022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7.1</w:t>
            </w:r>
          </w:p>
        </w:tc>
        <w:tc>
          <w:tcPr>
            <w:tcW w:w="1152" w:type="dxa"/>
            <w:shd w:val="clear" w:color="auto" w:fill="auto"/>
            <w:noWrap/>
            <w:vAlign w:val="center"/>
            <w:hideMark/>
          </w:tcPr>
          <w:p w14:paraId="41349E5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2.1</w:t>
            </w:r>
          </w:p>
        </w:tc>
      </w:tr>
      <w:tr w:rsidR="00E702E7" w:rsidRPr="001D2248" w14:paraId="41DA7921" w14:textId="77777777" w:rsidTr="00FE265B">
        <w:trPr>
          <w:trHeight w:val="300"/>
        </w:trPr>
        <w:tc>
          <w:tcPr>
            <w:tcW w:w="2880" w:type="dxa"/>
            <w:shd w:val="clear" w:color="auto" w:fill="auto"/>
            <w:noWrap/>
            <w:vAlign w:val="center"/>
            <w:hideMark/>
          </w:tcPr>
          <w:p w14:paraId="11DAC57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T2 - Grain 1</w:t>
            </w:r>
          </w:p>
        </w:tc>
        <w:tc>
          <w:tcPr>
            <w:tcW w:w="1152" w:type="dxa"/>
            <w:shd w:val="clear" w:color="auto" w:fill="auto"/>
            <w:noWrap/>
            <w:vAlign w:val="center"/>
            <w:hideMark/>
          </w:tcPr>
          <w:p w14:paraId="10D6A48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1359</w:t>
            </w:r>
          </w:p>
        </w:tc>
        <w:tc>
          <w:tcPr>
            <w:tcW w:w="1152" w:type="dxa"/>
            <w:shd w:val="clear" w:color="auto" w:fill="auto"/>
            <w:noWrap/>
            <w:vAlign w:val="center"/>
            <w:hideMark/>
          </w:tcPr>
          <w:p w14:paraId="157376C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1592</w:t>
            </w:r>
          </w:p>
        </w:tc>
        <w:tc>
          <w:tcPr>
            <w:tcW w:w="864" w:type="dxa"/>
            <w:shd w:val="clear" w:color="auto" w:fill="auto"/>
            <w:noWrap/>
            <w:vAlign w:val="center"/>
            <w:hideMark/>
          </w:tcPr>
          <w:p w14:paraId="09A0D46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0.8</w:t>
            </w:r>
          </w:p>
        </w:tc>
        <w:tc>
          <w:tcPr>
            <w:tcW w:w="864" w:type="dxa"/>
            <w:shd w:val="clear" w:color="auto" w:fill="auto"/>
            <w:noWrap/>
            <w:vAlign w:val="center"/>
            <w:hideMark/>
          </w:tcPr>
          <w:p w14:paraId="7A00ABD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1152" w:type="dxa"/>
            <w:shd w:val="clear" w:color="auto" w:fill="auto"/>
            <w:noWrap/>
            <w:vAlign w:val="center"/>
            <w:hideMark/>
          </w:tcPr>
          <w:p w14:paraId="06CE053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8.3</w:t>
            </w:r>
          </w:p>
        </w:tc>
        <w:tc>
          <w:tcPr>
            <w:tcW w:w="1152" w:type="dxa"/>
            <w:shd w:val="clear" w:color="auto" w:fill="auto"/>
            <w:noWrap/>
            <w:vAlign w:val="center"/>
            <w:hideMark/>
          </w:tcPr>
          <w:p w14:paraId="28AAF73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2.7</w:t>
            </w:r>
          </w:p>
        </w:tc>
      </w:tr>
      <w:tr w:rsidR="00E702E7" w:rsidRPr="001D2248" w14:paraId="492E0E7E" w14:textId="77777777" w:rsidTr="00FE265B">
        <w:trPr>
          <w:trHeight w:val="300"/>
        </w:trPr>
        <w:tc>
          <w:tcPr>
            <w:tcW w:w="2880" w:type="dxa"/>
            <w:shd w:val="clear" w:color="auto" w:fill="auto"/>
            <w:noWrap/>
            <w:vAlign w:val="center"/>
            <w:hideMark/>
          </w:tcPr>
          <w:p w14:paraId="7565CEC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S1 - “Dagger” (see Fig. A28c)</w:t>
            </w:r>
          </w:p>
        </w:tc>
        <w:tc>
          <w:tcPr>
            <w:tcW w:w="1152" w:type="dxa"/>
            <w:shd w:val="clear" w:color="auto" w:fill="auto"/>
            <w:noWrap/>
            <w:vAlign w:val="center"/>
            <w:hideMark/>
          </w:tcPr>
          <w:p w14:paraId="5DB9FEA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1352</w:t>
            </w:r>
          </w:p>
        </w:tc>
        <w:tc>
          <w:tcPr>
            <w:tcW w:w="1152" w:type="dxa"/>
            <w:shd w:val="clear" w:color="auto" w:fill="auto"/>
            <w:noWrap/>
            <w:vAlign w:val="center"/>
            <w:hideMark/>
          </w:tcPr>
          <w:p w14:paraId="436A66F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1587</w:t>
            </w:r>
          </w:p>
        </w:tc>
        <w:tc>
          <w:tcPr>
            <w:tcW w:w="864" w:type="dxa"/>
            <w:shd w:val="clear" w:color="auto" w:fill="auto"/>
            <w:noWrap/>
            <w:vAlign w:val="center"/>
            <w:hideMark/>
          </w:tcPr>
          <w:p w14:paraId="63FDE57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864" w:type="dxa"/>
            <w:shd w:val="clear" w:color="auto" w:fill="auto"/>
            <w:noWrap/>
            <w:vAlign w:val="center"/>
            <w:hideMark/>
          </w:tcPr>
          <w:p w14:paraId="1E58826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448FC5D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w:t>
            </w:r>
          </w:p>
        </w:tc>
        <w:tc>
          <w:tcPr>
            <w:tcW w:w="1152" w:type="dxa"/>
            <w:shd w:val="clear" w:color="auto" w:fill="auto"/>
            <w:noWrap/>
            <w:vAlign w:val="center"/>
            <w:hideMark/>
          </w:tcPr>
          <w:p w14:paraId="5AA6B9A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2.1</w:t>
            </w:r>
          </w:p>
        </w:tc>
      </w:tr>
      <w:tr w:rsidR="00E702E7" w:rsidRPr="001D2248" w14:paraId="7397DD5D" w14:textId="77777777" w:rsidTr="00FE265B">
        <w:trPr>
          <w:trHeight w:val="300"/>
        </w:trPr>
        <w:tc>
          <w:tcPr>
            <w:tcW w:w="2880" w:type="dxa"/>
            <w:shd w:val="clear" w:color="auto" w:fill="auto"/>
            <w:noWrap/>
            <w:vAlign w:val="center"/>
            <w:hideMark/>
          </w:tcPr>
          <w:p w14:paraId="06EEE02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S2 - Pyrite in Map</w:t>
            </w:r>
          </w:p>
        </w:tc>
        <w:tc>
          <w:tcPr>
            <w:tcW w:w="1152" w:type="dxa"/>
            <w:shd w:val="clear" w:color="auto" w:fill="auto"/>
            <w:noWrap/>
            <w:vAlign w:val="center"/>
            <w:hideMark/>
          </w:tcPr>
          <w:p w14:paraId="1519EC9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1377</w:t>
            </w:r>
          </w:p>
        </w:tc>
        <w:tc>
          <w:tcPr>
            <w:tcW w:w="1152" w:type="dxa"/>
            <w:shd w:val="clear" w:color="auto" w:fill="auto"/>
            <w:noWrap/>
            <w:vAlign w:val="center"/>
            <w:hideMark/>
          </w:tcPr>
          <w:p w14:paraId="1E9748E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1574</w:t>
            </w:r>
          </w:p>
        </w:tc>
        <w:tc>
          <w:tcPr>
            <w:tcW w:w="864" w:type="dxa"/>
            <w:shd w:val="clear" w:color="auto" w:fill="auto"/>
            <w:noWrap/>
            <w:vAlign w:val="center"/>
            <w:hideMark/>
          </w:tcPr>
          <w:p w14:paraId="2CD5C30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0.8</w:t>
            </w:r>
          </w:p>
        </w:tc>
        <w:tc>
          <w:tcPr>
            <w:tcW w:w="864" w:type="dxa"/>
            <w:shd w:val="clear" w:color="auto" w:fill="auto"/>
            <w:noWrap/>
            <w:vAlign w:val="center"/>
            <w:hideMark/>
          </w:tcPr>
          <w:p w14:paraId="1FA6D07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5D98033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1.8</w:t>
            </w:r>
          </w:p>
        </w:tc>
        <w:tc>
          <w:tcPr>
            <w:tcW w:w="1152" w:type="dxa"/>
            <w:shd w:val="clear" w:color="auto" w:fill="auto"/>
            <w:noWrap/>
            <w:vAlign w:val="center"/>
            <w:hideMark/>
          </w:tcPr>
          <w:p w14:paraId="2BBFAE8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1.1</w:t>
            </w:r>
          </w:p>
        </w:tc>
      </w:tr>
      <w:tr w:rsidR="00E702E7" w:rsidRPr="001D2248" w14:paraId="36753378" w14:textId="77777777" w:rsidTr="00FE265B">
        <w:trPr>
          <w:trHeight w:val="300"/>
        </w:trPr>
        <w:tc>
          <w:tcPr>
            <w:tcW w:w="2880" w:type="dxa"/>
            <w:shd w:val="clear" w:color="auto" w:fill="auto"/>
            <w:noWrap/>
            <w:vAlign w:val="center"/>
            <w:hideMark/>
          </w:tcPr>
          <w:p w14:paraId="241434F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S3 - Best OC Spot</w:t>
            </w:r>
          </w:p>
        </w:tc>
        <w:tc>
          <w:tcPr>
            <w:tcW w:w="1152" w:type="dxa"/>
            <w:shd w:val="clear" w:color="auto" w:fill="auto"/>
            <w:noWrap/>
            <w:vAlign w:val="center"/>
            <w:hideMark/>
          </w:tcPr>
          <w:p w14:paraId="363FDAA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1366</w:t>
            </w:r>
          </w:p>
        </w:tc>
        <w:tc>
          <w:tcPr>
            <w:tcW w:w="1152" w:type="dxa"/>
            <w:shd w:val="clear" w:color="auto" w:fill="auto"/>
            <w:noWrap/>
            <w:vAlign w:val="center"/>
            <w:hideMark/>
          </w:tcPr>
          <w:p w14:paraId="4AB39E4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1589</w:t>
            </w:r>
          </w:p>
        </w:tc>
        <w:tc>
          <w:tcPr>
            <w:tcW w:w="864" w:type="dxa"/>
            <w:shd w:val="clear" w:color="auto" w:fill="auto"/>
            <w:noWrap/>
            <w:vAlign w:val="center"/>
            <w:hideMark/>
          </w:tcPr>
          <w:p w14:paraId="67CC7F7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864" w:type="dxa"/>
            <w:shd w:val="clear" w:color="auto" w:fill="auto"/>
            <w:noWrap/>
            <w:vAlign w:val="center"/>
            <w:hideMark/>
          </w:tcPr>
          <w:p w14:paraId="2B43828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1152" w:type="dxa"/>
            <w:shd w:val="clear" w:color="auto" w:fill="auto"/>
            <w:noWrap/>
            <w:vAlign w:val="center"/>
            <w:hideMark/>
          </w:tcPr>
          <w:p w14:paraId="57F33DA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3.0</w:t>
            </w:r>
          </w:p>
        </w:tc>
        <w:tc>
          <w:tcPr>
            <w:tcW w:w="1152" w:type="dxa"/>
            <w:shd w:val="clear" w:color="auto" w:fill="auto"/>
            <w:noWrap/>
            <w:vAlign w:val="center"/>
            <w:hideMark/>
          </w:tcPr>
          <w:p w14:paraId="2990E38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3.4</w:t>
            </w:r>
          </w:p>
        </w:tc>
      </w:tr>
      <w:tr w:rsidR="00E702E7" w:rsidRPr="001D2248" w14:paraId="00EFEE5E" w14:textId="77777777" w:rsidTr="00FE265B">
        <w:trPr>
          <w:trHeight w:val="300"/>
        </w:trPr>
        <w:tc>
          <w:tcPr>
            <w:tcW w:w="2880" w:type="dxa"/>
            <w:shd w:val="clear" w:color="auto" w:fill="auto"/>
            <w:noWrap/>
            <w:vAlign w:val="center"/>
            <w:hideMark/>
          </w:tcPr>
          <w:p w14:paraId="4944476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S3 - Average of OC Data</w:t>
            </w:r>
          </w:p>
        </w:tc>
        <w:tc>
          <w:tcPr>
            <w:tcW w:w="1152" w:type="dxa"/>
            <w:shd w:val="clear" w:color="auto" w:fill="auto"/>
            <w:noWrap/>
            <w:vAlign w:val="center"/>
            <w:hideMark/>
          </w:tcPr>
          <w:p w14:paraId="5B73245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1360</w:t>
            </w:r>
          </w:p>
        </w:tc>
        <w:tc>
          <w:tcPr>
            <w:tcW w:w="1152" w:type="dxa"/>
            <w:shd w:val="clear" w:color="auto" w:fill="auto"/>
            <w:noWrap/>
            <w:vAlign w:val="center"/>
            <w:hideMark/>
          </w:tcPr>
          <w:p w14:paraId="6B45D7B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1593</w:t>
            </w:r>
          </w:p>
        </w:tc>
        <w:tc>
          <w:tcPr>
            <w:tcW w:w="864" w:type="dxa"/>
            <w:shd w:val="clear" w:color="auto" w:fill="auto"/>
            <w:noWrap/>
            <w:vAlign w:val="center"/>
            <w:hideMark/>
          </w:tcPr>
          <w:p w14:paraId="7172B8C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864" w:type="dxa"/>
            <w:shd w:val="clear" w:color="auto" w:fill="auto"/>
            <w:noWrap/>
            <w:vAlign w:val="center"/>
            <w:hideMark/>
          </w:tcPr>
          <w:p w14:paraId="592807B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6FBC7B0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1.7</w:t>
            </w:r>
          </w:p>
        </w:tc>
        <w:tc>
          <w:tcPr>
            <w:tcW w:w="1152" w:type="dxa"/>
            <w:shd w:val="clear" w:color="auto" w:fill="auto"/>
            <w:noWrap/>
            <w:vAlign w:val="center"/>
            <w:hideMark/>
          </w:tcPr>
          <w:p w14:paraId="2CC79D7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w:t>
            </w:r>
          </w:p>
        </w:tc>
      </w:tr>
      <w:tr w:rsidR="00E702E7" w:rsidRPr="001D2248" w14:paraId="021FF273" w14:textId="77777777" w:rsidTr="00FE265B">
        <w:trPr>
          <w:trHeight w:val="300"/>
        </w:trPr>
        <w:tc>
          <w:tcPr>
            <w:tcW w:w="2880" w:type="dxa"/>
            <w:shd w:val="clear" w:color="auto" w:fill="auto"/>
            <w:noWrap/>
            <w:vAlign w:val="center"/>
            <w:hideMark/>
          </w:tcPr>
          <w:p w14:paraId="0F98385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C1 - OC from Map</w:t>
            </w:r>
          </w:p>
        </w:tc>
        <w:tc>
          <w:tcPr>
            <w:tcW w:w="1152" w:type="dxa"/>
            <w:shd w:val="clear" w:color="auto" w:fill="auto"/>
            <w:noWrap/>
            <w:vAlign w:val="center"/>
            <w:hideMark/>
          </w:tcPr>
          <w:p w14:paraId="5DB6DB5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1339</w:t>
            </w:r>
          </w:p>
        </w:tc>
        <w:tc>
          <w:tcPr>
            <w:tcW w:w="1152" w:type="dxa"/>
            <w:shd w:val="clear" w:color="auto" w:fill="auto"/>
            <w:noWrap/>
            <w:vAlign w:val="center"/>
            <w:hideMark/>
          </w:tcPr>
          <w:p w14:paraId="4B098D9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1583</w:t>
            </w:r>
          </w:p>
        </w:tc>
        <w:tc>
          <w:tcPr>
            <w:tcW w:w="864" w:type="dxa"/>
            <w:shd w:val="clear" w:color="auto" w:fill="auto"/>
            <w:noWrap/>
            <w:vAlign w:val="center"/>
            <w:hideMark/>
          </w:tcPr>
          <w:p w14:paraId="488A522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864" w:type="dxa"/>
            <w:shd w:val="clear" w:color="auto" w:fill="auto"/>
            <w:noWrap/>
            <w:vAlign w:val="center"/>
            <w:hideMark/>
          </w:tcPr>
          <w:p w14:paraId="7D7F13C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1152" w:type="dxa"/>
            <w:shd w:val="clear" w:color="auto" w:fill="auto"/>
            <w:noWrap/>
            <w:vAlign w:val="center"/>
            <w:hideMark/>
          </w:tcPr>
          <w:p w14:paraId="0F27E46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3.7</w:t>
            </w:r>
          </w:p>
        </w:tc>
        <w:tc>
          <w:tcPr>
            <w:tcW w:w="1152" w:type="dxa"/>
            <w:shd w:val="clear" w:color="auto" w:fill="auto"/>
            <w:noWrap/>
            <w:vAlign w:val="center"/>
            <w:hideMark/>
          </w:tcPr>
          <w:p w14:paraId="08716AE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w:t>
            </w:r>
          </w:p>
        </w:tc>
      </w:tr>
      <w:tr w:rsidR="00E702E7" w:rsidRPr="001D2248" w14:paraId="67BFEE92" w14:textId="77777777" w:rsidTr="00FE265B">
        <w:trPr>
          <w:trHeight w:val="300"/>
        </w:trPr>
        <w:tc>
          <w:tcPr>
            <w:tcW w:w="2880" w:type="dxa"/>
            <w:shd w:val="clear" w:color="auto" w:fill="auto"/>
            <w:noWrap/>
            <w:vAlign w:val="center"/>
            <w:hideMark/>
          </w:tcPr>
          <w:p w14:paraId="1EA4CBE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C2 - Pentagon Region OC</w:t>
            </w:r>
          </w:p>
        </w:tc>
        <w:tc>
          <w:tcPr>
            <w:tcW w:w="1152" w:type="dxa"/>
            <w:shd w:val="clear" w:color="auto" w:fill="auto"/>
            <w:noWrap/>
            <w:vAlign w:val="center"/>
            <w:hideMark/>
          </w:tcPr>
          <w:p w14:paraId="332FBB4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1345</w:t>
            </w:r>
          </w:p>
        </w:tc>
        <w:tc>
          <w:tcPr>
            <w:tcW w:w="1152" w:type="dxa"/>
            <w:shd w:val="clear" w:color="auto" w:fill="auto"/>
            <w:noWrap/>
            <w:vAlign w:val="center"/>
            <w:hideMark/>
          </w:tcPr>
          <w:p w14:paraId="4931946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1575</w:t>
            </w:r>
          </w:p>
        </w:tc>
        <w:tc>
          <w:tcPr>
            <w:tcW w:w="864" w:type="dxa"/>
            <w:shd w:val="clear" w:color="auto" w:fill="auto"/>
            <w:noWrap/>
            <w:vAlign w:val="center"/>
            <w:hideMark/>
          </w:tcPr>
          <w:p w14:paraId="0E15F61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864" w:type="dxa"/>
            <w:shd w:val="clear" w:color="auto" w:fill="auto"/>
            <w:noWrap/>
            <w:vAlign w:val="center"/>
            <w:hideMark/>
          </w:tcPr>
          <w:p w14:paraId="7B8E108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0.4</w:t>
            </w:r>
          </w:p>
        </w:tc>
        <w:tc>
          <w:tcPr>
            <w:tcW w:w="1152" w:type="dxa"/>
            <w:shd w:val="clear" w:color="auto" w:fill="auto"/>
            <w:noWrap/>
            <w:vAlign w:val="center"/>
            <w:hideMark/>
          </w:tcPr>
          <w:p w14:paraId="141C7B1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3.3</w:t>
            </w:r>
          </w:p>
        </w:tc>
        <w:tc>
          <w:tcPr>
            <w:tcW w:w="1152" w:type="dxa"/>
            <w:shd w:val="clear" w:color="auto" w:fill="auto"/>
            <w:noWrap/>
            <w:vAlign w:val="center"/>
            <w:hideMark/>
          </w:tcPr>
          <w:p w14:paraId="23AABA7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w:t>
            </w:r>
          </w:p>
        </w:tc>
      </w:tr>
      <w:tr w:rsidR="00E702E7" w:rsidRPr="001D2248" w14:paraId="6A949155" w14:textId="77777777" w:rsidTr="00FE265B">
        <w:trPr>
          <w:trHeight w:val="300"/>
        </w:trPr>
        <w:tc>
          <w:tcPr>
            <w:tcW w:w="2880" w:type="dxa"/>
            <w:shd w:val="clear" w:color="auto" w:fill="auto"/>
            <w:noWrap/>
            <w:vAlign w:val="center"/>
            <w:hideMark/>
          </w:tcPr>
          <w:p w14:paraId="49304F9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C3 - Dark Grain</w:t>
            </w:r>
          </w:p>
        </w:tc>
        <w:tc>
          <w:tcPr>
            <w:tcW w:w="1152" w:type="dxa"/>
            <w:shd w:val="clear" w:color="auto" w:fill="auto"/>
            <w:noWrap/>
            <w:vAlign w:val="center"/>
            <w:hideMark/>
          </w:tcPr>
          <w:p w14:paraId="5D6A846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1326</w:t>
            </w:r>
          </w:p>
        </w:tc>
        <w:tc>
          <w:tcPr>
            <w:tcW w:w="1152" w:type="dxa"/>
            <w:shd w:val="clear" w:color="auto" w:fill="auto"/>
            <w:noWrap/>
            <w:vAlign w:val="center"/>
            <w:hideMark/>
          </w:tcPr>
          <w:p w14:paraId="5A65A1B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1600</w:t>
            </w:r>
          </w:p>
        </w:tc>
        <w:tc>
          <w:tcPr>
            <w:tcW w:w="864" w:type="dxa"/>
            <w:shd w:val="clear" w:color="auto" w:fill="auto"/>
            <w:noWrap/>
            <w:vAlign w:val="center"/>
            <w:hideMark/>
          </w:tcPr>
          <w:p w14:paraId="07F96B2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864" w:type="dxa"/>
            <w:shd w:val="clear" w:color="auto" w:fill="auto"/>
            <w:noWrap/>
            <w:vAlign w:val="center"/>
            <w:hideMark/>
          </w:tcPr>
          <w:p w14:paraId="068FAAA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509398F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5.7</w:t>
            </w:r>
          </w:p>
        </w:tc>
        <w:tc>
          <w:tcPr>
            <w:tcW w:w="1152" w:type="dxa"/>
            <w:shd w:val="clear" w:color="auto" w:fill="auto"/>
            <w:noWrap/>
            <w:vAlign w:val="center"/>
            <w:hideMark/>
          </w:tcPr>
          <w:p w14:paraId="495F5D8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1.4</w:t>
            </w:r>
          </w:p>
        </w:tc>
      </w:tr>
      <w:tr w:rsidR="00E702E7" w:rsidRPr="001D2248" w14:paraId="28A51982" w14:textId="77777777" w:rsidTr="00FE265B">
        <w:trPr>
          <w:trHeight w:val="300"/>
        </w:trPr>
        <w:tc>
          <w:tcPr>
            <w:tcW w:w="2880" w:type="dxa"/>
            <w:shd w:val="clear" w:color="auto" w:fill="auto"/>
            <w:noWrap/>
            <w:vAlign w:val="center"/>
            <w:hideMark/>
          </w:tcPr>
          <w:p w14:paraId="6098630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C3 - Grain 3 Pyrite</w:t>
            </w:r>
          </w:p>
        </w:tc>
        <w:tc>
          <w:tcPr>
            <w:tcW w:w="1152" w:type="dxa"/>
            <w:shd w:val="clear" w:color="auto" w:fill="auto"/>
            <w:noWrap/>
            <w:vAlign w:val="center"/>
            <w:hideMark/>
          </w:tcPr>
          <w:p w14:paraId="511C457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1355</w:t>
            </w:r>
          </w:p>
        </w:tc>
        <w:tc>
          <w:tcPr>
            <w:tcW w:w="1152" w:type="dxa"/>
            <w:shd w:val="clear" w:color="auto" w:fill="auto"/>
            <w:noWrap/>
            <w:vAlign w:val="center"/>
            <w:hideMark/>
          </w:tcPr>
          <w:p w14:paraId="44A176A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1590</w:t>
            </w:r>
          </w:p>
        </w:tc>
        <w:tc>
          <w:tcPr>
            <w:tcW w:w="864" w:type="dxa"/>
            <w:shd w:val="clear" w:color="auto" w:fill="auto"/>
            <w:noWrap/>
            <w:vAlign w:val="center"/>
            <w:hideMark/>
          </w:tcPr>
          <w:p w14:paraId="015142F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0.9</w:t>
            </w:r>
          </w:p>
        </w:tc>
        <w:tc>
          <w:tcPr>
            <w:tcW w:w="864" w:type="dxa"/>
            <w:shd w:val="clear" w:color="auto" w:fill="auto"/>
            <w:noWrap/>
            <w:vAlign w:val="center"/>
            <w:hideMark/>
          </w:tcPr>
          <w:p w14:paraId="2582482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1152" w:type="dxa"/>
            <w:shd w:val="clear" w:color="auto" w:fill="auto"/>
            <w:noWrap/>
            <w:vAlign w:val="center"/>
            <w:hideMark/>
          </w:tcPr>
          <w:p w14:paraId="1217053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11.2</w:t>
            </w:r>
          </w:p>
        </w:tc>
        <w:tc>
          <w:tcPr>
            <w:tcW w:w="1152" w:type="dxa"/>
            <w:shd w:val="clear" w:color="auto" w:fill="auto"/>
            <w:noWrap/>
            <w:vAlign w:val="center"/>
            <w:hideMark/>
          </w:tcPr>
          <w:p w14:paraId="1830F14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2.1</w:t>
            </w:r>
          </w:p>
        </w:tc>
      </w:tr>
      <w:tr w:rsidR="00E702E7" w:rsidRPr="001D2248" w14:paraId="4EF91198" w14:textId="77777777" w:rsidTr="00FE265B">
        <w:trPr>
          <w:trHeight w:val="300"/>
        </w:trPr>
        <w:tc>
          <w:tcPr>
            <w:tcW w:w="2880" w:type="dxa"/>
            <w:shd w:val="clear" w:color="auto" w:fill="auto"/>
            <w:noWrap/>
            <w:vAlign w:val="center"/>
            <w:hideMark/>
          </w:tcPr>
          <w:p w14:paraId="60D050D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C4 - OC from Map</w:t>
            </w:r>
          </w:p>
        </w:tc>
        <w:tc>
          <w:tcPr>
            <w:tcW w:w="1152" w:type="dxa"/>
            <w:shd w:val="clear" w:color="auto" w:fill="auto"/>
            <w:noWrap/>
            <w:vAlign w:val="center"/>
            <w:hideMark/>
          </w:tcPr>
          <w:p w14:paraId="32BA9B5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1375</w:t>
            </w:r>
          </w:p>
        </w:tc>
        <w:tc>
          <w:tcPr>
            <w:tcW w:w="1152" w:type="dxa"/>
            <w:shd w:val="clear" w:color="auto" w:fill="auto"/>
            <w:noWrap/>
            <w:vAlign w:val="center"/>
            <w:hideMark/>
          </w:tcPr>
          <w:p w14:paraId="3BE730F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1591</w:t>
            </w:r>
          </w:p>
        </w:tc>
        <w:tc>
          <w:tcPr>
            <w:tcW w:w="864" w:type="dxa"/>
            <w:shd w:val="clear" w:color="auto" w:fill="auto"/>
            <w:noWrap/>
            <w:vAlign w:val="center"/>
            <w:hideMark/>
          </w:tcPr>
          <w:p w14:paraId="2F4EB9C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864" w:type="dxa"/>
            <w:shd w:val="clear" w:color="auto" w:fill="auto"/>
            <w:noWrap/>
            <w:vAlign w:val="center"/>
            <w:hideMark/>
          </w:tcPr>
          <w:p w14:paraId="7A3970F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1152" w:type="dxa"/>
            <w:shd w:val="clear" w:color="auto" w:fill="auto"/>
            <w:noWrap/>
            <w:vAlign w:val="center"/>
            <w:hideMark/>
          </w:tcPr>
          <w:p w14:paraId="08AF88A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w:t>
            </w:r>
          </w:p>
        </w:tc>
        <w:tc>
          <w:tcPr>
            <w:tcW w:w="1152" w:type="dxa"/>
            <w:shd w:val="clear" w:color="auto" w:fill="auto"/>
            <w:noWrap/>
            <w:vAlign w:val="center"/>
            <w:hideMark/>
          </w:tcPr>
          <w:p w14:paraId="5119345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1.2</w:t>
            </w:r>
          </w:p>
        </w:tc>
      </w:tr>
      <w:tr w:rsidR="00E702E7" w:rsidRPr="001D2248" w14:paraId="0554CBDE" w14:textId="77777777" w:rsidTr="00FE265B">
        <w:trPr>
          <w:trHeight w:val="300"/>
        </w:trPr>
        <w:tc>
          <w:tcPr>
            <w:tcW w:w="2880" w:type="dxa"/>
            <w:shd w:val="clear" w:color="auto" w:fill="auto"/>
            <w:noWrap/>
            <w:vAlign w:val="center"/>
            <w:hideMark/>
          </w:tcPr>
          <w:p w14:paraId="4424CBF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Dark Grain</w:t>
            </w:r>
          </w:p>
        </w:tc>
        <w:tc>
          <w:tcPr>
            <w:tcW w:w="1152" w:type="dxa"/>
            <w:shd w:val="clear" w:color="auto" w:fill="auto"/>
            <w:noWrap/>
            <w:vAlign w:val="center"/>
            <w:hideMark/>
          </w:tcPr>
          <w:p w14:paraId="52B16AB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1366</w:t>
            </w:r>
          </w:p>
        </w:tc>
        <w:tc>
          <w:tcPr>
            <w:tcW w:w="1152" w:type="dxa"/>
            <w:shd w:val="clear" w:color="auto" w:fill="auto"/>
            <w:noWrap/>
            <w:vAlign w:val="center"/>
            <w:hideMark/>
          </w:tcPr>
          <w:p w14:paraId="7B58D4B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1574</w:t>
            </w:r>
          </w:p>
        </w:tc>
        <w:tc>
          <w:tcPr>
            <w:tcW w:w="864" w:type="dxa"/>
            <w:shd w:val="clear" w:color="auto" w:fill="auto"/>
            <w:noWrap/>
            <w:vAlign w:val="center"/>
            <w:hideMark/>
          </w:tcPr>
          <w:p w14:paraId="19E5343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0.8</w:t>
            </w:r>
          </w:p>
        </w:tc>
        <w:tc>
          <w:tcPr>
            <w:tcW w:w="864" w:type="dxa"/>
            <w:shd w:val="clear" w:color="auto" w:fill="auto"/>
            <w:noWrap/>
            <w:vAlign w:val="center"/>
            <w:hideMark/>
          </w:tcPr>
          <w:p w14:paraId="0911039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1152" w:type="dxa"/>
            <w:shd w:val="clear" w:color="auto" w:fill="auto"/>
            <w:noWrap/>
            <w:vAlign w:val="center"/>
            <w:hideMark/>
          </w:tcPr>
          <w:p w14:paraId="6CC46B8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55.5</w:t>
            </w:r>
          </w:p>
        </w:tc>
        <w:tc>
          <w:tcPr>
            <w:tcW w:w="1152" w:type="dxa"/>
            <w:shd w:val="clear" w:color="auto" w:fill="auto"/>
            <w:noWrap/>
            <w:vAlign w:val="center"/>
            <w:hideMark/>
          </w:tcPr>
          <w:p w14:paraId="465D536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3.9</w:t>
            </w:r>
          </w:p>
        </w:tc>
      </w:tr>
      <w:tr w:rsidR="00E702E7" w:rsidRPr="001D2248" w14:paraId="18469D80" w14:textId="77777777" w:rsidTr="00FE265B">
        <w:trPr>
          <w:trHeight w:val="300"/>
        </w:trPr>
        <w:tc>
          <w:tcPr>
            <w:tcW w:w="2880" w:type="dxa"/>
            <w:shd w:val="clear" w:color="auto" w:fill="auto"/>
            <w:noWrap/>
            <w:vAlign w:val="center"/>
            <w:hideMark/>
          </w:tcPr>
          <w:p w14:paraId="211DC16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Dark Awesome OC</w:t>
            </w:r>
          </w:p>
        </w:tc>
        <w:tc>
          <w:tcPr>
            <w:tcW w:w="1152" w:type="dxa"/>
            <w:shd w:val="clear" w:color="auto" w:fill="auto"/>
            <w:noWrap/>
            <w:vAlign w:val="center"/>
            <w:hideMark/>
          </w:tcPr>
          <w:p w14:paraId="0D90E69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1365</w:t>
            </w:r>
          </w:p>
        </w:tc>
        <w:tc>
          <w:tcPr>
            <w:tcW w:w="1152" w:type="dxa"/>
            <w:shd w:val="clear" w:color="auto" w:fill="auto"/>
            <w:noWrap/>
            <w:vAlign w:val="center"/>
            <w:hideMark/>
          </w:tcPr>
          <w:p w14:paraId="0AEAA00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1596</w:t>
            </w:r>
          </w:p>
        </w:tc>
        <w:tc>
          <w:tcPr>
            <w:tcW w:w="864" w:type="dxa"/>
            <w:shd w:val="clear" w:color="auto" w:fill="auto"/>
            <w:noWrap/>
            <w:vAlign w:val="center"/>
            <w:hideMark/>
          </w:tcPr>
          <w:p w14:paraId="6609BB0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0.8</w:t>
            </w:r>
          </w:p>
        </w:tc>
        <w:tc>
          <w:tcPr>
            <w:tcW w:w="864" w:type="dxa"/>
            <w:shd w:val="clear" w:color="auto" w:fill="auto"/>
            <w:noWrap/>
            <w:vAlign w:val="center"/>
            <w:hideMark/>
          </w:tcPr>
          <w:p w14:paraId="1E57F16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2ED3CBD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9.1</w:t>
            </w:r>
          </w:p>
        </w:tc>
        <w:tc>
          <w:tcPr>
            <w:tcW w:w="1152" w:type="dxa"/>
            <w:shd w:val="clear" w:color="auto" w:fill="auto"/>
            <w:noWrap/>
            <w:vAlign w:val="center"/>
            <w:hideMark/>
          </w:tcPr>
          <w:p w14:paraId="0E3EBF8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2.8</w:t>
            </w:r>
          </w:p>
        </w:tc>
      </w:tr>
      <w:tr w:rsidR="00E702E7" w:rsidRPr="001D2248" w14:paraId="794257EF" w14:textId="77777777" w:rsidTr="00FE265B">
        <w:trPr>
          <w:trHeight w:val="300"/>
        </w:trPr>
        <w:tc>
          <w:tcPr>
            <w:tcW w:w="2880" w:type="dxa"/>
            <w:shd w:val="clear" w:color="auto" w:fill="auto"/>
            <w:noWrap/>
            <w:vAlign w:val="center"/>
            <w:hideMark/>
          </w:tcPr>
          <w:p w14:paraId="6814E9D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Best OC from Map</w:t>
            </w:r>
          </w:p>
        </w:tc>
        <w:tc>
          <w:tcPr>
            <w:tcW w:w="1152" w:type="dxa"/>
            <w:shd w:val="clear" w:color="auto" w:fill="auto"/>
            <w:noWrap/>
            <w:vAlign w:val="center"/>
            <w:hideMark/>
          </w:tcPr>
          <w:p w14:paraId="055C2C7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1338</w:t>
            </w:r>
          </w:p>
        </w:tc>
        <w:tc>
          <w:tcPr>
            <w:tcW w:w="1152" w:type="dxa"/>
            <w:shd w:val="clear" w:color="auto" w:fill="auto"/>
            <w:noWrap/>
            <w:vAlign w:val="center"/>
            <w:hideMark/>
          </w:tcPr>
          <w:p w14:paraId="3C2168C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1589</w:t>
            </w:r>
          </w:p>
        </w:tc>
        <w:tc>
          <w:tcPr>
            <w:tcW w:w="864" w:type="dxa"/>
            <w:shd w:val="clear" w:color="auto" w:fill="auto"/>
            <w:noWrap/>
            <w:vAlign w:val="center"/>
            <w:hideMark/>
          </w:tcPr>
          <w:p w14:paraId="68BE6F7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1.0</w:t>
            </w:r>
          </w:p>
        </w:tc>
        <w:tc>
          <w:tcPr>
            <w:tcW w:w="864" w:type="dxa"/>
            <w:shd w:val="clear" w:color="auto" w:fill="auto"/>
            <w:noWrap/>
            <w:vAlign w:val="center"/>
            <w:hideMark/>
          </w:tcPr>
          <w:p w14:paraId="6CC61C4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1152" w:type="dxa"/>
            <w:shd w:val="clear" w:color="auto" w:fill="auto"/>
            <w:noWrap/>
            <w:vAlign w:val="center"/>
            <w:hideMark/>
          </w:tcPr>
          <w:p w14:paraId="07372AD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1.7</w:t>
            </w:r>
          </w:p>
        </w:tc>
        <w:tc>
          <w:tcPr>
            <w:tcW w:w="1152" w:type="dxa"/>
            <w:shd w:val="clear" w:color="auto" w:fill="auto"/>
            <w:noWrap/>
            <w:vAlign w:val="center"/>
            <w:hideMark/>
          </w:tcPr>
          <w:p w14:paraId="6A73D86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w:t>
            </w:r>
          </w:p>
        </w:tc>
      </w:tr>
      <w:tr w:rsidR="00E702E7" w:rsidRPr="001D2248" w14:paraId="2C5DA1FA" w14:textId="77777777" w:rsidTr="00FE265B">
        <w:trPr>
          <w:trHeight w:val="300"/>
        </w:trPr>
        <w:tc>
          <w:tcPr>
            <w:tcW w:w="2880" w:type="dxa"/>
            <w:shd w:val="clear" w:color="auto" w:fill="auto"/>
            <w:noWrap/>
            <w:vAlign w:val="center"/>
            <w:hideMark/>
          </w:tcPr>
          <w:p w14:paraId="01346E9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FF2 - Dark Grain</w:t>
            </w:r>
          </w:p>
        </w:tc>
        <w:tc>
          <w:tcPr>
            <w:tcW w:w="1152" w:type="dxa"/>
            <w:shd w:val="clear" w:color="auto" w:fill="auto"/>
            <w:noWrap/>
            <w:vAlign w:val="center"/>
            <w:hideMark/>
          </w:tcPr>
          <w:p w14:paraId="5382D5E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5D54798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1602</w:t>
            </w:r>
          </w:p>
        </w:tc>
        <w:tc>
          <w:tcPr>
            <w:tcW w:w="864" w:type="dxa"/>
            <w:shd w:val="clear" w:color="auto" w:fill="auto"/>
            <w:noWrap/>
            <w:vAlign w:val="center"/>
            <w:hideMark/>
          </w:tcPr>
          <w:p w14:paraId="0CC6EBF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864" w:type="dxa"/>
            <w:shd w:val="clear" w:color="auto" w:fill="auto"/>
            <w:noWrap/>
            <w:vAlign w:val="center"/>
            <w:hideMark/>
          </w:tcPr>
          <w:p w14:paraId="4658086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0.6</w:t>
            </w:r>
          </w:p>
        </w:tc>
        <w:tc>
          <w:tcPr>
            <w:tcW w:w="1152" w:type="dxa"/>
            <w:shd w:val="clear" w:color="auto" w:fill="auto"/>
            <w:noWrap/>
            <w:vAlign w:val="center"/>
            <w:hideMark/>
          </w:tcPr>
          <w:p w14:paraId="3A461EF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9.8</w:t>
            </w:r>
          </w:p>
        </w:tc>
        <w:tc>
          <w:tcPr>
            <w:tcW w:w="1152" w:type="dxa"/>
            <w:shd w:val="clear" w:color="auto" w:fill="auto"/>
            <w:noWrap/>
            <w:vAlign w:val="center"/>
            <w:hideMark/>
          </w:tcPr>
          <w:p w14:paraId="2F1DFC1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2.0</w:t>
            </w:r>
          </w:p>
        </w:tc>
      </w:tr>
      <w:tr w:rsidR="00E702E7" w:rsidRPr="001D2248" w14:paraId="2B78496C" w14:textId="77777777" w:rsidTr="00FE265B">
        <w:trPr>
          <w:trHeight w:val="300"/>
        </w:trPr>
        <w:tc>
          <w:tcPr>
            <w:tcW w:w="2880" w:type="dxa"/>
            <w:shd w:val="clear" w:color="auto" w:fill="auto"/>
            <w:noWrap/>
            <w:vAlign w:val="center"/>
            <w:hideMark/>
          </w:tcPr>
          <w:p w14:paraId="1F1BCB9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FF2 - OC Gunk</w:t>
            </w:r>
          </w:p>
        </w:tc>
        <w:tc>
          <w:tcPr>
            <w:tcW w:w="1152" w:type="dxa"/>
            <w:shd w:val="clear" w:color="auto" w:fill="auto"/>
            <w:noWrap/>
            <w:vAlign w:val="center"/>
            <w:hideMark/>
          </w:tcPr>
          <w:p w14:paraId="085D21B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1341</w:t>
            </w:r>
          </w:p>
        </w:tc>
        <w:tc>
          <w:tcPr>
            <w:tcW w:w="1152" w:type="dxa"/>
            <w:shd w:val="clear" w:color="auto" w:fill="auto"/>
            <w:noWrap/>
            <w:vAlign w:val="center"/>
            <w:hideMark/>
          </w:tcPr>
          <w:p w14:paraId="77E236A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1590</w:t>
            </w:r>
          </w:p>
        </w:tc>
        <w:tc>
          <w:tcPr>
            <w:tcW w:w="864" w:type="dxa"/>
            <w:shd w:val="clear" w:color="auto" w:fill="auto"/>
            <w:noWrap/>
            <w:vAlign w:val="center"/>
            <w:hideMark/>
          </w:tcPr>
          <w:p w14:paraId="3C56823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864" w:type="dxa"/>
            <w:shd w:val="clear" w:color="auto" w:fill="auto"/>
            <w:noWrap/>
            <w:vAlign w:val="center"/>
            <w:hideMark/>
          </w:tcPr>
          <w:p w14:paraId="5DCEA65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0.5</w:t>
            </w:r>
          </w:p>
        </w:tc>
        <w:tc>
          <w:tcPr>
            <w:tcW w:w="1152" w:type="dxa"/>
            <w:shd w:val="clear" w:color="auto" w:fill="auto"/>
            <w:noWrap/>
            <w:vAlign w:val="center"/>
            <w:hideMark/>
          </w:tcPr>
          <w:p w14:paraId="5BD0251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3.3</w:t>
            </w:r>
          </w:p>
        </w:tc>
        <w:tc>
          <w:tcPr>
            <w:tcW w:w="1152" w:type="dxa"/>
            <w:shd w:val="clear" w:color="auto" w:fill="auto"/>
            <w:noWrap/>
            <w:vAlign w:val="center"/>
            <w:hideMark/>
          </w:tcPr>
          <w:p w14:paraId="5B2B696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11.2</w:t>
            </w:r>
          </w:p>
        </w:tc>
      </w:tr>
      <w:tr w:rsidR="00E702E7" w:rsidRPr="001D2248" w14:paraId="27D4D479" w14:textId="77777777" w:rsidTr="00FE265B">
        <w:trPr>
          <w:trHeight w:val="300"/>
        </w:trPr>
        <w:tc>
          <w:tcPr>
            <w:tcW w:w="2880" w:type="dxa"/>
            <w:shd w:val="clear" w:color="auto" w:fill="auto"/>
            <w:noWrap/>
            <w:vAlign w:val="center"/>
            <w:hideMark/>
          </w:tcPr>
          <w:p w14:paraId="40A5915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ff3 – Wide-8 Map</w:t>
            </w:r>
          </w:p>
        </w:tc>
        <w:tc>
          <w:tcPr>
            <w:tcW w:w="1152" w:type="dxa"/>
            <w:shd w:val="clear" w:color="auto" w:fill="auto"/>
            <w:noWrap/>
            <w:vAlign w:val="center"/>
            <w:hideMark/>
          </w:tcPr>
          <w:p w14:paraId="2AC6BAE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24FC53F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1602</w:t>
            </w:r>
          </w:p>
        </w:tc>
        <w:tc>
          <w:tcPr>
            <w:tcW w:w="864" w:type="dxa"/>
            <w:shd w:val="clear" w:color="auto" w:fill="auto"/>
            <w:noWrap/>
            <w:vAlign w:val="center"/>
            <w:hideMark/>
          </w:tcPr>
          <w:p w14:paraId="7F2EA2E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864" w:type="dxa"/>
            <w:shd w:val="clear" w:color="auto" w:fill="auto"/>
            <w:noWrap/>
            <w:vAlign w:val="center"/>
            <w:hideMark/>
          </w:tcPr>
          <w:p w14:paraId="3B2BF57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0.7</w:t>
            </w:r>
          </w:p>
        </w:tc>
        <w:tc>
          <w:tcPr>
            <w:tcW w:w="1152" w:type="dxa"/>
            <w:shd w:val="clear" w:color="auto" w:fill="auto"/>
            <w:noWrap/>
            <w:vAlign w:val="center"/>
            <w:hideMark/>
          </w:tcPr>
          <w:p w14:paraId="2073F08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6.1</w:t>
            </w:r>
          </w:p>
        </w:tc>
        <w:tc>
          <w:tcPr>
            <w:tcW w:w="1152" w:type="dxa"/>
            <w:shd w:val="clear" w:color="auto" w:fill="auto"/>
            <w:noWrap/>
            <w:vAlign w:val="center"/>
            <w:hideMark/>
          </w:tcPr>
          <w:p w14:paraId="1AE03EC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3.6</w:t>
            </w:r>
          </w:p>
        </w:tc>
      </w:tr>
      <w:tr w:rsidR="00E702E7" w:rsidRPr="001D2248" w14:paraId="76F04B2F" w14:textId="77777777" w:rsidTr="00FE265B">
        <w:trPr>
          <w:trHeight w:val="93"/>
        </w:trPr>
        <w:tc>
          <w:tcPr>
            <w:tcW w:w="2880" w:type="dxa"/>
            <w:shd w:val="clear" w:color="auto" w:fill="auto"/>
            <w:noWrap/>
            <w:vAlign w:val="center"/>
            <w:hideMark/>
          </w:tcPr>
          <w:p w14:paraId="2AE7F5AF" w14:textId="77777777" w:rsidR="00E702E7" w:rsidRPr="001D2248" w:rsidRDefault="00E702E7" w:rsidP="00FE265B">
            <w:pPr>
              <w:spacing w:after="0"/>
              <w:jc w:val="center"/>
              <w:rPr>
                <w:rFonts w:eastAsia="Times New Roman" w:cs="Times New Roman"/>
                <w:color w:val="000000"/>
                <w:szCs w:val="24"/>
              </w:rPr>
            </w:pPr>
          </w:p>
        </w:tc>
        <w:tc>
          <w:tcPr>
            <w:tcW w:w="1152" w:type="dxa"/>
            <w:shd w:val="clear" w:color="auto" w:fill="auto"/>
            <w:noWrap/>
            <w:vAlign w:val="center"/>
            <w:hideMark/>
          </w:tcPr>
          <w:p w14:paraId="1FC8F83E" w14:textId="77777777" w:rsidR="00E702E7" w:rsidRPr="001D2248" w:rsidRDefault="00E702E7" w:rsidP="00FE265B">
            <w:pPr>
              <w:spacing w:after="0"/>
              <w:jc w:val="center"/>
              <w:rPr>
                <w:rFonts w:eastAsia="Times New Roman" w:cs="Times New Roman"/>
                <w:szCs w:val="24"/>
              </w:rPr>
            </w:pPr>
          </w:p>
        </w:tc>
        <w:tc>
          <w:tcPr>
            <w:tcW w:w="1152" w:type="dxa"/>
            <w:shd w:val="clear" w:color="auto" w:fill="auto"/>
            <w:noWrap/>
            <w:vAlign w:val="center"/>
            <w:hideMark/>
          </w:tcPr>
          <w:p w14:paraId="7BE828CE" w14:textId="77777777" w:rsidR="00E702E7" w:rsidRPr="001D2248" w:rsidRDefault="00E702E7" w:rsidP="00FE265B">
            <w:pPr>
              <w:spacing w:after="0"/>
              <w:jc w:val="center"/>
              <w:rPr>
                <w:rFonts w:eastAsia="Times New Roman" w:cs="Times New Roman"/>
                <w:szCs w:val="24"/>
              </w:rPr>
            </w:pPr>
          </w:p>
        </w:tc>
        <w:tc>
          <w:tcPr>
            <w:tcW w:w="864" w:type="dxa"/>
            <w:shd w:val="clear" w:color="auto" w:fill="auto"/>
            <w:noWrap/>
            <w:vAlign w:val="center"/>
            <w:hideMark/>
          </w:tcPr>
          <w:p w14:paraId="14724F37" w14:textId="77777777" w:rsidR="00E702E7" w:rsidRPr="001D2248" w:rsidRDefault="00E702E7" w:rsidP="00FE265B">
            <w:pPr>
              <w:spacing w:after="0"/>
              <w:jc w:val="center"/>
              <w:rPr>
                <w:rFonts w:eastAsia="Times New Roman" w:cs="Times New Roman"/>
                <w:szCs w:val="24"/>
              </w:rPr>
            </w:pPr>
          </w:p>
        </w:tc>
        <w:tc>
          <w:tcPr>
            <w:tcW w:w="864" w:type="dxa"/>
            <w:shd w:val="clear" w:color="auto" w:fill="auto"/>
            <w:noWrap/>
            <w:vAlign w:val="center"/>
            <w:hideMark/>
          </w:tcPr>
          <w:p w14:paraId="0055A582" w14:textId="77777777" w:rsidR="00E702E7" w:rsidRPr="001D2248" w:rsidRDefault="00E702E7" w:rsidP="00FE265B">
            <w:pPr>
              <w:spacing w:after="0"/>
              <w:jc w:val="center"/>
              <w:rPr>
                <w:rFonts w:eastAsia="Times New Roman" w:cs="Times New Roman"/>
                <w:szCs w:val="24"/>
              </w:rPr>
            </w:pPr>
          </w:p>
        </w:tc>
        <w:tc>
          <w:tcPr>
            <w:tcW w:w="1152" w:type="dxa"/>
            <w:shd w:val="clear" w:color="auto" w:fill="auto"/>
            <w:noWrap/>
            <w:vAlign w:val="center"/>
            <w:hideMark/>
          </w:tcPr>
          <w:p w14:paraId="70BB2C5D" w14:textId="77777777" w:rsidR="00E702E7" w:rsidRPr="001D2248" w:rsidRDefault="00E702E7" w:rsidP="00FE265B">
            <w:pPr>
              <w:spacing w:after="0"/>
              <w:jc w:val="center"/>
              <w:rPr>
                <w:rFonts w:eastAsia="Times New Roman" w:cs="Times New Roman"/>
                <w:szCs w:val="24"/>
              </w:rPr>
            </w:pPr>
          </w:p>
        </w:tc>
        <w:tc>
          <w:tcPr>
            <w:tcW w:w="1152" w:type="dxa"/>
            <w:shd w:val="clear" w:color="auto" w:fill="auto"/>
            <w:noWrap/>
            <w:vAlign w:val="center"/>
            <w:hideMark/>
          </w:tcPr>
          <w:p w14:paraId="57A1D835" w14:textId="77777777" w:rsidR="00E702E7" w:rsidRPr="001D2248" w:rsidRDefault="00E702E7" w:rsidP="00FE265B">
            <w:pPr>
              <w:spacing w:after="0"/>
              <w:jc w:val="center"/>
              <w:rPr>
                <w:rFonts w:eastAsia="Times New Roman" w:cs="Times New Roman"/>
                <w:szCs w:val="24"/>
              </w:rPr>
            </w:pPr>
          </w:p>
        </w:tc>
      </w:tr>
      <w:tr w:rsidR="00E702E7" w:rsidRPr="001D2248" w14:paraId="34D9EBFA" w14:textId="77777777" w:rsidTr="00FE265B">
        <w:trPr>
          <w:trHeight w:val="300"/>
        </w:trPr>
        <w:tc>
          <w:tcPr>
            <w:tcW w:w="2880" w:type="dxa"/>
            <w:shd w:val="clear" w:color="auto" w:fill="auto"/>
            <w:noWrap/>
            <w:vAlign w:val="center"/>
            <w:hideMark/>
          </w:tcPr>
          <w:p w14:paraId="7B81336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Min.</w:t>
            </w:r>
          </w:p>
        </w:tc>
        <w:tc>
          <w:tcPr>
            <w:tcW w:w="1152" w:type="dxa"/>
            <w:shd w:val="clear" w:color="auto" w:fill="auto"/>
            <w:noWrap/>
            <w:vAlign w:val="center"/>
            <w:hideMark/>
          </w:tcPr>
          <w:p w14:paraId="269E9F10"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1326</w:t>
            </w:r>
          </w:p>
        </w:tc>
        <w:tc>
          <w:tcPr>
            <w:tcW w:w="1152" w:type="dxa"/>
            <w:shd w:val="clear" w:color="auto" w:fill="auto"/>
            <w:noWrap/>
            <w:vAlign w:val="center"/>
            <w:hideMark/>
          </w:tcPr>
          <w:p w14:paraId="2E48E0C9"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1574</w:t>
            </w:r>
          </w:p>
        </w:tc>
        <w:tc>
          <w:tcPr>
            <w:tcW w:w="864" w:type="dxa"/>
            <w:shd w:val="clear" w:color="auto" w:fill="auto"/>
            <w:noWrap/>
            <w:vAlign w:val="center"/>
            <w:hideMark/>
          </w:tcPr>
          <w:p w14:paraId="3CE44CC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0.5</w:t>
            </w:r>
          </w:p>
        </w:tc>
        <w:tc>
          <w:tcPr>
            <w:tcW w:w="864" w:type="dxa"/>
            <w:shd w:val="clear" w:color="auto" w:fill="auto"/>
            <w:noWrap/>
            <w:vAlign w:val="center"/>
            <w:hideMark/>
          </w:tcPr>
          <w:p w14:paraId="1D62F66B"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0.4</w:t>
            </w:r>
          </w:p>
        </w:tc>
        <w:tc>
          <w:tcPr>
            <w:tcW w:w="1152" w:type="dxa"/>
            <w:shd w:val="clear" w:color="auto" w:fill="auto"/>
            <w:noWrap/>
            <w:vAlign w:val="center"/>
            <w:hideMark/>
          </w:tcPr>
          <w:p w14:paraId="78942535"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1.6</w:t>
            </w:r>
          </w:p>
        </w:tc>
        <w:tc>
          <w:tcPr>
            <w:tcW w:w="1152" w:type="dxa"/>
            <w:shd w:val="clear" w:color="auto" w:fill="auto"/>
            <w:noWrap/>
            <w:vAlign w:val="center"/>
            <w:hideMark/>
          </w:tcPr>
          <w:p w14:paraId="66646740"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1.1</w:t>
            </w:r>
          </w:p>
        </w:tc>
      </w:tr>
      <w:tr w:rsidR="00E702E7" w:rsidRPr="001D2248" w14:paraId="76AEE407" w14:textId="77777777" w:rsidTr="00FE265B">
        <w:trPr>
          <w:trHeight w:val="300"/>
        </w:trPr>
        <w:tc>
          <w:tcPr>
            <w:tcW w:w="2880" w:type="dxa"/>
            <w:shd w:val="clear" w:color="auto" w:fill="auto"/>
            <w:noWrap/>
            <w:vAlign w:val="center"/>
            <w:hideMark/>
          </w:tcPr>
          <w:p w14:paraId="273E949D"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Max.</w:t>
            </w:r>
          </w:p>
        </w:tc>
        <w:tc>
          <w:tcPr>
            <w:tcW w:w="1152" w:type="dxa"/>
            <w:shd w:val="clear" w:color="auto" w:fill="auto"/>
            <w:noWrap/>
            <w:vAlign w:val="center"/>
            <w:hideMark/>
          </w:tcPr>
          <w:p w14:paraId="26D806C1"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1377</w:t>
            </w:r>
          </w:p>
        </w:tc>
        <w:tc>
          <w:tcPr>
            <w:tcW w:w="1152" w:type="dxa"/>
            <w:shd w:val="clear" w:color="auto" w:fill="auto"/>
            <w:noWrap/>
            <w:vAlign w:val="center"/>
            <w:hideMark/>
          </w:tcPr>
          <w:p w14:paraId="4887EB09"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1602</w:t>
            </w:r>
          </w:p>
        </w:tc>
        <w:tc>
          <w:tcPr>
            <w:tcW w:w="864" w:type="dxa"/>
            <w:shd w:val="clear" w:color="auto" w:fill="auto"/>
            <w:noWrap/>
            <w:vAlign w:val="center"/>
            <w:hideMark/>
          </w:tcPr>
          <w:p w14:paraId="215098B4"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1.0</w:t>
            </w:r>
          </w:p>
        </w:tc>
        <w:tc>
          <w:tcPr>
            <w:tcW w:w="864" w:type="dxa"/>
            <w:shd w:val="clear" w:color="auto" w:fill="auto"/>
            <w:noWrap/>
            <w:vAlign w:val="center"/>
            <w:hideMark/>
          </w:tcPr>
          <w:p w14:paraId="2BFF0277"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0.7</w:t>
            </w:r>
          </w:p>
        </w:tc>
        <w:tc>
          <w:tcPr>
            <w:tcW w:w="1152" w:type="dxa"/>
            <w:shd w:val="clear" w:color="auto" w:fill="auto"/>
            <w:noWrap/>
            <w:vAlign w:val="center"/>
            <w:hideMark/>
          </w:tcPr>
          <w:p w14:paraId="710E573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55.5</w:t>
            </w:r>
          </w:p>
        </w:tc>
        <w:tc>
          <w:tcPr>
            <w:tcW w:w="1152" w:type="dxa"/>
            <w:shd w:val="clear" w:color="auto" w:fill="auto"/>
            <w:noWrap/>
            <w:vAlign w:val="center"/>
            <w:hideMark/>
          </w:tcPr>
          <w:p w14:paraId="4E3587FD"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11.2</w:t>
            </w:r>
          </w:p>
        </w:tc>
      </w:tr>
      <w:tr w:rsidR="00E702E7" w:rsidRPr="001D2248" w14:paraId="3BA6E8CE" w14:textId="77777777" w:rsidTr="00FE265B">
        <w:trPr>
          <w:trHeight w:val="300"/>
        </w:trPr>
        <w:tc>
          <w:tcPr>
            <w:tcW w:w="2880" w:type="dxa"/>
            <w:shd w:val="clear" w:color="auto" w:fill="auto"/>
            <w:noWrap/>
            <w:vAlign w:val="center"/>
            <w:hideMark/>
          </w:tcPr>
          <w:p w14:paraId="2E6EC8B2"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Range</w:t>
            </w:r>
          </w:p>
        </w:tc>
        <w:tc>
          <w:tcPr>
            <w:tcW w:w="1152" w:type="dxa"/>
            <w:shd w:val="clear" w:color="auto" w:fill="auto"/>
            <w:noWrap/>
            <w:vAlign w:val="center"/>
            <w:hideMark/>
          </w:tcPr>
          <w:p w14:paraId="6B161AB8"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51</w:t>
            </w:r>
          </w:p>
        </w:tc>
        <w:tc>
          <w:tcPr>
            <w:tcW w:w="1152" w:type="dxa"/>
            <w:shd w:val="clear" w:color="auto" w:fill="auto"/>
            <w:noWrap/>
            <w:vAlign w:val="center"/>
            <w:hideMark/>
          </w:tcPr>
          <w:p w14:paraId="4A0BFEAD"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29</w:t>
            </w:r>
          </w:p>
        </w:tc>
        <w:tc>
          <w:tcPr>
            <w:tcW w:w="864" w:type="dxa"/>
            <w:shd w:val="clear" w:color="auto" w:fill="auto"/>
            <w:noWrap/>
            <w:vAlign w:val="center"/>
            <w:hideMark/>
          </w:tcPr>
          <w:p w14:paraId="49361A2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0.5</w:t>
            </w:r>
          </w:p>
        </w:tc>
        <w:tc>
          <w:tcPr>
            <w:tcW w:w="864" w:type="dxa"/>
            <w:shd w:val="clear" w:color="auto" w:fill="auto"/>
            <w:noWrap/>
            <w:vAlign w:val="center"/>
            <w:hideMark/>
          </w:tcPr>
          <w:p w14:paraId="3B96F655"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0.3</w:t>
            </w:r>
          </w:p>
        </w:tc>
        <w:tc>
          <w:tcPr>
            <w:tcW w:w="1152" w:type="dxa"/>
            <w:shd w:val="clear" w:color="auto" w:fill="auto"/>
            <w:noWrap/>
            <w:vAlign w:val="center"/>
            <w:hideMark/>
          </w:tcPr>
          <w:p w14:paraId="2974E762"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53.9</w:t>
            </w:r>
          </w:p>
        </w:tc>
        <w:tc>
          <w:tcPr>
            <w:tcW w:w="1152" w:type="dxa"/>
            <w:shd w:val="clear" w:color="auto" w:fill="auto"/>
            <w:noWrap/>
            <w:vAlign w:val="center"/>
            <w:hideMark/>
          </w:tcPr>
          <w:p w14:paraId="04DD5F8A"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10.1</w:t>
            </w:r>
          </w:p>
        </w:tc>
      </w:tr>
      <w:tr w:rsidR="00E702E7" w:rsidRPr="001D2248" w14:paraId="520222DD" w14:textId="77777777" w:rsidTr="00FE265B">
        <w:trPr>
          <w:trHeight w:val="300"/>
        </w:trPr>
        <w:tc>
          <w:tcPr>
            <w:tcW w:w="2880" w:type="dxa"/>
            <w:shd w:val="clear" w:color="auto" w:fill="auto"/>
            <w:noWrap/>
            <w:vAlign w:val="center"/>
            <w:hideMark/>
          </w:tcPr>
          <w:p w14:paraId="0D3DFF1B"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Average</w:t>
            </w:r>
          </w:p>
        </w:tc>
        <w:tc>
          <w:tcPr>
            <w:tcW w:w="1152" w:type="dxa"/>
            <w:shd w:val="clear" w:color="auto" w:fill="auto"/>
            <w:noWrap/>
            <w:vAlign w:val="center"/>
            <w:hideMark/>
          </w:tcPr>
          <w:p w14:paraId="1E70613D"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1353</w:t>
            </w:r>
          </w:p>
        </w:tc>
        <w:tc>
          <w:tcPr>
            <w:tcW w:w="1152" w:type="dxa"/>
            <w:shd w:val="clear" w:color="auto" w:fill="auto"/>
            <w:noWrap/>
            <w:vAlign w:val="center"/>
            <w:hideMark/>
          </w:tcPr>
          <w:p w14:paraId="584F1E00"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1589</w:t>
            </w:r>
          </w:p>
        </w:tc>
        <w:tc>
          <w:tcPr>
            <w:tcW w:w="864" w:type="dxa"/>
            <w:shd w:val="clear" w:color="auto" w:fill="auto"/>
            <w:noWrap/>
            <w:vAlign w:val="center"/>
            <w:hideMark/>
          </w:tcPr>
          <w:p w14:paraId="6E3ED2B8"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0.7</w:t>
            </w:r>
          </w:p>
        </w:tc>
        <w:tc>
          <w:tcPr>
            <w:tcW w:w="864" w:type="dxa"/>
            <w:shd w:val="clear" w:color="auto" w:fill="auto"/>
            <w:noWrap/>
            <w:vAlign w:val="center"/>
            <w:hideMark/>
          </w:tcPr>
          <w:p w14:paraId="7B26CC2F"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0.6</w:t>
            </w:r>
          </w:p>
        </w:tc>
        <w:tc>
          <w:tcPr>
            <w:tcW w:w="1152" w:type="dxa"/>
            <w:shd w:val="clear" w:color="auto" w:fill="auto"/>
            <w:noWrap/>
            <w:vAlign w:val="center"/>
            <w:hideMark/>
          </w:tcPr>
          <w:p w14:paraId="1A742448"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8.4</w:t>
            </w:r>
          </w:p>
        </w:tc>
        <w:tc>
          <w:tcPr>
            <w:tcW w:w="1152" w:type="dxa"/>
            <w:shd w:val="clear" w:color="auto" w:fill="auto"/>
            <w:noWrap/>
            <w:vAlign w:val="center"/>
            <w:hideMark/>
          </w:tcPr>
          <w:p w14:paraId="74A0A5B6"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2.7</w:t>
            </w:r>
          </w:p>
        </w:tc>
      </w:tr>
    </w:tbl>
    <w:p w14:paraId="4995829A" w14:textId="77777777" w:rsidR="00E702E7" w:rsidRPr="001D2248" w:rsidRDefault="00E702E7" w:rsidP="00E702E7">
      <w:pPr>
        <w:widowControl w:val="0"/>
        <w:autoSpaceDE w:val="0"/>
        <w:autoSpaceDN w:val="0"/>
        <w:adjustRightInd w:val="0"/>
        <w:spacing w:after="0"/>
        <w:rPr>
          <w:rFonts w:cs="Times New Roman"/>
          <w:szCs w:val="24"/>
        </w:rPr>
      </w:pPr>
    </w:p>
    <w:p w14:paraId="6FD791CE" w14:textId="0913ABDD" w:rsidR="00E702E7" w:rsidRPr="001D2248" w:rsidRDefault="00E702E7" w:rsidP="00E702E7">
      <w:pPr>
        <w:widowControl w:val="0"/>
        <w:autoSpaceDE w:val="0"/>
        <w:autoSpaceDN w:val="0"/>
        <w:adjustRightInd w:val="0"/>
        <w:spacing w:after="0"/>
        <w:rPr>
          <w:rFonts w:cs="Times New Roman"/>
          <w:szCs w:val="24"/>
        </w:rPr>
      </w:pPr>
      <w:r w:rsidRPr="00CA0C2E">
        <w:rPr>
          <w:rFonts w:cs="Times New Roman"/>
          <w:b/>
          <w:szCs w:val="24"/>
        </w:rPr>
        <w:lastRenderedPageBreak/>
        <w:t xml:space="preserve">Table </w:t>
      </w:r>
      <w:r w:rsidR="0042732A" w:rsidRPr="00CA0C2E">
        <w:rPr>
          <w:rFonts w:cs="Times New Roman"/>
          <w:b/>
          <w:szCs w:val="24"/>
        </w:rPr>
        <w:t>SI</w:t>
      </w:r>
      <w:r w:rsidR="00CA0C2E" w:rsidRPr="00CA0C2E">
        <w:rPr>
          <w:rFonts w:cs="Times New Roman"/>
          <w:b/>
          <w:szCs w:val="24"/>
        </w:rPr>
        <w:t>.</w:t>
      </w:r>
      <w:r w:rsidR="0060363A">
        <w:rPr>
          <w:rFonts w:cs="Times New Roman"/>
          <w:b/>
          <w:szCs w:val="24"/>
        </w:rPr>
        <w:t>3</w:t>
      </w:r>
      <w:r w:rsidRPr="00CA0C2E">
        <w:rPr>
          <w:rFonts w:cs="Times New Roman"/>
          <w:b/>
          <w:szCs w:val="24"/>
        </w:rPr>
        <w:t xml:space="preserve">. Organic Carbon Peak Fitting from Raman Microspectroscopy, Part II. </w:t>
      </w:r>
      <w:r w:rsidRPr="00CA0C2E">
        <w:rPr>
          <w:rFonts w:cs="Times New Roman"/>
          <w:szCs w:val="24"/>
        </w:rPr>
        <w:t xml:space="preserve">Similar to Table </w:t>
      </w:r>
      <w:r w:rsidR="0042732A" w:rsidRPr="00CA0C2E">
        <w:rPr>
          <w:rFonts w:cs="Times New Roman"/>
          <w:szCs w:val="24"/>
        </w:rPr>
        <w:t>SI</w:t>
      </w:r>
      <w:r w:rsidR="00CA0C2E" w:rsidRPr="00CA0C2E">
        <w:rPr>
          <w:rFonts w:cs="Times New Roman"/>
          <w:szCs w:val="24"/>
        </w:rPr>
        <w:t>.</w:t>
      </w:r>
      <w:r w:rsidR="0060363A">
        <w:rPr>
          <w:rFonts w:cs="Times New Roman"/>
          <w:szCs w:val="24"/>
        </w:rPr>
        <w:t>2</w:t>
      </w:r>
      <w:r w:rsidRPr="00CA0C2E">
        <w:rPr>
          <w:rFonts w:cs="Times New Roman"/>
          <w:szCs w:val="24"/>
        </w:rPr>
        <w:t>, data for</w:t>
      </w:r>
      <w:r w:rsidRPr="001D2248">
        <w:rPr>
          <w:rFonts w:cs="Times New Roman"/>
          <w:szCs w:val="24"/>
        </w:rPr>
        <w:t xml:space="preserve"> organic carbon peak fitting are presented. Included here are D1-G band separation values and FWHM measurements for the D1 and G bands. All values are expressed in Raman shift of cm</w:t>
      </w:r>
      <w:r w:rsidRPr="001D2248">
        <w:rPr>
          <w:rFonts w:cs="Times New Roman"/>
          <w:szCs w:val="24"/>
          <w:vertAlign w:val="superscript"/>
        </w:rPr>
        <w:t>-1</w:t>
      </w:r>
      <w:r w:rsidRPr="001D2248">
        <w:rPr>
          <w:rFonts w:cs="Times New Roman"/>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29" w:type="dxa"/>
          <w:bottom w:w="14" w:type="dxa"/>
          <w:right w:w="29" w:type="dxa"/>
        </w:tblCellMar>
        <w:tblLook w:val="04A0" w:firstRow="1" w:lastRow="0" w:firstColumn="1" w:lastColumn="0" w:noHBand="0" w:noVBand="1"/>
      </w:tblPr>
      <w:tblGrid>
        <w:gridCol w:w="2880"/>
        <w:gridCol w:w="1152"/>
        <w:gridCol w:w="1152"/>
        <w:gridCol w:w="1370"/>
        <w:gridCol w:w="990"/>
        <w:gridCol w:w="883"/>
      </w:tblGrid>
      <w:tr w:rsidR="00E702E7" w:rsidRPr="001D2248" w14:paraId="66156837" w14:textId="77777777" w:rsidTr="00FE265B">
        <w:trPr>
          <w:trHeight w:val="375"/>
          <w:jc w:val="center"/>
        </w:trPr>
        <w:tc>
          <w:tcPr>
            <w:tcW w:w="2880" w:type="dxa"/>
            <w:shd w:val="clear" w:color="auto" w:fill="auto"/>
            <w:noWrap/>
            <w:vAlign w:val="center"/>
            <w:hideMark/>
          </w:tcPr>
          <w:p w14:paraId="3C017363"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Sample</w:t>
            </w:r>
          </w:p>
        </w:tc>
        <w:tc>
          <w:tcPr>
            <w:tcW w:w="1152" w:type="dxa"/>
            <w:shd w:val="clear" w:color="auto" w:fill="auto"/>
            <w:noWrap/>
            <w:vAlign w:val="center"/>
            <w:hideMark/>
          </w:tcPr>
          <w:p w14:paraId="1EB4780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D1 Band</w:t>
            </w:r>
          </w:p>
        </w:tc>
        <w:tc>
          <w:tcPr>
            <w:tcW w:w="1152" w:type="dxa"/>
            <w:shd w:val="clear" w:color="auto" w:fill="auto"/>
            <w:noWrap/>
            <w:vAlign w:val="center"/>
            <w:hideMark/>
          </w:tcPr>
          <w:p w14:paraId="0C6C8C71"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G Band</w:t>
            </w:r>
          </w:p>
        </w:tc>
        <w:tc>
          <w:tcPr>
            <w:tcW w:w="1370" w:type="dxa"/>
            <w:shd w:val="clear" w:color="auto" w:fill="auto"/>
            <w:noWrap/>
            <w:vAlign w:val="center"/>
            <w:hideMark/>
          </w:tcPr>
          <w:p w14:paraId="3B5488DE"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G-D1 Band Separation</w:t>
            </w:r>
          </w:p>
        </w:tc>
        <w:tc>
          <w:tcPr>
            <w:tcW w:w="990" w:type="dxa"/>
            <w:shd w:val="clear" w:color="auto" w:fill="auto"/>
            <w:noWrap/>
            <w:vAlign w:val="center"/>
            <w:hideMark/>
          </w:tcPr>
          <w:p w14:paraId="351380DE"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D1 FWHM</w:t>
            </w:r>
          </w:p>
        </w:tc>
        <w:tc>
          <w:tcPr>
            <w:tcW w:w="883" w:type="dxa"/>
            <w:shd w:val="clear" w:color="auto" w:fill="auto"/>
            <w:noWrap/>
            <w:vAlign w:val="center"/>
            <w:hideMark/>
          </w:tcPr>
          <w:p w14:paraId="4843A4C8" w14:textId="77777777" w:rsidR="00E702E7" w:rsidRPr="001D2248" w:rsidRDefault="00E702E7" w:rsidP="00FE265B">
            <w:pPr>
              <w:spacing w:after="0"/>
              <w:jc w:val="center"/>
              <w:rPr>
                <w:rFonts w:eastAsia="Times New Roman" w:cs="Times New Roman"/>
                <w:b/>
                <w:bCs/>
                <w:color w:val="000000"/>
                <w:szCs w:val="24"/>
              </w:rPr>
            </w:pPr>
            <w:r w:rsidRPr="001D2248">
              <w:rPr>
                <w:rFonts w:eastAsia="Times New Roman" w:cs="Times New Roman"/>
                <w:b/>
                <w:bCs/>
                <w:color w:val="000000"/>
                <w:szCs w:val="24"/>
              </w:rPr>
              <w:t>G FWHM</w:t>
            </w:r>
          </w:p>
        </w:tc>
      </w:tr>
      <w:tr w:rsidR="00E702E7" w:rsidRPr="001D2248" w14:paraId="293B500F" w14:textId="77777777" w:rsidTr="00FE265B">
        <w:trPr>
          <w:trHeight w:val="300"/>
          <w:jc w:val="center"/>
        </w:trPr>
        <w:tc>
          <w:tcPr>
            <w:tcW w:w="2880" w:type="dxa"/>
            <w:shd w:val="clear" w:color="auto" w:fill="auto"/>
            <w:noWrap/>
            <w:vAlign w:val="center"/>
            <w:hideMark/>
          </w:tcPr>
          <w:p w14:paraId="5E4C04D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T1 - Grain 3 (see Fig. 11a,c)</w:t>
            </w:r>
          </w:p>
        </w:tc>
        <w:tc>
          <w:tcPr>
            <w:tcW w:w="1152" w:type="dxa"/>
            <w:shd w:val="clear" w:color="auto" w:fill="auto"/>
            <w:noWrap/>
            <w:vAlign w:val="center"/>
            <w:hideMark/>
          </w:tcPr>
          <w:p w14:paraId="25624D1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4733A8B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1594</w:t>
            </w:r>
          </w:p>
        </w:tc>
        <w:tc>
          <w:tcPr>
            <w:tcW w:w="1370" w:type="dxa"/>
            <w:shd w:val="clear" w:color="auto" w:fill="auto"/>
            <w:noWrap/>
            <w:vAlign w:val="bottom"/>
            <w:hideMark/>
          </w:tcPr>
          <w:p w14:paraId="23DD6ED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245.3</w:t>
            </w:r>
          </w:p>
        </w:tc>
        <w:tc>
          <w:tcPr>
            <w:tcW w:w="990" w:type="dxa"/>
            <w:shd w:val="clear" w:color="auto" w:fill="auto"/>
            <w:noWrap/>
            <w:vAlign w:val="bottom"/>
            <w:hideMark/>
          </w:tcPr>
          <w:p w14:paraId="00F31F6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115.9</w:t>
            </w:r>
          </w:p>
        </w:tc>
        <w:tc>
          <w:tcPr>
            <w:tcW w:w="883" w:type="dxa"/>
            <w:shd w:val="clear" w:color="auto" w:fill="auto"/>
            <w:noWrap/>
            <w:vAlign w:val="bottom"/>
            <w:hideMark/>
          </w:tcPr>
          <w:p w14:paraId="0A097E3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54.3</w:t>
            </w:r>
          </w:p>
        </w:tc>
      </w:tr>
      <w:tr w:rsidR="00E702E7" w:rsidRPr="001D2248" w14:paraId="50B4CE84" w14:textId="77777777" w:rsidTr="00FE265B">
        <w:trPr>
          <w:trHeight w:val="300"/>
          <w:jc w:val="center"/>
        </w:trPr>
        <w:tc>
          <w:tcPr>
            <w:tcW w:w="2880" w:type="dxa"/>
            <w:shd w:val="clear" w:color="auto" w:fill="auto"/>
            <w:noWrap/>
            <w:vAlign w:val="center"/>
            <w:hideMark/>
          </w:tcPr>
          <w:p w14:paraId="637B132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T1 - Grain 5 (see Fig. 11b,d)</w:t>
            </w:r>
          </w:p>
        </w:tc>
        <w:tc>
          <w:tcPr>
            <w:tcW w:w="1152" w:type="dxa"/>
            <w:shd w:val="clear" w:color="auto" w:fill="auto"/>
            <w:noWrap/>
            <w:vAlign w:val="center"/>
            <w:hideMark/>
          </w:tcPr>
          <w:p w14:paraId="039A63C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1347</w:t>
            </w:r>
          </w:p>
        </w:tc>
        <w:tc>
          <w:tcPr>
            <w:tcW w:w="1152" w:type="dxa"/>
            <w:shd w:val="clear" w:color="auto" w:fill="auto"/>
            <w:noWrap/>
            <w:vAlign w:val="center"/>
            <w:hideMark/>
          </w:tcPr>
          <w:p w14:paraId="54F25F5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1576</w:t>
            </w:r>
          </w:p>
        </w:tc>
        <w:tc>
          <w:tcPr>
            <w:tcW w:w="1370" w:type="dxa"/>
            <w:shd w:val="clear" w:color="auto" w:fill="auto"/>
            <w:noWrap/>
            <w:vAlign w:val="bottom"/>
            <w:hideMark/>
          </w:tcPr>
          <w:p w14:paraId="713FB61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229.1</w:t>
            </w:r>
          </w:p>
        </w:tc>
        <w:tc>
          <w:tcPr>
            <w:tcW w:w="990" w:type="dxa"/>
            <w:shd w:val="clear" w:color="auto" w:fill="auto"/>
            <w:noWrap/>
            <w:vAlign w:val="bottom"/>
            <w:hideMark/>
          </w:tcPr>
          <w:p w14:paraId="3438658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160.7</w:t>
            </w:r>
          </w:p>
        </w:tc>
        <w:tc>
          <w:tcPr>
            <w:tcW w:w="883" w:type="dxa"/>
            <w:shd w:val="clear" w:color="auto" w:fill="auto"/>
            <w:noWrap/>
            <w:vAlign w:val="bottom"/>
            <w:hideMark/>
          </w:tcPr>
          <w:p w14:paraId="729B73C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75.5</w:t>
            </w:r>
          </w:p>
        </w:tc>
      </w:tr>
      <w:tr w:rsidR="00E702E7" w:rsidRPr="001D2248" w14:paraId="42FC9599" w14:textId="77777777" w:rsidTr="00FE265B">
        <w:trPr>
          <w:trHeight w:val="300"/>
          <w:jc w:val="center"/>
        </w:trPr>
        <w:tc>
          <w:tcPr>
            <w:tcW w:w="2880" w:type="dxa"/>
            <w:shd w:val="clear" w:color="auto" w:fill="auto"/>
            <w:noWrap/>
            <w:vAlign w:val="center"/>
            <w:hideMark/>
          </w:tcPr>
          <w:p w14:paraId="43636D4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T2 - Grain 1</w:t>
            </w:r>
          </w:p>
        </w:tc>
        <w:tc>
          <w:tcPr>
            <w:tcW w:w="1152" w:type="dxa"/>
            <w:shd w:val="clear" w:color="auto" w:fill="auto"/>
            <w:noWrap/>
            <w:vAlign w:val="center"/>
            <w:hideMark/>
          </w:tcPr>
          <w:p w14:paraId="58650A8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1359</w:t>
            </w:r>
          </w:p>
        </w:tc>
        <w:tc>
          <w:tcPr>
            <w:tcW w:w="1152" w:type="dxa"/>
            <w:shd w:val="clear" w:color="auto" w:fill="auto"/>
            <w:noWrap/>
            <w:vAlign w:val="center"/>
            <w:hideMark/>
          </w:tcPr>
          <w:p w14:paraId="3751919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1592</w:t>
            </w:r>
          </w:p>
        </w:tc>
        <w:tc>
          <w:tcPr>
            <w:tcW w:w="1370" w:type="dxa"/>
            <w:shd w:val="clear" w:color="auto" w:fill="auto"/>
            <w:noWrap/>
            <w:vAlign w:val="bottom"/>
            <w:hideMark/>
          </w:tcPr>
          <w:p w14:paraId="4F4A4E2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233.0</w:t>
            </w:r>
          </w:p>
        </w:tc>
        <w:tc>
          <w:tcPr>
            <w:tcW w:w="990" w:type="dxa"/>
            <w:shd w:val="clear" w:color="auto" w:fill="auto"/>
            <w:noWrap/>
            <w:vAlign w:val="bottom"/>
            <w:hideMark/>
          </w:tcPr>
          <w:p w14:paraId="70A600C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203.7</w:t>
            </w:r>
          </w:p>
        </w:tc>
        <w:tc>
          <w:tcPr>
            <w:tcW w:w="883" w:type="dxa"/>
            <w:shd w:val="clear" w:color="auto" w:fill="auto"/>
            <w:noWrap/>
            <w:vAlign w:val="bottom"/>
            <w:hideMark/>
          </w:tcPr>
          <w:p w14:paraId="2B78590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73.7</w:t>
            </w:r>
          </w:p>
        </w:tc>
      </w:tr>
      <w:tr w:rsidR="00E702E7" w:rsidRPr="001D2248" w14:paraId="0663B281" w14:textId="77777777" w:rsidTr="00FE265B">
        <w:trPr>
          <w:trHeight w:val="300"/>
          <w:jc w:val="center"/>
        </w:trPr>
        <w:tc>
          <w:tcPr>
            <w:tcW w:w="2880" w:type="dxa"/>
            <w:shd w:val="clear" w:color="auto" w:fill="auto"/>
            <w:noWrap/>
            <w:vAlign w:val="center"/>
            <w:hideMark/>
          </w:tcPr>
          <w:p w14:paraId="6F03D49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S1 - “Dagger” (see Fig. A28c)</w:t>
            </w:r>
          </w:p>
        </w:tc>
        <w:tc>
          <w:tcPr>
            <w:tcW w:w="1152" w:type="dxa"/>
            <w:shd w:val="clear" w:color="auto" w:fill="auto"/>
            <w:noWrap/>
            <w:vAlign w:val="center"/>
            <w:hideMark/>
          </w:tcPr>
          <w:p w14:paraId="00FE8B2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1352</w:t>
            </w:r>
          </w:p>
        </w:tc>
        <w:tc>
          <w:tcPr>
            <w:tcW w:w="1152" w:type="dxa"/>
            <w:shd w:val="clear" w:color="auto" w:fill="auto"/>
            <w:noWrap/>
            <w:vAlign w:val="center"/>
            <w:hideMark/>
          </w:tcPr>
          <w:p w14:paraId="402E28B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1587</w:t>
            </w:r>
          </w:p>
        </w:tc>
        <w:tc>
          <w:tcPr>
            <w:tcW w:w="1370" w:type="dxa"/>
            <w:shd w:val="clear" w:color="auto" w:fill="auto"/>
            <w:noWrap/>
            <w:vAlign w:val="bottom"/>
            <w:hideMark/>
          </w:tcPr>
          <w:p w14:paraId="45DCFFD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235.7</w:t>
            </w:r>
          </w:p>
        </w:tc>
        <w:tc>
          <w:tcPr>
            <w:tcW w:w="990" w:type="dxa"/>
            <w:shd w:val="clear" w:color="auto" w:fill="auto"/>
            <w:noWrap/>
            <w:vAlign w:val="bottom"/>
            <w:hideMark/>
          </w:tcPr>
          <w:p w14:paraId="4A50077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134.1</w:t>
            </w:r>
          </w:p>
        </w:tc>
        <w:tc>
          <w:tcPr>
            <w:tcW w:w="883" w:type="dxa"/>
            <w:shd w:val="clear" w:color="auto" w:fill="auto"/>
            <w:noWrap/>
            <w:vAlign w:val="bottom"/>
            <w:hideMark/>
          </w:tcPr>
          <w:p w14:paraId="7B3A4B3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74.4</w:t>
            </w:r>
          </w:p>
        </w:tc>
      </w:tr>
      <w:tr w:rsidR="00E702E7" w:rsidRPr="001D2248" w14:paraId="56D74693" w14:textId="77777777" w:rsidTr="00FE265B">
        <w:trPr>
          <w:trHeight w:val="300"/>
          <w:jc w:val="center"/>
        </w:trPr>
        <w:tc>
          <w:tcPr>
            <w:tcW w:w="2880" w:type="dxa"/>
            <w:shd w:val="clear" w:color="auto" w:fill="auto"/>
            <w:noWrap/>
            <w:vAlign w:val="center"/>
            <w:hideMark/>
          </w:tcPr>
          <w:p w14:paraId="39C3C3B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S2 - Pyrite in Map</w:t>
            </w:r>
          </w:p>
        </w:tc>
        <w:tc>
          <w:tcPr>
            <w:tcW w:w="1152" w:type="dxa"/>
            <w:shd w:val="clear" w:color="auto" w:fill="auto"/>
            <w:noWrap/>
            <w:vAlign w:val="center"/>
            <w:hideMark/>
          </w:tcPr>
          <w:p w14:paraId="2638674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1377</w:t>
            </w:r>
          </w:p>
        </w:tc>
        <w:tc>
          <w:tcPr>
            <w:tcW w:w="1152" w:type="dxa"/>
            <w:shd w:val="clear" w:color="auto" w:fill="auto"/>
            <w:noWrap/>
            <w:vAlign w:val="center"/>
            <w:hideMark/>
          </w:tcPr>
          <w:p w14:paraId="5CDEC4D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1574</w:t>
            </w:r>
          </w:p>
        </w:tc>
        <w:tc>
          <w:tcPr>
            <w:tcW w:w="1370" w:type="dxa"/>
            <w:shd w:val="clear" w:color="auto" w:fill="auto"/>
            <w:noWrap/>
            <w:vAlign w:val="bottom"/>
            <w:hideMark/>
          </w:tcPr>
          <w:p w14:paraId="69315E5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196.3</w:t>
            </w:r>
          </w:p>
        </w:tc>
        <w:tc>
          <w:tcPr>
            <w:tcW w:w="990" w:type="dxa"/>
            <w:shd w:val="clear" w:color="auto" w:fill="auto"/>
            <w:noWrap/>
            <w:vAlign w:val="bottom"/>
            <w:hideMark/>
          </w:tcPr>
          <w:p w14:paraId="25FD165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181.7</w:t>
            </w:r>
          </w:p>
        </w:tc>
        <w:tc>
          <w:tcPr>
            <w:tcW w:w="883" w:type="dxa"/>
            <w:shd w:val="clear" w:color="auto" w:fill="auto"/>
            <w:noWrap/>
            <w:vAlign w:val="bottom"/>
            <w:hideMark/>
          </w:tcPr>
          <w:p w14:paraId="794E95D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86.4</w:t>
            </w:r>
          </w:p>
        </w:tc>
      </w:tr>
      <w:tr w:rsidR="00E702E7" w:rsidRPr="001D2248" w14:paraId="6DC1D348" w14:textId="77777777" w:rsidTr="00FE265B">
        <w:trPr>
          <w:trHeight w:val="300"/>
          <w:jc w:val="center"/>
        </w:trPr>
        <w:tc>
          <w:tcPr>
            <w:tcW w:w="2880" w:type="dxa"/>
            <w:shd w:val="clear" w:color="auto" w:fill="auto"/>
            <w:noWrap/>
            <w:vAlign w:val="center"/>
            <w:hideMark/>
          </w:tcPr>
          <w:p w14:paraId="1BBB5DC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S3 - Best OC Spot</w:t>
            </w:r>
          </w:p>
        </w:tc>
        <w:tc>
          <w:tcPr>
            <w:tcW w:w="1152" w:type="dxa"/>
            <w:shd w:val="clear" w:color="auto" w:fill="auto"/>
            <w:noWrap/>
            <w:vAlign w:val="center"/>
            <w:hideMark/>
          </w:tcPr>
          <w:p w14:paraId="7E09761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1366</w:t>
            </w:r>
          </w:p>
        </w:tc>
        <w:tc>
          <w:tcPr>
            <w:tcW w:w="1152" w:type="dxa"/>
            <w:shd w:val="clear" w:color="auto" w:fill="auto"/>
            <w:noWrap/>
            <w:vAlign w:val="center"/>
            <w:hideMark/>
          </w:tcPr>
          <w:p w14:paraId="4C04C95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1589</w:t>
            </w:r>
          </w:p>
        </w:tc>
        <w:tc>
          <w:tcPr>
            <w:tcW w:w="1370" w:type="dxa"/>
            <w:shd w:val="clear" w:color="auto" w:fill="auto"/>
            <w:noWrap/>
            <w:vAlign w:val="bottom"/>
            <w:hideMark/>
          </w:tcPr>
          <w:p w14:paraId="6EACFF3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223.4</w:t>
            </w:r>
          </w:p>
        </w:tc>
        <w:tc>
          <w:tcPr>
            <w:tcW w:w="990" w:type="dxa"/>
            <w:shd w:val="clear" w:color="auto" w:fill="auto"/>
            <w:noWrap/>
            <w:vAlign w:val="bottom"/>
            <w:hideMark/>
          </w:tcPr>
          <w:p w14:paraId="7DC807C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135.9</w:t>
            </w:r>
          </w:p>
        </w:tc>
        <w:tc>
          <w:tcPr>
            <w:tcW w:w="883" w:type="dxa"/>
            <w:shd w:val="clear" w:color="auto" w:fill="auto"/>
            <w:noWrap/>
            <w:vAlign w:val="bottom"/>
            <w:hideMark/>
          </w:tcPr>
          <w:p w14:paraId="7DDEF74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64.3</w:t>
            </w:r>
          </w:p>
        </w:tc>
      </w:tr>
      <w:tr w:rsidR="00E702E7" w:rsidRPr="001D2248" w14:paraId="3021050B" w14:textId="77777777" w:rsidTr="00FE265B">
        <w:trPr>
          <w:trHeight w:val="300"/>
          <w:jc w:val="center"/>
        </w:trPr>
        <w:tc>
          <w:tcPr>
            <w:tcW w:w="2880" w:type="dxa"/>
            <w:shd w:val="clear" w:color="auto" w:fill="auto"/>
            <w:noWrap/>
            <w:vAlign w:val="center"/>
            <w:hideMark/>
          </w:tcPr>
          <w:p w14:paraId="3FD365A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S3 - Average of OC Data</w:t>
            </w:r>
          </w:p>
        </w:tc>
        <w:tc>
          <w:tcPr>
            <w:tcW w:w="1152" w:type="dxa"/>
            <w:shd w:val="clear" w:color="auto" w:fill="auto"/>
            <w:noWrap/>
            <w:vAlign w:val="center"/>
            <w:hideMark/>
          </w:tcPr>
          <w:p w14:paraId="2BF03C5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1360</w:t>
            </w:r>
          </w:p>
        </w:tc>
        <w:tc>
          <w:tcPr>
            <w:tcW w:w="1152" w:type="dxa"/>
            <w:shd w:val="clear" w:color="auto" w:fill="auto"/>
            <w:noWrap/>
            <w:vAlign w:val="center"/>
            <w:hideMark/>
          </w:tcPr>
          <w:p w14:paraId="3A47D30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1593</w:t>
            </w:r>
          </w:p>
        </w:tc>
        <w:tc>
          <w:tcPr>
            <w:tcW w:w="1370" w:type="dxa"/>
            <w:shd w:val="clear" w:color="auto" w:fill="auto"/>
            <w:noWrap/>
            <w:vAlign w:val="bottom"/>
            <w:hideMark/>
          </w:tcPr>
          <w:p w14:paraId="7077DCA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233.1</w:t>
            </w:r>
          </w:p>
        </w:tc>
        <w:tc>
          <w:tcPr>
            <w:tcW w:w="990" w:type="dxa"/>
            <w:shd w:val="clear" w:color="auto" w:fill="auto"/>
            <w:noWrap/>
            <w:vAlign w:val="bottom"/>
            <w:hideMark/>
          </w:tcPr>
          <w:p w14:paraId="4158F17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128.5</w:t>
            </w:r>
          </w:p>
        </w:tc>
        <w:tc>
          <w:tcPr>
            <w:tcW w:w="883" w:type="dxa"/>
            <w:shd w:val="clear" w:color="auto" w:fill="auto"/>
            <w:noWrap/>
            <w:vAlign w:val="bottom"/>
            <w:hideMark/>
          </w:tcPr>
          <w:p w14:paraId="0C33892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61.7</w:t>
            </w:r>
          </w:p>
        </w:tc>
      </w:tr>
      <w:tr w:rsidR="00E702E7" w:rsidRPr="001D2248" w14:paraId="0204EF09" w14:textId="77777777" w:rsidTr="00FE265B">
        <w:trPr>
          <w:trHeight w:val="300"/>
          <w:jc w:val="center"/>
        </w:trPr>
        <w:tc>
          <w:tcPr>
            <w:tcW w:w="2880" w:type="dxa"/>
            <w:shd w:val="clear" w:color="auto" w:fill="auto"/>
            <w:noWrap/>
            <w:vAlign w:val="center"/>
            <w:hideMark/>
          </w:tcPr>
          <w:p w14:paraId="7DCB3E1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C1 - OC from Map</w:t>
            </w:r>
          </w:p>
        </w:tc>
        <w:tc>
          <w:tcPr>
            <w:tcW w:w="1152" w:type="dxa"/>
            <w:shd w:val="clear" w:color="auto" w:fill="auto"/>
            <w:noWrap/>
            <w:vAlign w:val="center"/>
            <w:hideMark/>
          </w:tcPr>
          <w:p w14:paraId="791A53B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1339</w:t>
            </w:r>
          </w:p>
        </w:tc>
        <w:tc>
          <w:tcPr>
            <w:tcW w:w="1152" w:type="dxa"/>
            <w:shd w:val="clear" w:color="auto" w:fill="auto"/>
            <w:noWrap/>
            <w:vAlign w:val="center"/>
            <w:hideMark/>
          </w:tcPr>
          <w:p w14:paraId="020B9A3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1583</w:t>
            </w:r>
          </w:p>
        </w:tc>
        <w:tc>
          <w:tcPr>
            <w:tcW w:w="1370" w:type="dxa"/>
            <w:shd w:val="clear" w:color="auto" w:fill="auto"/>
            <w:noWrap/>
            <w:vAlign w:val="bottom"/>
            <w:hideMark/>
          </w:tcPr>
          <w:p w14:paraId="1228AD2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244.7</w:t>
            </w:r>
          </w:p>
        </w:tc>
        <w:tc>
          <w:tcPr>
            <w:tcW w:w="990" w:type="dxa"/>
            <w:shd w:val="clear" w:color="auto" w:fill="auto"/>
            <w:noWrap/>
            <w:vAlign w:val="bottom"/>
            <w:hideMark/>
          </w:tcPr>
          <w:p w14:paraId="3D87F50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124.1</w:t>
            </w:r>
          </w:p>
        </w:tc>
        <w:tc>
          <w:tcPr>
            <w:tcW w:w="883" w:type="dxa"/>
            <w:shd w:val="clear" w:color="auto" w:fill="auto"/>
            <w:noWrap/>
            <w:vAlign w:val="bottom"/>
            <w:hideMark/>
          </w:tcPr>
          <w:p w14:paraId="23D01D6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68.2</w:t>
            </w:r>
          </w:p>
        </w:tc>
      </w:tr>
      <w:tr w:rsidR="00E702E7" w:rsidRPr="001D2248" w14:paraId="1B2A475B" w14:textId="77777777" w:rsidTr="00FE265B">
        <w:trPr>
          <w:trHeight w:val="300"/>
          <w:jc w:val="center"/>
        </w:trPr>
        <w:tc>
          <w:tcPr>
            <w:tcW w:w="2880" w:type="dxa"/>
            <w:shd w:val="clear" w:color="auto" w:fill="auto"/>
            <w:noWrap/>
            <w:vAlign w:val="center"/>
            <w:hideMark/>
          </w:tcPr>
          <w:p w14:paraId="1252CDF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C2 - Pentagon Region OC</w:t>
            </w:r>
          </w:p>
        </w:tc>
        <w:tc>
          <w:tcPr>
            <w:tcW w:w="1152" w:type="dxa"/>
            <w:shd w:val="clear" w:color="auto" w:fill="auto"/>
            <w:noWrap/>
            <w:vAlign w:val="center"/>
            <w:hideMark/>
          </w:tcPr>
          <w:p w14:paraId="0DB532B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1345</w:t>
            </w:r>
          </w:p>
        </w:tc>
        <w:tc>
          <w:tcPr>
            <w:tcW w:w="1152" w:type="dxa"/>
            <w:shd w:val="clear" w:color="auto" w:fill="auto"/>
            <w:noWrap/>
            <w:vAlign w:val="center"/>
            <w:hideMark/>
          </w:tcPr>
          <w:p w14:paraId="7B674BC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1575</w:t>
            </w:r>
          </w:p>
        </w:tc>
        <w:tc>
          <w:tcPr>
            <w:tcW w:w="1370" w:type="dxa"/>
            <w:shd w:val="clear" w:color="auto" w:fill="auto"/>
            <w:noWrap/>
            <w:vAlign w:val="bottom"/>
            <w:hideMark/>
          </w:tcPr>
          <w:p w14:paraId="44D20A9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230.0</w:t>
            </w:r>
          </w:p>
        </w:tc>
        <w:tc>
          <w:tcPr>
            <w:tcW w:w="990" w:type="dxa"/>
            <w:shd w:val="clear" w:color="auto" w:fill="auto"/>
            <w:noWrap/>
            <w:vAlign w:val="bottom"/>
            <w:hideMark/>
          </w:tcPr>
          <w:p w14:paraId="48EC6CC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109.8</w:t>
            </w:r>
          </w:p>
        </w:tc>
        <w:tc>
          <w:tcPr>
            <w:tcW w:w="883" w:type="dxa"/>
            <w:shd w:val="clear" w:color="auto" w:fill="auto"/>
            <w:noWrap/>
            <w:vAlign w:val="bottom"/>
            <w:hideMark/>
          </w:tcPr>
          <w:p w14:paraId="311559F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74.2</w:t>
            </w:r>
          </w:p>
        </w:tc>
      </w:tr>
      <w:tr w:rsidR="00E702E7" w:rsidRPr="001D2248" w14:paraId="121D9B54" w14:textId="77777777" w:rsidTr="00FE265B">
        <w:trPr>
          <w:trHeight w:val="300"/>
          <w:jc w:val="center"/>
        </w:trPr>
        <w:tc>
          <w:tcPr>
            <w:tcW w:w="2880" w:type="dxa"/>
            <w:shd w:val="clear" w:color="auto" w:fill="auto"/>
            <w:noWrap/>
            <w:vAlign w:val="center"/>
            <w:hideMark/>
          </w:tcPr>
          <w:p w14:paraId="40003EF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C3 - Dark Grain</w:t>
            </w:r>
          </w:p>
        </w:tc>
        <w:tc>
          <w:tcPr>
            <w:tcW w:w="1152" w:type="dxa"/>
            <w:shd w:val="clear" w:color="auto" w:fill="auto"/>
            <w:noWrap/>
            <w:vAlign w:val="center"/>
            <w:hideMark/>
          </w:tcPr>
          <w:p w14:paraId="647D039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1326</w:t>
            </w:r>
          </w:p>
        </w:tc>
        <w:tc>
          <w:tcPr>
            <w:tcW w:w="1152" w:type="dxa"/>
            <w:shd w:val="clear" w:color="auto" w:fill="auto"/>
            <w:noWrap/>
            <w:vAlign w:val="center"/>
            <w:hideMark/>
          </w:tcPr>
          <w:p w14:paraId="2B00957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1600</w:t>
            </w:r>
          </w:p>
        </w:tc>
        <w:tc>
          <w:tcPr>
            <w:tcW w:w="1370" w:type="dxa"/>
            <w:shd w:val="clear" w:color="auto" w:fill="auto"/>
            <w:noWrap/>
            <w:vAlign w:val="bottom"/>
            <w:hideMark/>
          </w:tcPr>
          <w:p w14:paraId="50730AF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274.3</w:t>
            </w:r>
          </w:p>
        </w:tc>
        <w:tc>
          <w:tcPr>
            <w:tcW w:w="990" w:type="dxa"/>
            <w:shd w:val="clear" w:color="auto" w:fill="auto"/>
            <w:noWrap/>
            <w:vAlign w:val="bottom"/>
            <w:hideMark/>
          </w:tcPr>
          <w:p w14:paraId="68786E8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137.1</w:t>
            </w:r>
          </w:p>
        </w:tc>
        <w:tc>
          <w:tcPr>
            <w:tcW w:w="883" w:type="dxa"/>
            <w:shd w:val="clear" w:color="auto" w:fill="auto"/>
            <w:noWrap/>
            <w:vAlign w:val="bottom"/>
            <w:hideMark/>
          </w:tcPr>
          <w:p w14:paraId="6F36531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53.9</w:t>
            </w:r>
          </w:p>
        </w:tc>
      </w:tr>
      <w:tr w:rsidR="00E702E7" w:rsidRPr="001D2248" w14:paraId="1508CF90" w14:textId="77777777" w:rsidTr="00FE265B">
        <w:trPr>
          <w:trHeight w:val="300"/>
          <w:jc w:val="center"/>
        </w:trPr>
        <w:tc>
          <w:tcPr>
            <w:tcW w:w="2880" w:type="dxa"/>
            <w:shd w:val="clear" w:color="auto" w:fill="auto"/>
            <w:noWrap/>
            <w:vAlign w:val="center"/>
            <w:hideMark/>
          </w:tcPr>
          <w:p w14:paraId="14DCAB9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C3 - Grain 3 Pyrite</w:t>
            </w:r>
          </w:p>
        </w:tc>
        <w:tc>
          <w:tcPr>
            <w:tcW w:w="1152" w:type="dxa"/>
            <w:shd w:val="clear" w:color="auto" w:fill="auto"/>
            <w:noWrap/>
            <w:vAlign w:val="center"/>
            <w:hideMark/>
          </w:tcPr>
          <w:p w14:paraId="70AEF9D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1355</w:t>
            </w:r>
          </w:p>
        </w:tc>
        <w:tc>
          <w:tcPr>
            <w:tcW w:w="1152" w:type="dxa"/>
            <w:shd w:val="clear" w:color="auto" w:fill="auto"/>
            <w:noWrap/>
            <w:vAlign w:val="center"/>
            <w:hideMark/>
          </w:tcPr>
          <w:p w14:paraId="03B4C73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1590</w:t>
            </w:r>
          </w:p>
        </w:tc>
        <w:tc>
          <w:tcPr>
            <w:tcW w:w="1370" w:type="dxa"/>
            <w:shd w:val="clear" w:color="auto" w:fill="auto"/>
            <w:noWrap/>
            <w:vAlign w:val="bottom"/>
            <w:hideMark/>
          </w:tcPr>
          <w:p w14:paraId="494A5AEC"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234.4</w:t>
            </w:r>
          </w:p>
        </w:tc>
        <w:tc>
          <w:tcPr>
            <w:tcW w:w="990" w:type="dxa"/>
            <w:shd w:val="clear" w:color="auto" w:fill="auto"/>
            <w:noWrap/>
            <w:vAlign w:val="bottom"/>
            <w:hideMark/>
          </w:tcPr>
          <w:p w14:paraId="448EEB7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172.7</w:t>
            </w:r>
          </w:p>
        </w:tc>
        <w:tc>
          <w:tcPr>
            <w:tcW w:w="883" w:type="dxa"/>
            <w:shd w:val="clear" w:color="auto" w:fill="auto"/>
            <w:noWrap/>
            <w:vAlign w:val="bottom"/>
            <w:hideMark/>
          </w:tcPr>
          <w:p w14:paraId="39EB5AD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79.2</w:t>
            </w:r>
          </w:p>
        </w:tc>
      </w:tr>
      <w:tr w:rsidR="00E702E7" w:rsidRPr="001D2248" w14:paraId="2257E789" w14:textId="77777777" w:rsidTr="00FE265B">
        <w:trPr>
          <w:trHeight w:val="300"/>
          <w:jc w:val="center"/>
        </w:trPr>
        <w:tc>
          <w:tcPr>
            <w:tcW w:w="2880" w:type="dxa"/>
            <w:shd w:val="clear" w:color="auto" w:fill="auto"/>
            <w:noWrap/>
            <w:vAlign w:val="center"/>
            <w:hideMark/>
          </w:tcPr>
          <w:p w14:paraId="0E0F788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C4 - OC from Map</w:t>
            </w:r>
          </w:p>
        </w:tc>
        <w:tc>
          <w:tcPr>
            <w:tcW w:w="1152" w:type="dxa"/>
            <w:shd w:val="clear" w:color="auto" w:fill="auto"/>
            <w:noWrap/>
            <w:vAlign w:val="center"/>
            <w:hideMark/>
          </w:tcPr>
          <w:p w14:paraId="02902CF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1375</w:t>
            </w:r>
          </w:p>
        </w:tc>
        <w:tc>
          <w:tcPr>
            <w:tcW w:w="1152" w:type="dxa"/>
            <w:shd w:val="clear" w:color="auto" w:fill="auto"/>
            <w:noWrap/>
            <w:vAlign w:val="center"/>
            <w:hideMark/>
          </w:tcPr>
          <w:p w14:paraId="7018AEC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1591</w:t>
            </w:r>
          </w:p>
        </w:tc>
        <w:tc>
          <w:tcPr>
            <w:tcW w:w="1370" w:type="dxa"/>
            <w:shd w:val="clear" w:color="auto" w:fill="auto"/>
            <w:noWrap/>
            <w:vAlign w:val="bottom"/>
            <w:hideMark/>
          </w:tcPr>
          <w:p w14:paraId="7DF50B7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216.3</w:t>
            </w:r>
          </w:p>
        </w:tc>
        <w:tc>
          <w:tcPr>
            <w:tcW w:w="990" w:type="dxa"/>
            <w:shd w:val="clear" w:color="auto" w:fill="auto"/>
            <w:noWrap/>
            <w:vAlign w:val="bottom"/>
            <w:hideMark/>
          </w:tcPr>
          <w:p w14:paraId="3CC5AD9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261.9</w:t>
            </w:r>
          </w:p>
        </w:tc>
        <w:tc>
          <w:tcPr>
            <w:tcW w:w="883" w:type="dxa"/>
            <w:shd w:val="clear" w:color="auto" w:fill="auto"/>
            <w:noWrap/>
            <w:vAlign w:val="bottom"/>
            <w:hideMark/>
          </w:tcPr>
          <w:p w14:paraId="06A27B1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67.9</w:t>
            </w:r>
          </w:p>
        </w:tc>
      </w:tr>
      <w:tr w:rsidR="00E702E7" w:rsidRPr="001D2248" w14:paraId="08ED96C9" w14:textId="77777777" w:rsidTr="00FE265B">
        <w:trPr>
          <w:trHeight w:val="300"/>
          <w:jc w:val="center"/>
        </w:trPr>
        <w:tc>
          <w:tcPr>
            <w:tcW w:w="2880" w:type="dxa"/>
            <w:shd w:val="clear" w:color="auto" w:fill="auto"/>
            <w:noWrap/>
            <w:vAlign w:val="center"/>
            <w:hideMark/>
          </w:tcPr>
          <w:p w14:paraId="215A3AA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Dark Grain</w:t>
            </w:r>
          </w:p>
        </w:tc>
        <w:tc>
          <w:tcPr>
            <w:tcW w:w="1152" w:type="dxa"/>
            <w:shd w:val="clear" w:color="auto" w:fill="auto"/>
            <w:noWrap/>
            <w:vAlign w:val="center"/>
            <w:hideMark/>
          </w:tcPr>
          <w:p w14:paraId="1D87ED6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1366</w:t>
            </w:r>
          </w:p>
        </w:tc>
        <w:tc>
          <w:tcPr>
            <w:tcW w:w="1152" w:type="dxa"/>
            <w:shd w:val="clear" w:color="auto" w:fill="auto"/>
            <w:noWrap/>
            <w:vAlign w:val="center"/>
            <w:hideMark/>
          </w:tcPr>
          <w:p w14:paraId="02AA999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1574</w:t>
            </w:r>
          </w:p>
        </w:tc>
        <w:tc>
          <w:tcPr>
            <w:tcW w:w="1370" w:type="dxa"/>
            <w:shd w:val="clear" w:color="auto" w:fill="auto"/>
            <w:noWrap/>
            <w:vAlign w:val="bottom"/>
            <w:hideMark/>
          </w:tcPr>
          <w:p w14:paraId="65D369F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207.3</w:t>
            </w:r>
          </w:p>
        </w:tc>
        <w:tc>
          <w:tcPr>
            <w:tcW w:w="990" w:type="dxa"/>
            <w:shd w:val="clear" w:color="auto" w:fill="auto"/>
            <w:noWrap/>
            <w:vAlign w:val="bottom"/>
            <w:hideMark/>
          </w:tcPr>
          <w:p w14:paraId="7A95B57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134.6</w:t>
            </w:r>
          </w:p>
        </w:tc>
        <w:tc>
          <w:tcPr>
            <w:tcW w:w="883" w:type="dxa"/>
            <w:shd w:val="clear" w:color="auto" w:fill="auto"/>
            <w:noWrap/>
            <w:vAlign w:val="bottom"/>
            <w:hideMark/>
          </w:tcPr>
          <w:p w14:paraId="5C60CEE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81.3</w:t>
            </w:r>
          </w:p>
        </w:tc>
      </w:tr>
      <w:tr w:rsidR="00E702E7" w:rsidRPr="001D2248" w14:paraId="0EF3E61B" w14:textId="77777777" w:rsidTr="00FE265B">
        <w:trPr>
          <w:trHeight w:val="300"/>
          <w:jc w:val="center"/>
        </w:trPr>
        <w:tc>
          <w:tcPr>
            <w:tcW w:w="2880" w:type="dxa"/>
            <w:shd w:val="clear" w:color="auto" w:fill="auto"/>
            <w:noWrap/>
            <w:vAlign w:val="center"/>
            <w:hideMark/>
          </w:tcPr>
          <w:p w14:paraId="1DBE58F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Dark Awesome OC</w:t>
            </w:r>
          </w:p>
        </w:tc>
        <w:tc>
          <w:tcPr>
            <w:tcW w:w="1152" w:type="dxa"/>
            <w:shd w:val="clear" w:color="auto" w:fill="auto"/>
            <w:noWrap/>
            <w:vAlign w:val="center"/>
            <w:hideMark/>
          </w:tcPr>
          <w:p w14:paraId="2A67BB3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1365</w:t>
            </w:r>
          </w:p>
        </w:tc>
        <w:tc>
          <w:tcPr>
            <w:tcW w:w="1152" w:type="dxa"/>
            <w:shd w:val="clear" w:color="auto" w:fill="auto"/>
            <w:noWrap/>
            <w:vAlign w:val="center"/>
            <w:hideMark/>
          </w:tcPr>
          <w:p w14:paraId="6885413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1596</w:t>
            </w:r>
          </w:p>
        </w:tc>
        <w:tc>
          <w:tcPr>
            <w:tcW w:w="1370" w:type="dxa"/>
            <w:shd w:val="clear" w:color="auto" w:fill="auto"/>
            <w:noWrap/>
            <w:vAlign w:val="bottom"/>
            <w:hideMark/>
          </w:tcPr>
          <w:p w14:paraId="5B246CF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231.1</w:t>
            </w:r>
          </w:p>
        </w:tc>
        <w:tc>
          <w:tcPr>
            <w:tcW w:w="990" w:type="dxa"/>
            <w:shd w:val="clear" w:color="auto" w:fill="auto"/>
            <w:noWrap/>
            <w:vAlign w:val="bottom"/>
            <w:hideMark/>
          </w:tcPr>
          <w:p w14:paraId="1F76301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139.9</w:t>
            </w:r>
          </w:p>
        </w:tc>
        <w:tc>
          <w:tcPr>
            <w:tcW w:w="883" w:type="dxa"/>
            <w:shd w:val="clear" w:color="auto" w:fill="auto"/>
            <w:noWrap/>
            <w:vAlign w:val="bottom"/>
            <w:hideMark/>
          </w:tcPr>
          <w:p w14:paraId="141F4702"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65.9</w:t>
            </w:r>
          </w:p>
        </w:tc>
      </w:tr>
      <w:tr w:rsidR="00E702E7" w:rsidRPr="001D2248" w14:paraId="00A06412" w14:textId="77777777" w:rsidTr="00FE265B">
        <w:trPr>
          <w:trHeight w:val="300"/>
          <w:jc w:val="center"/>
        </w:trPr>
        <w:tc>
          <w:tcPr>
            <w:tcW w:w="2880" w:type="dxa"/>
            <w:shd w:val="clear" w:color="auto" w:fill="auto"/>
            <w:noWrap/>
            <w:vAlign w:val="center"/>
            <w:hideMark/>
          </w:tcPr>
          <w:p w14:paraId="3DCF4D2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FF1 - Best OC from Map</w:t>
            </w:r>
          </w:p>
        </w:tc>
        <w:tc>
          <w:tcPr>
            <w:tcW w:w="1152" w:type="dxa"/>
            <w:shd w:val="clear" w:color="auto" w:fill="auto"/>
            <w:noWrap/>
            <w:vAlign w:val="center"/>
            <w:hideMark/>
          </w:tcPr>
          <w:p w14:paraId="54CEFB73"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1338</w:t>
            </w:r>
          </w:p>
        </w:tc>
        <w:tc>
          <w:tcPr>
            <w:tcW w:w="1152" w:type="dxa"/>
            <w:shd w:val="clear" w:color="auto" w:fill="auto"/>
            <w:noWrap/>
            <w:vAlign w:val="center"/>
            <w:hideMark/>
          </w:tcPr>
          <w:p w14:paraId="23914C6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1589</w:t>
            </w:r>
          </w:p>
        </w:tc>
        <w:tc>
          <w:tcPr>
            <w:tcW w:w="1370" w:type="dxa"/>
            <w:shd w:val="clear" w:color="auto" w:fill="auto"/>
            <w:noWrap/>
            <w:vAlign w:val="bottom"/>
            <w:hideMark/>
          </w:tcPr>
          <w:p w14:paraId="182D25A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251.7</w:t>
            </w:r>
          </w:p>
        </w:tc>
        <w:tc>
          <w:tcPr>
            <w:tcW w:w="990" w:type="dxa"/>
            <w:shd w:val="clear" w:color="auto" w:fill="auto"/>
            <w:noWrap/>
            <w:vAlign w:val="bottom"/>
            <w:hideMark/>
          </w:tcPr>
          <w:p w14:paraId="1709178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141.2</w:t>
            </w:r>
          </w:p>
        </w:tc>
        <w:tc>
          <w:tcPr>
            <w:tcW w:w="883" w:type="dxa"/>
            <w:shd w:val="clear" w:color="auto" w:fill="auto"/>
            <w:noWrap/>
            <w:vAlign w:val="bottom"/>
            <w:hideMark/>
          </w:tcPr>
          <w:p w14:paraId="52D997C6"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61.9</w:t>
            </w:r>
          </w:p>
        </w:tc>
      </w:tr>
      <w:tr w:rsidR="00E702E7" w:rsidRPr="001D2248" w14:paraId="72F19C38" w14:textId="77777777" w:rsidTr="00FE265B">
        <w:trPr>
          <w:trHeight w:val="300"/>
          <w:jc w:val="center"/>
        </w:trPr>
        <w:tc>
          <w:tcPr>
            <w:tcW w:w="2880" w:type="dxa"/>
            <w:shd w:val="clear" w:color="auto" w:fill="auto"/>
            <w:noWrap/>
            <w:vAlign w:val="center"/>
            <w:hideMark/>
          </w:tcPr>
          <w:p w14:paraId="242BB18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FF2 - Dark Grain</w:t>
            </w:r>
          </w:p>
        </w:tc>
        <w:tc>
          <w:tcPr>
            <w:tcW w:w="1152" w:type="dxa"/>
            <w:shd w:val="clear" w:color="auto" w:fill="auto"/>
            <w:noWrap/>
            <w:vAlign w:val="center"/>
            <w:hideMark/>
          </w:tcPr>
          <w:p w14:paraId="3B472BB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3465DBDF"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1602</w:t>
            </w:r>
          </w:p>
        </w:tc>
        <w:tc>
          <w:tcPr>
            <w:tcW w:w="1370" w:type="dxa"/>
            <w:shd w:val="clear" w:color="auto" w:fill="auto"/>
            <w:noWrap/>
            <w:vAlign w:val="bottom"/>
            <w:hideMark/>
          </w:tcPr>
          <w:p w14:paraId="42B0D2E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252.5</w:t>
            </w:r>
          </w:p>
        </w:tc>
        <w:tc>
          <w:tcPr>
            <w:tcW w:w="990" w:type="dxa"/>
            <w:shd w:val="clear" w:color="auto" w:fill="auto"/>
            <w:noWrap/>
            <w:vAlign w:val="bottom"/>
            <w:hideMark/>
          </w:tcPr>
          <w:p w14:paraId="1496C58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120.2</w:t>
            </w:r>
          </w:p>
        </w:tc>
        <w:tc>
          <w:tcPr>
            <w:tcW w:w="883" w:type="dxa"/>
            <w:shd w:val="clear" w:color="auto" w:fill="auto"/>
            <w:noWrap/>
            <w:vAlign w:val="bottom"/>
            <w:hideMark/>
          </w:tcPr>
          <w:p w14:paraId="77257475"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45.9</w:t>
            </w:r>
          </w:p>
        </w:tc>
      </w:tr>
      <w:tr w:rsidR="00E702E7" w:rsidRPr="001D2248" w14:paraId="75919B4E" w14:textId="77777777" w:rsidTr="00FE265B">
        <w:trPr>
          <w:trHeight w:val="300"/>
          <w:jc w:val="center"/>
        </w:trPr>
        <w:tc>
          <w:tcPr>
            <w:tcW w:w="2880" w:type="dxa"/>
            <w:shd w:val="clear" w:color="auto" w:fill="auto"/>
            <w:noWrap/>
            <w:vAlign w:val="center"/>
            <w:hideMark/>
          </w:tcPr>
          <w:p w14:paraId="3A0309F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FF2 - OC Gunk</w:t>
            </w:r>
          </w:p>
        </w:tc>
        <w:tc>
          <w:tcPr>
            <w:tcW w:w="1152" w:type="dxa"/>
            <w:shd w:val="clear" w:color="auto" w:fill="auto"/>
            <w:noWrap/>
            <w:vAlign w:val="center"/>
            <w:hideMark/>
          </w:tcPr>
          <w:p w14:paraId="21A1A7FD"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1341</w:t>
            </w:r>
          </w:p>
        </w:tc>
        <w:tc>
          <w:tcPr>
            <w:tcW w:w="1152" w:type="dxa"/>
            <w:shd w:val="clear" w:color="auto" w:fill="auto"/>
            <w:noWrap/>
            <w:vAlign w:val="center"/>
            <w:hideMark/>
          </w:tcPr>
          <w:p w14:paraId="51B6604A"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1590</w:t>
            </w:r>
          </w:p>
        </w:tc>
        <w:tc>
          <w:tcPr>
            <w:tcW w:w="1370" w:type="dxa"/>
            <w:shd w:val="clear" w:color="auto" w:fill="auto"/>
            <w:noWrap/>
            <w:vAlign w:val="bottom"/>
            <w:hideMark/>
          </w:tcPr>
          <w:p w14:paraId="5C98C661"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248.3</w:t>
            </w:r>
          </w:p>
        </w:tc>
        <w:tc>
          <w:tcPr>
            <w:tcW w:w="990" w:type="dxa"/>
            <w:shd w:val="clear" w:color="auto" w:fill="auto"/>
            <w:noWrap/>
            <w:vAlign w:val="bottom"/>
            <w:hideMark/>
          </w:tcPr>
          <w:p w14:paraId="6BFF6CB9"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114.6</w:t>
            </w:r>
          </w:p>
        </w:tc>
        <w:tc>
          <w:tcPr>
            <w:tcW w:w="883" w:type="dxa"/>
            <w:shd w:val="clear" w:color="auto" w:fill="auto"/>
            <w:noWrap/>
            <w:vAlign w:val="bottom"/>
            <w:hideMark/>
          </w:tcPr>
          <w:p w14:paraId="40FAEE37"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61.5</w:t>
            </w:r>
          </w:p>
        </w:tc>
      </w:tr>
      <w:tr w:rsidR="00E702E7" w:rsidRPr="001D2248" w14:paraId="531790F9" w14:textId="77777777" w:rsidTr="00FE265B">
        <w:trPr>
          <w:trHeight w:val="300"/>
          <w:jc w:val="center"/>
        </w:trPr>
        <w:tc>
          <w:tcPr>
            <w:tcW w:w="2880" w:type="dxa"/>
            <w:shd w:val="clear" w:color="auto" w:fill="auto"/>
            <w:noWrap/>
            <w:vAlign w:val="center"/>
            <w:hideMark/>
          </w:tcPr>
          <w:p w14:paraId="6DFFEBAE"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ff3 – Wide-8 Map</w:t>
            </w:r>
          </w:p>
        </w:tc>
        <w:tc>
          <w:tcPr>
            <w:tcW w:w="1152" w:type="dxa"/>
            <w:shd w:val="clear" w:color="auto" w:fill="auto"/>
            <w:noWrap/>
            <w:vAlign w:val="center"/>
            <w:hideMark/>
          </w:tcPr>
          <w:p w14:paraId="0E01653B"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1349</w:t>
            </w:r>
          </w:p>
        </w:tc>
        <w:tc>
          <w:tcPr>
            <w:tcW w:w="1152" w:type="dxa"/>
            <w:shd w:val="clear" w:color="auto" w:fill="auto"/>
            <w:noWrap/>
            <w:vAlign w:val="center"/>
            <w:hideMark/>
          </w:tcPr>
          <w:p w14:paraId="66953504"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1602</w:t>
            </w:r>
          </w:p>
        </w:tc>
        <w:tc>
          <w:tcPr>
            <w:tcW w:w="1370" w:type="dxa"/>
            <w:shd w:val="clear" w:color="auto" w:fill="auto"/>
            <w:noWrap/>
            <w:vAlign w:val="bottom"/>
            <w:hideMark/>
          </w:tcPr>
          <w:p w14:paraId="051FB738"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253.7</w:t>
            </w:r>
          </w:p>
        </w:tc>
        <w:tc>
          <w:tcPr>
            <w:tcW w:w="990" w:type="dxa"/>
            <w:shd w:val="clear" w:color="auto" w:fill="auto"/>
            <w:noWrap/>
            <w:vAlign w:val="bottom"/>
            <w:hideMark/>
          </w:tcPr>
          <w:p w14:paraId="2CC48DE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181.7</w:t>
            </w:r>
          </w:p>
        </w:tc>
        <w:tc>
          <w:tcPr>
            <w:tcW w:w="883" w:type="dxa"/>
            <w:shd w:val="clear" w:color="auto" w:fill="auto"/>
            <w:noWrap/>
            <w:vAlign w:val="bottom"/>
            <w:hideMark/>
          </w:tcPr>
          <w:p w14:paraId="0B839C80" w14:textId="77777777" w:rsidR="00E702E7" w:rsidRPr="001D2248" w:rsidRDefault="00E702E7" w:rsidP="00FE265B">
            <w:pPr>
              <w:spacing w:after="0"/>
              <w:jc w:val="center"/>
              <w:rPr>
                <w:rFonts w:eastAsia="Times New Roman" w:cs="Times New Roman"/>
                <w:color w:val="000000"/>
                <w:szCs w:val="24"/>
              </w:rPr>
            </w:pPr>
            <w:r w:rsidRPr="001D2248">
              <w:rPr>
                <w:rFonts w:eastAsia="Times New Roman" w:cs="Times New Roman"/>
                <w:color w:val="000000"/>
                <w:szCs w:val="24"/>
              </w:rPr>
              <w:t>56.9</w:t>
            </w:r>
          </w:p>
        </w:tc>
      </w:tr>
      <w:tr w:rsidR="00E702E7" w:rsidRPr="001D2248" w14:paraId="6F92FA45" w14:textId="77777777" w:rsidTr="00FE265B">
        <w:trPr>
          <w:trHeight w:val="93"/>
          <w:jc w:val="center"/>
        </w:trPr>
        <w:tc>
          <w:tcPr>
            <w:tcW w:w="2880" w:type="dxa"/>
            <w:shd w:val="clear" w:color="auto" w:fill="auto"/>
            <w:noWrap/>
            <w:vAlign w:val="center"/>
            <w:hideMark/>
          </w:tcPr>
          <w:p w14:paraId="4A217C52" w14:textId="77777777" w:rsidR="00E702E7" w:rsidRPr="001D2248" w:rsidRDefault="00E702E7" w:rsidP="00FE265B">
            <w:pPr>
              <w:spacing w:after="0"/>
              <w:jc w:val="center"/>
              <w:rPr>
                <w:rFonts w:eastAsia="Times New Roman" w:cs="Times New Roman"/>
                <w:color w:val="000000"/>
                <w:szCs w:val="24"/>
              </w:rPr>
            </w:pPr>
          </w:p>
        </w:tc>
        <w:tc>
          <w:tcPr>
            <w:tcW w:w="1152" w:type="dxa"/>
            <w:shd w:val="clear" w:color="auto" w:fill="auto"/>
            <w:noWrap/>
            <w:vAlign w:val="center"/>
            <w:hideMark/>
          </w:tcPr>
          <w:p w14:paraId="01AB23CB" w14:textId="77777777" w:rsidR="00E702E7" w:rsidRPr="001D2248" w:rsidRDefault="00E702E7" w:rsidP="00FE265B">
            <w:pPr>
              <w:spacing w:after="0"/>
              <w:jc w:val="center"/>
              <w:rPr>
                <w:rFonts w:eastAsia="Times New Roman" w:cs="Times New Roman"/>
                <w:szCs w:val="24"/>
              </w:rPr>
            </w:pPr>
          </w:p>
        </w:tc>
        <w:tc>
          <w:tcPr>
            <w:tcW w:w="1152" w:type="dxa"/>
            <w:shd w:val="clear" w:color="auto" w:fill="auto"/>
            <w:noWrap/>
            <w:vAlign w:val="center"/>
            <w:hideMark/>
          </w:tcPr>
          <w:p w14:paraId="1D88D999" w14:textId="77777777" w:rsidR="00E702E7" w:rsidRPr="001D2248" w:rsidRDefault="00E702E7" w:rsidP="00FE265B">
            <w:pPr>
              <w:spacing w:after="0"/>
              <w:jc w:val="center"/>
              <w:rPr>
                <w:rFonts w:eastAsia="Times New Roman" w:cs="Times New Roman"/>
                <w:szCs w:val="24"/>
              </w:rPr>
            </w:pPr>
          </w:p>
        </w:tc>
        <w:tc>
          <w:tcPr>
            <w:tcW w:w="1370" w:type="dxa"/>
            <w:shd w:val="clear" w:color="auto" w:fill="auto"/>
            <w:noWrap/>
            <w:vAlign w:val="bottom"/>
            <w:hideMark/>
          </w:tcPr>
          <w:p w14:paraId="26107490" w14:textId="77777777" w:rsidR="00E702E7" w:rsidRPr="001D2248" w:rsidRDefault="00E702E7" w:rsidP="00FE265B">
            <w:pPr>
              <w:spacing w:after="0"/>
              <w:jc w:val="center"/>
              <w:rPr>
                <w:rFonts w:eastAsia="Times New Roman" w:cs="Times New Roman"/>
                <w:szCs w:val="24"/>
              </w:rPr>
            </w:pPr>
          </w:p>
        </w:tc>
        <w:tc>
          <w:tcPr>
            <w:tcW w:w="990" w:type="dxa"/>
            <w:shd w:val="clear" w:color="auto" w:fill="auto"/>
            <w:noWrap/>
            <w:vAlign w:val="bottom"/>
            <w:hideMark/>
          </w:tcPr>
          <w:p w14:paraId="605488B5" w14:textId="77777777" w:rsidR="00E702E7" w:rsidRPr="001D2248" w:rsidRDefault="00E702E7" w:rsidP="00FE265B">
            <w:pPr>
              <w:spacing w:after="0"/>
              <w:jc w:val="center"/>
              <w:rPr>
                <w:rFonts w:eastAsia="Times New Roman" w:cs="Times New Roman"/>
                <w:szCs w:val="24"/>
              </w:rPr>
            </w:pPr>
          </w:p>
        </w:tc>
        <w:tc>
          <w:tcPr>
            <w:tcW w:w="883" w:type="dxa"/>
            <w:shd w:val="clear" w:color="auto" w:fill="auto"/>
            <w:noWrap/>
            <w:vAlign w:val="bottom"/>
            <w:hideMark/>
          </w:tcPr>
          <w:p w14:paraId="260D8423" w14:textId="77777777" w:rsidR="00E702E7" w:rsidRPr="001D2248" w:rsidRDefault="00E702E7" w:rsidP="00FE265B">
            <w:pPr>
              <w:spacing w:after="0"/>
              <w:jc w:val="center"/>
              <w:rPr>
                <w:rFonts w:eastAsia="Times New Roman" w:cs="Times New Roman"/>
                <w:szCs w:val="24"/>
              </w:rPr>
            </w:pPr>
          </w:p>
        </w:tc>
      </w:tr>
      <w:tr w:rsidR="00E702E7" w:rsidRPr="001D2248" w14:paraId="735C92FF" w14:textId="77777777" w:rsidTr="00FE265B">
        <w:trPr>
          <w:trHeight w:val="300"/>
          <w:jc w:val="center"/>
        </w:trPr>
        <w:tc>
          <w:tcPr>
            <w:tcW w:w="2880" w:type="dxa"/>
            <w:shd w:val="clear" w:color="auto" w:fill="auto"/>
            <w:noWrap/>
            <w:vAlign w:val="center"/>
            <w:hideMark/>
          </w:tcPr>
          <w:p w14:paraId="749814CF"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Min.</w:t>
            </w:r>
          </w:p>
        </w:tc>
        <w:tc>
          <w:tcPr>
            <w:tcW w:w="1152" w:type="dxa"/>
            <w:shd w:val="clear" w:color="auto" w:fill="auto"/>
            <w:noWrap/>
            <w:vAlign w:val="center"/>
            <w:hideMark/>
          </w:tcPr>
          <w:p w14:paraId="0963513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1326</w:t>
            </w:r>
          </w:p>
        </w:tc>
        <w:tc>
          <w:tcPr>
            <w:tcW w:w="1152" w:type="dxa"/>
            <w:shd w:val="clear" w:color="auto" w:fill="auto"/>
            <w:noWrap/>
            <w:vAlign w:val="center"/>
            <w:hideMark/>
          </w:tcPr>
          <w:p w14:paraId="422EB8B7"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1574</w:t>
            </w:r>
          </w:p>
        </w:tc>
        <w:tc>
          <w:tcPr>
            <w:tcW w:w="1370" w:type="dxa"/>
            <w:shd w:val="clear" w:color="auto" w:fill="auto"/>
            <w:noWrap/>
            <w:vAlign w:val="bottom"/>
            <w:hideMark/>
          </w:tcPr>
          <w:p w14:paraId="15711E3F"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196.3</w:t>
            </w:r>
          </w:p>
        </w:tc>
        <w:tc>
          <w:tcPr>
            <w:tcW w:w="990" w:type="dxa"/>
            <w:shd w:val="clear" w:color="auto" w:fill="auto"/>
            <w:noWrap/>
            <w:vAlign w:val="bottom"/>
            <w:hideMark/>
          </w:tcPr>
          <w:p w14:paraId="2FA22197"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109.8</w:t>
            </w:r>
          </w:p>
        </w:tc>
        <w:tc>
          <w:tcPr>
            <w:tcW w:w="883" w:type="dxa"/>
            <w:shd w:val="clear" w:color="auto" w:fill="auto"/>
            <w:noWrap/>
            <w:vAlign w:val="bottom"/>
            <w:hideMark/>
          </w:tcPr>
          <w:p w14:paraId="79EF7B5D"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45.9</w:t>
            </w:r>
          </w:p>
        </w:tc>
      </w:tr>
      <w:tr w:rsidR="00E702E7" w:rsidRPr="001D2248" w14:paraId="49669AAC" w14:textId="77777777" w:rsidTr="00FE265B">
        <w:trPr>
          <w:trHeight w:val="300"/>
          <w:jc w:val="center"/>
        </w:trPr>
        <w:tc>
          <w:tcPr>
            <w:tcW w:w="2880" w:type="dxa"/>
            <w:shd w:val="clear" w:color="auto" w:fill="auto"/>
            <w:noWrap/>
            <w:vAlign w:val="center"/>
            <w:hideMark/>
          </w:tcPr>
          <w:p w14:paraId="41803659"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Max.</w:t>
            </w:r>
          </w:p>
        </w:tc>
        <w:tc>
          <w:tcPr>
            <w:tcW w:w="1152" w:type="dxa"/>
            <w:shd w:val="clear" w:color="auto" w:fill="auto"/>
            <w:noWrap/>
            <w:vAlign w:val="center"/>
            <w:hideMark/>
          </w:tcPr>
          <w:p w14:paraId="6EB1DBF5"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1377</w:t>
            </w:r>
          </w:p>
        </w:tc>
        <w:tc>
          <w:tcPr>
            <w:tcW w:w="1152" w:type="dxa"/>
            <w:shd w:val="clear" w:color="auto" w:fill="auto"/>
            <w:noWrap/>
            <w:vAlign w:val="center"/>
            <w:hideMark/>
          </w:tcPr>
          <w:p w14:paraId="385027D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1602</w:t>
            </w:r>
          </w:p>
        </w:tc>
        <w:tc>
          <w:tcPr>
            <w:tcW w:w="1370" w:type="dxa"/>
            <w:shd w:val="clear" w:color="auto" w:fill="auto"/>
            <w:noWrap/>
            <w:vAlign w:val="bottom"/>
            <w:hideMark/>
          </w:tcPr>
          <w:p w14:paraId="7616057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274.3</w:t>
            </w:r>
          </w:p>
        </w:tc>
        <w:tc>
          <w:tcPr>
            <w:tcW w:w="990" w:type="dxa"/>
            <w:shd w:val="clear" w:color="auto" w:fill="auto"/>
            <w:noWrap/>
            <w:vAlign w:val="bottom"/>
            <w:hideMark/>
          </w:tcPr>
          <w:p w14:paraId="45DC078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261.9</w:t>
            </w:r>
          </w:p>
        </w:tc>
        <w:tc>
          <w:tcPr>
            <w:tcW w:w="883" w:type="dxa"/>
            <w:shd w:val="clear" w:color="auto" w:fill="auto"/>
            <w:noWrap/>
            <w:vAlign w:val="bottom"/>
            <w:hideMark/>
          </w:tcPr>
          <w:p w14:paraId="2518F47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86.4</w:t>
            </w:r>
          </w:p>
        </w:tc>
      </w:tr>
      <w:tr w:rsidR="00E702E7" w:rsidRPr="001D2248" w14:paraId="13E3BE44" w14:textId="77777777" w:rsidTr="00FE265B">
        <w:trPr>
          <w:trHeight w:val="300"/>
          <w:jc w:val="center"/>
        </w:trPr>
        <w:tc>
          <w:tcPr>
            <w:tcW w:w="2880" w:type="dxa"/>
            <w:shd w:val="clear" w:color="auto" w:fill="auto"/>
            <w:noWrap/>
            <w:vAlign w:val="center"/>
            <w:hideMark/>
          </w:tcPr>
          <w:p w14:paraId="0048897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Range</w:t>
            </w:r>
          </w:p>
        </w:tc>
        <w:tc>
          <w:tcPr>
            <w:tcW w:w="1152" w:type="dxa"/>
            <w:shd w:val="clear" w:color="auto" w:fill="auto"/>
            <w:noWrap/>
            <w:vAlign w:val="center"/>
            <w:hideMark/>
          </w:tcPr>
          <w:p w14:paraId="79CF1B15"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51</w:t>
            </w:r>
          </w:p>
        </w:tc>
        <w:tc>
          <w:tcPr>
            <w:tcW w:w="1152" w:type="dxa"/>
            <w:shd w:val="clear" w:color="auto" w:fill="auto"/>
            <w:noWrap/>
            <w:vAlign w:val="center"/>
            <w:hideMark/>
          </w:tcPr>
          <w:p w14:paraId="194EE7F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29</w:t>
            </w:r>
          </w:p>
        </w:tc>
        <w:tc>
          <w:tcPr>
            <w:tcW w:w="1370" w:type="dxa"/>
            <w:shd w:val="clear" w:color="auto" w:fill="auto"/>
            <w:noWrap/>
            <w:vAlign w:val="bottom"/>
            <w:hideMark/>
          </w:tcPr>
          <w:p w14:paraId="032505C3"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78.0</w:t>
            </w:r>
          </w:p>
        </w:tc>
        <w:tc>
          <w:tcPr>
            <w:tcW w:w="990" w:type="dxa"/>
            <w:shd w:val="clear" w:color="auto" w:fill="auto"/>
            <w:noWrap/>
            <w:vAlign w:val="bottom"/>
            <w:hideMark/>
          </w:tcPr>
          <w:p w14:paraId="3E5AAAF5"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152.1</w:t>
            </w:r>
          </w:p>
        </w:tc>
        <w:tc>
          <w:tcPr>
            <w:tcW w:w="883" w:type="dxa"/>
            <w:shd w:val="clear" w:color="auto" w:fill="auto"/>
            <w:noWrap/>
            <w:vAlign w:val="bottom"/>
            <w:hideMark/>
          </w:tcPr>
          <w:p w14:paraId="375D5DC9"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40.5</w:t>
            </w:r>
          </w:p>
        </w:tc>
      </w:tr>
      <w:tr w:rsidR="00E702E7" w:rsidRPr="001D2248" w14:paraId="5B818C24" w14:textId="77777777" w:rsidTr="00FE265B">
        <w:trPr>
          <w:trHeight w:val="300"/>
          <w:jc w:val="center"/>
        </w:trPr>
        <w:tc>
          <w:tcPr>
            <w:tcW w:w="2880" w:type="dxa"/>
            <w:shd w:val="clear" w:color="auto" w:fill="auto"/>
            <w:noWrap/>
            <w:vAlign w:val="center"/>
            <w:hideMark/>
          </w:tcPr>
          <w:p w14:paraId="2306ECCE"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Average</w:t>
            </w:r>
          </w:p>
        </w:tc>
        <w:tc>
          <w:tcPr>
            <w:tcW w:w="1152" w:type="dxa"/>
            <w:shd w:val="clear" w:color="auto" w:fill="auto"/>
            <w:noWrap/>
            <w:vAlign w:val="center"/>
            <w:hideMark/>
          </w:tcPr>
          <w:p w14:paraId="5BB753DB"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1353</w:t>
            </w:r>
          </w:p>
        </w:tc>
        <w:tc>
          <w:tcPr>
            <w:tcW w:w="1152" w:type="dxa"/>
            <w:shd w:val="clear" w:color="auto" w:fill="auto"/>
            <w:noWrap/>
            <w:vAlign w:val="center"/>
            <w:hideMark/>
          </w:tcPr>
          <w:p w14:paraId="2318DB2B"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1589</w:t>
            </w:r>
          </w:p>
        </w:tc>
        <w:tc>
          <w:tcPr>
            <w:tcW w:w="1370" w:type="dxa"/>
            <w:shd w:val="clear" w:color="auto" w:fill="auto"/>
            <w:noWrap/>
            <w:vAlign w:val="bottom"/>
            <w:hideMark/>
          </w:tcPr>
          <w:p w14:paraId="0B9CB599"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235.6</w:t>
            </w:r>
          </w:p>
        </w:tc>
        <w:tc>
          <w:tcPr>
            <w:tcW w:w="990" w:type="dxa"/>
            <w:shd w:val="clear" w:color="auto" w:fill="auto"/>
            <w:noWrap/>
            <w:vAlign w:val="bottom"/>
            <w:hideMark/>
          </w:tcPr>
          <w:p w14:paraId="15EF722C"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149.9</w:t>
            </w:r>
          </w:p>
        </w:tc>
        <w:tc>
          <w:tcPr>
            <w:tcW w:w="883" w:type="dxa"/>
            <w:shd w:val="clear" w:color="auto" w:fill="auto"/>
            <w:noWrap/>
            <w:vAlign w:val="bottom"/>
            <w:hideMark/>
          </w:tcPr>
          <w:p w14:paraId="1DFBAF52" w14:textId="77777777" w:rsidR="00E702E7" w:rsidRPr="00CA0C2E" w:rsidRDefault="00E702E7" w:rsidP="00FE265B">
            <w:pPr>
              <w:spacing w:after="0"/>
              <w:jc w:val="center"/>
              <w:rPr>
                <w:rFonts w:eastAsia="Times New Roman" w:cs="Times New Roman"/>
                <w:b/>
                <w:color w:val="000000"/>
                <w:szCs w:val="24"/>
              </w:rPr>
            </w:pPr>
            <w:r w:rsidRPr="00CA0C2E">
              <w:rPr>
                <w:rFonts w:eastAsia="Times New Roman" w:cs="Times New Roman"/>
                <w:b/>
                <w:color w:val="000000"/>
                <w:szCs w:val="24"/>
              </w:rPr>
              <w:t>67.1</w:t>
            </w:r>
          </w:p>
        </w:tc>
      </w:tr>
    </w:tbl>
    <w:p w14:paraId="13EA397E" w14:textId="77777777" w:rsidR="00E702E7" w:rsidRPr="001D2248" w:rsidRDefault="00E702E7" w:rsidP="00E702E7">
      <w:pPr>
        <w:widowControl w:val="0"/>
        <w:autoSpaceDE w:val="0"/>
        <w:autoSpaceDN w:val="0"/>
        <w:adjustRightInd w:val="0"/>
        <w:spacing w:after="0"/>
        <w:rPr>
          <w:rFonts w:cs="Times New Roman"/>
          <w:szCs w:val="24"/>
        </w:rPr>
      </w:pPr>
    </w:p>
    <w:p w14:paraId="1BAC4648" w14:textId="77777777" w:rsidR="00E702E7" w:rsidRPr="001D2248" w:rsidRDefault="00E702E7" w:rsidP="00E702E7">
      <w:pPr>
        <w:widowControl w:val="0"/>
        <w:autoSpaceDE w:val="0"/>
        <w:autoSpaceDN w:val="0"/>
        <w:adjustRightInd w:val="0"/>
        <w:spacing w:after="0"/>
        <w:rPr>
          <w:rFonts w:cs="Times New Roman"/>
          <w:szCs w:val="24"/>
        </w:rPr>
      </w:pPr>
    </w:p>
    <w:p w14:paraId="751E5FF8" w14:textId="2954A9B4" w:rsidR="00294C2D" w:rsidRDefault="00294C2D" w:rsidP="0042732A"/>
    <w:p w14:paraId="6547C5F8" w14:textId="57EFE454" w:rsidR="00CA0C2E" w:rsidRDefault="00CA0C2E" w:rsidP="001D0254">
      <w:pPr>
        <w:pStyle w:val="Heading3"/>
      </w:pPr>
      <w:r>
        <w:lastRenderedPageBreak/>
        <w:t>Microscopy of filaments</w:t>
      </w:r>
    </w:p>
    <w:p w14:paraId="291759B6" w14:textId="77777777" w:rsidR="00CA0C2E" w:rsidRPr="00CA0C2E" w:rsidRDefault="00CA0C2E" w:rsidP="00CA0C2E"/>
    <w:p w14:paraId="229A10C7" w14:textId="0E3A2B3A" w:rsidR="0042732A" w:rsidRPr="0042732A" w:rsidRDefault="0042732A" w:rsidP="0042732A">
      <w:r w:rsidRPr="0042732A">
        <w:rPr>
          <w:noProof/>
        </w:rPr>
        <w:drawing>
          <wp:inline distT="0" distB="0" distL="0" distR="0" wp14:anchorId="2506D6E0" wp14:editId="126E0D58">
            <wp:extent cx="5937504" cy="3995928"/>
            <wp:effectExtent l="0" t="0" r="6350" b="0"/>
            <wp:docPr id="34" name="Picture 34" descr="A picture containing text, different, s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fferent, sam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7504" cy="3995928"/>
                    </a:xfrm>
                    <a:prstGeom prst="rect">
                      <a:avLst/>
                    </a:prstGeom>
                  </pic:spPr>
                </pic:pic>
              </a:graphicData>
            </a:graphic>
          </wp:inline>
        </w:drawing>
      </w:r>
    </w:p>
    <w:p w14:paraId="0B82691B" w14:textId="600631AB" w:rsidR="0042732A" w:rsidRPr="0042732A" w:rsidRDefault="00CA0C2E" w:rsidP="0042732A">
      <w:r>
        <w:rPr>
          <w:b/>
        </w:rPr>
        <w:t>Figure SI.24.</w:t>
      </w:r>
      <w:r w:rsidR="0042732A" w:rsidRPr="0042732A">
        <w:rPr>
          <w:b/>
        </w:rPr>
        <w:t xml:space="preserve"> Reflected light microscopy of filamentous materials.</w:t>
      </w:r>
      <w:r w:rsidR="0042732A" w:rsidRPr="0042732A">
        <w:t xml:space="preserve"> Sample C2 contains a number of filamentous structures (</w:t>
      </w:r>
      <w:r w:rsidR="0042732A" w:rsidRPr="0042732A">
        <w:rPr>
          <w:b/>
        </w:rPr>
        <w:t>a</w:t>
      </w:r>
      <w:r w:rsidR="0042732A" w:rsidRPr="0042732A">
        <w:t>-</w:t>
      </w:r>
      <w:r w:rsidR="0042732A" w:rsidRPr="0042732A">
        <w:rPr>
          <w:b/>
        </w:rPr>
        <w:t>d</w:t>
      </w:r>
      <w:r w:rsidR="0042732A" w:rsidRPr="0042732A">
        <w:t xml:space="preserve">). No adequate spectra were produced for the thin spiral filaments in </w:t>
      </w:r>
      <w:r w:rsidR="0042732A" w:rsidRPr="0042732A">
        <w:rPr>
          <w:b/>
        </w:rPr>
        <w:t>a</w:t>
      </w:r>
      <w:r w:rsidR="0042732A" w:rsidRPr="0042732A">
        <w:t>-</w:t>
      </w:r>
      <w:r w:rsidR="0042732A" w:rsidRPr="0042732A">
        <w:rPr>
          <w:b/>
        </w:rPr>
        <w:t>c</w:t>
      </w:r>
      <w:r w:rsidR="0042732A" w:rsidRPr="0042732A">
        <w:t xml:space="preserve">, while the thicker filamentous structure in </w:t>
      </w:r>
      <w:r w:rsidR="0042732A" w:rsidRPr="0042732A">
        <w:rPr>
          <w:b/>
        </w:rPr>
        <w:t>d</w:t>
      </w:r>
      <w:r w:rsidR="0042732A" w:rsidRPr="0042732A">
        <w:t xml:space="preserve"> appeared to be composed of gypsum. A filamentous structure in sample C4 (</w:t>
      </w:r>
      <w:r w:rsidR="0042732A" w:rsidRPr="0042732A">
        <w:rPr>
          <w:b/>
        </w:rPr>
        <w:t>e</w:t>
      </w:r>
      <w:r w:rsidR="0042732A" w:rsidRPr="0042732A">
        <w:t xml:space="preserve">) was highly fluorescent but appears to contain organic carbon while small spheroids attached to it (e.g., yellow arrow in </w:t>
      </w:r>
      <w:r w:rsidR="0042732A" w:rsidRPr="0042732A">
        <w:rPr>
          <w:b/>
        </w:rPr>
        <w:t>e</w:t>
      </w:r>
      <w:r w:rsidR="0042732A" w:rsidRPr="0042732A">
        <w:t xml:space="preserve">) are composed of pyrite. The image in </w:t>
      </w:r>
      <w:r w:rsidR="0042732A" w:rsidRPr="0042732A">
        <w:rPr>
          <w:b/>
        </w:rPr>
        <w:t>f</w:t>
      </w:r>
      <w:r w:rsidR="0042732A" w:rsidRPr="0042732A">
        <w:t xml:space="preserve"> shows the filament in sample T2 marked with the white arrow in Figure 5b. This structure was also fluorescent while producing peaks for organic carbon. A Raman map of the region shown in </w:t>
      </w:r>
      <w:r w:rsidR="0042732A" w:rsidRPr="0042732A">
        <w:rPr>
          <w:b/>
        </w:rPr>
        <w:t>f</w:t>
      </w:r>
      <w:r w:rsidR="0042732A" w:rsidRPr="0042732A">
        <w:t xml:space="preserve"> showed goethite, quartz, and organic carbon through the material as well (Fig. SI.18).</w:t>
      </w:r>
    </w:p>
    <w:p w14:paraId="33FEAF9E" w14:textId="77777777" w:rsidR="0042732A" w:rsidRPr="0042732A" w:rsidRDefault="0042732A" w:rsidP="0042732A"/>
    <w:sectPr w:rsidR="0042732A" w:rsidRPr="0042732A" w:rsidSect="0093429D">
      <w:headerReference w:type="even" r:id="rId32"/>
      <w:footerReference w:type="even" r:id="rId33"/>
      <w:footerReference w:type="default" r:id="rId34"/>
      <w:headerReference w:type="first" r:id="rId35"/>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233238" w14:textId="77777777" w:rsidR="00A3734C" w:rsidRDefault="00A3734C" w:rsidP="00117666">
      <w:pPr>
        <w:spacing w:after="0"/>
      </w:pPr>
      <w:r>
        <w:separator/>
      </w:r>
    </w:p>
  </w:endnote>
  <w:endnote w:type="continuationSeparator" w:id="0">
    <w:p w14:paraId="7892698C" w14:textId="77777777" w:rsidR="00A3734C" w:rsidRDefault="00A3734C"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5E1EE" w14:textId="77777777" w:rsidR="00A3734C" w:rsidRDefault="00A3734C" w:rsidP="00117666">
      <w:pPr>
        <w:spacing w:after="0"/>
      </w:pPr>
      <w:r>
        <w:separator/>
      </w:r>
    </w:p>
  </w:footnote>
  <w:footnote w:type="continuationSeparator" w:id="0">
    <w:p w14:paraId="47EDF379" w14:textId="77777777" w:rsidR="00A3734C" w:rsidRDefault="00A3734C"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49E41AF"/>
    <w:multiLevelType w:val="hybridMultilevel"/>
    <w:tmpl w:val="2A3A7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83E05AE"/>
    <w:multiLevelType w:val="hybridMultilevel"/>
    <w:tmpl w:val="C5D8796C"/>
    <w:lvl w:ilvl="0" w:tplc="38AA3FEC">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1F0247"/>
    <w:multiLevelType w:val="hybridMultilevel"/>
    <w:tmpl w:val="FE3CDCB6"/>
    <w:lvl w:ilvl="0" w:tplc="AF94600A">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BF4F50"/>
    <w:multiLevelType w:val="hybridMultilevel"/>
    <w:tmpl w:val="FD16EDE2"/>
    <w:lvl w:ilvl="0" w:tplc="6BD89C7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1" w15:restartNumberingAfterBreak="0">
    <w:nsid w:val="6A3E1DD1"/>
    <w:multiLevelType w:val="hybridMultilevel"/>
    <w:tmpl w:val="3D6E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2"/>
  </w:num>
  <w:num w:numId="4">
    <w:abstractNumId w:val="9"/>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0"/>
  </w:num>
  <w:num w:numId="8">
    <w:abstractNumId w:val="10"/>
  </w:num>
  <w:num w:numId="9">
    <w:abstractNumId w:val="10"/>
  </w:num>
  <w:num w:numId="10">
    <w:abstractNumId w:val="10"/>
  </w:num>
  <w:num w:numId="11">
    <w:abstractNumId w:val="10"/>
  </w:num>
  <w:num w:numId="12">
    <w:abstractNumId w:val="10"/>
  </w:num>
  <w:num w:numId="13">
    <w:abstractNumId w:val="4"/>
  </w:num>
  <w:num w:numId="14">
    <w:abstractNumId w:val="3"/>
  </w:num>
  <w:num w:numId="15">
    <w:abstractNumId w:val="3"/>
  </w:num>
  <w:num w:numId="16">
    <w:abstractNumId w:val="3"/>
  </w:num>
  <w:num w:numId="17">
    <w:abstractNumId w:val="3"/>
  </w:num>
  <w:num w:numId="18">
    <w:abstractNumId w:val="3"/>
  </w:num>
  <w:num w:numId="19">
    <w:abstractNumId w:val="3"/>
  </w:num>
  <w:num w:numId="20">
    <w:abstractNumId w:val="8"/>
  </w:num>
  <w:num w:numId="21">
    <w:abstractNumId w:val="6"/>
  </w:num>
  <w:num w:numId="22">
    <w:abstractNumId w:val="5"/>
  </w:num>
  <w:num w:numId="23">
    <w:abstractNumId w:val="1"/>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0A5B49"/>
    <w:rsid w:val="00105FD9"/>
    <w:rsid w:val="00117666"/>
    <w:rsid w:val="001549D3"/>
    <w:rsid w:val="00160065"/>
    <w:rsid w:val="00177D84"/>
    <w:rsid w:val="001C0FEE"/>
    <w:rsid w:val="001D0254"/>
    <w:rsid w:val="001D2248"/>
    <w:rsid w:val="00225694"/>
    <w:rsid w:val="002618D9"/>
    <w:rsid w:val="00267D18"/>
    <w:rsid w:val="00274347"/>
    <w:rsid w:val="002868E2"/>
    <w:rsid w:val="002869C3"/>
    <w:rsid w:val="002936E4"/>
    <w:rsid w:val="00294C2D"/>
    <w:rsid w:val="002A3E2D"/>
    <w:rsid w:val="002B4A57"/>
    <w:rsid w:val="002C74CA"/>
    <w:rsid w:val="002E33B0"/>
    <w:rsid w:val="002F01D5"/>
    <w:rsid w:val="003123F4"/>
    <w:rsid w:val="003544FB"/>
    <w:rsid w:val="003C69CC"/>
    <w:rsid w:val="003D2F2D"/>
    <w:rsid w:val="003D642F"/>
    <w:rsid w:val="00401590"/>
    <w:rsid w:val="004146DC"/>
    <w:rsid w:val="0042732A"/>
    <w:rsid w:val="0044189F"/>
    <w:rsid w:val="00447801"/>
    <w:rsid w:val="00452E9C"/>
    <w:rsid w:val="004735C8"/>
    <w:rsid w:val="004947A6"/>
    <w:rsid w:val="004961FF"/>
    <w:rsid w:val="00517A89"/>
    <w:rsid w:val="005250F2"/>
    <w:rsid w:val="005530A7"/>
    <w:rsid w:val="00592EC8"/>
    <w:rsid w:val="00593EEA"/>
    <w:rsid w:val="005A339C"/>
    <w:rsid w:val="005A5EEE"/>
    <w:rsid w:val="0060363A"/>
    <w:rsid w:val="006375C7"/>
    <w:rsid w:val="00654E8F"/>
    <w:rsid w:val="00660D05"/>
    <w:rsid w:val="006820B1"/>
    <w:rsid w:val="00694209"/>
    <w:rsid w:val="006B7D14"/>
    <w:rsid w:val="006D712D"/>
    <w:rsid w:val="006F6166"/>
    <w:rsid w:val="00701727"/>
    <w:rsid w:val="0070566C"/>
    <w:rsid w:val="007108FC"/>
    <w:rsid w:val="00714C50"/>
    <w:rsid w:val="00725A7D"/>
    <w:rsid w:val="007501BE"/>
    <w:rsid w:val="00790BB3"/>
    <w:rsid w:val="007914A4"/>
    <w:rsid w:val="007C206C"/>
    <w:rsid w:val="007F6407"/>
    <w:rsid w:val="008112B8"/>
    <w:rsid w:val="00817DD6"/>
    <w:rsid w:val="0083759F"/>
    <w:rsid w:val="00885156"/>
    <w:rsid w:val="008D0206"/>
    <w:rsid w:val="009151AA"/>
    <w:rsid w:val="0093429D"/>
    <w:rsid w:val="00943573"/>
    <w:rsid w:val="00964134"/>
    <w:rsid w:val="00970F7D"/>
    <w:rsid w:val="009928C8"/>
    <w:rsid w:val="00994A3D"/>
    <w:rsid w:val="009A0B17"/>
    <w:rsid w:val="009B63AC"/>
    <w:rsid w:val="009C2B12"/>
    <w:rsid w:val="00A174D9"/>
    <w:rsid w:val="00A25092"/>
    <w:rsid w:val="00A3734C"/>
    <w:rsid w:val="00A43765"/>
    <w:rsid w:val="00A96775"/>
    <w:rsid w:val="00AA0B6E"/>
    <w:rsid w:val="00AA4D24"/>
    <w:rsid w:val="00AB6715"/>
    <w:rsid w:val="00AB74B0"/>
    <w:rsid w:val="00AC4E4E"/>
    <w:rsid w:val="00B1671E"/>
    <w:rsid w:val="00B25EB8"/>
    <w:rsid w:val="00B37F4D"/>
    <w:rsid w:val="00B86A78"/>
    <w:rsid w:val="00C27ACA"/>
    <w:rsid w:val="00C52A7B"/>
    <w:rsid w:val="00C56BAF"/>
    <w:rsid w:val="00C679AA"/>
    <w:rsid w:val="00C75972"/>
    <w:rsid w:val="00CA0C2E"/>
    <w:rsid w:val="00CD066B"/>
    <w:rsid w:val="00CE4FEE"/>
    <w:rsid w:val="00D013C9"/>
    <w:rsid w:val="00D060CF"/>
    <w:rsid w:val="00DB59C3"/>
    <w:rsid w:val="00DC259A"/>
    <w:rsid w:val="00DC3039"/>
    <w:rsid w:val="00DC3163"/>
    <w:rsid w:val="00DE23E8"/>
    <w:rsid w:val="00E3096E"/>
    <w:rsid w:val="00E52377"/>
    <w:rsid w:val="00E537AD"/>
    <w:rsid w:val="00E64E17"/>
    <w:rsid w:val="00E702E7"/>
    <w:rsid w:val="00E866C9"/>
    <w:rsid w:val="00E91F69"/>
    <w:rsid w:val="00EA3D3C"/>
    <w:rsid w:val="00EC090A"/>
    <w:rsid w:val="00ED20B5"/>
    <w:rsid w:val="00F00561"/>
    <w:rsid w:val="00F06AB0"/>
    <w:rsid w:val="00F46900"/>
    <w:rsid w:val="00F61D89"/>
    <w:rsid w:val="00F94A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apple-converted-space">
    <w:name w:val="apple-converted-space"/>
    <w:basedOn w:val="DefaultParagraphFont"/>
    <w:rsid w:val="00E702E7"/>
  </w:style>
  <w:style w:type="paragraph" w:styleId="Revision">
    <w:name w:val="Revision"/>
    <w:hidden/>
    <w:uiPriority w:val="99"/>
    <w:semiHidden/>
    <w:rsid w:val="00E702E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if"/><Relationship Id="rId21" Type="http://schemas.openxmlformats.org/officeDocument/2006/relationships/image" Target="media/image14.ti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0</TotalTime>
  <Pages>22</Pages>
  <Words>4886</Words>
  <Characters>27855</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Microsoft Office User</cp:lastModifiedBy>
  <cp:revision>2</cp:revision>
  <cp:lastPrinted>2013-10-03T12:51:00Z</cp:lastPrinted>
  <dcterms:created xsi:type="dcterms:W3CDTF">2022-02-25T23:45:00Z</dcterms:created>
  <dcterms:modified xsi:type="dcterms:W3CDTF">2022-02-25T23:45:00Z</dcterms:modified>
</cp:coreProperties>
</file>