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D378" w14:textId="5A0964D7" w:rsidR="00994A3D" w:rsidRPr="00103B9F" w:rsidRDefault="00654E8F" w:rsidP="00103B9F">
      <w:pPr>
        <w:pStyle w:val="SupplementaryMaterial"/>
        <w:rPr>
          <w:b w:val="0"/>
        </w:rPr>
      </w:pPr>
      <w:r w:rsidRPr="001549D3">
        <w:t>Supplementary Material</w:t>
      </w:r>
    </w:p>
    <w:p w14:paraId="09294AC6" w14:textId="77777777" w:rsidR="00103B9F" w:rsidRDefault="00103B9F" w:rsidP="00103B9F">
      <w:pPr>
        <w:spacing w:line="360" w:lineRule="auto"/>
        <w:rPr>
          <w:rFonts w:ascii="Arial" w:hAnsi="Arial" w:cs="Arial"/>
          <w:b/>
          <w:szCs w:val="20"/>
        </w:rPr>
      </w:pPr>
    </w:p>
    <w:p w14:paraId="66471239" w14:textId="1E822D36" w:rsidR="00103B9F" w:rsidRPr="00103B9F" w:rsidRDefault="00103B9F" w:rsidP="00103B9F">
      <w:pPr>
        <w:spacing w:line="360" w:lineRule="auto"/>
        <w:rPr>
          <w:rFonts w:cs="Times New Roman"/>
          <w:color w:val="000000"/>
          <w:szCs w:val="20"/>
        </w:rPr>
      </w:pPr>
      <w:r w:rsidRPr="00103B9F">
        <w:rPr>
          <w:rFonts w:cs="Times New Roman"/>
          <w:b/>
          <w:szCs w:val="20"/>
          <w:lang w:eastAsia="ko-KR"/>
        </w:rPr>
        <w:t xml:space="preserve">Supplementary </w:t>
      </w:r>
      <w:r w:rsidRPr="00103B9F">
        <w:rPr>
          <w:rFonts w:cs="Times New Roman"/>
          <w:b/>
          <w:szCs w:val="20"/>
        </w:rPr>
        <w:t>Table 1</w:t>
      </w:r>
      <w:r>
        <w:rPr>
          <w:rFonts w:cs="Times New Roman"/>
          <w:b/>
          <w:szCs w:val="20"/>
        </w:rPr>
        <w:t>.</w:t>
      </w:r>
      <w:r w:rsidRPr="00103B9F">
        <w:rPr>
          <w:rFonts w:cs="Times New Roman"/>
          <w:szCs w:val="20"/>
        </w:rPr>
        <w:t xml:space="preserve">  The DND sample preparations, including the reaction temperature, processing time, and loading amount.</w:t>
      </w:r>
    </w:p>
    <w:tbl>
      <w:tblPr>
        <w:tblStyle w:val="21"/>
        <w:tblW w:w="9781" w:type="dxa"/>
        <w:tblLook w:val="04A0" w:firstRow="1" w:lastRow="0" w:firstColumn="1" w:lastColumn="0" w:noHBand="0" w:noVBand="1"/>
      </w:tblPr>
      <w:tblGrid>
        <w:gridCol w:w="1843"/>
        <w:gridCol w:w="1843"/>
        <w:gridCol w:w="1701"/>
        <w:gridCol w:w="1984"/>
        <w:gridCol w:w="2410"/>
      </w:tblGrid>
      <w:tr w:rsidR="00103B9F" w:rsidRPr="00103B9F" w14:paraId="4F52868A" w14:textId="77777777" w:rsidTr="00E912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F9307B9" w14:textId="77777777" w:rsidR="00103B9F" w:rsidRPr="00103B9F" w:rsidRDefault="00103B9F" w:rsidP="0054171E">
            <w:pPr>
              <w:spacing w:line="360" w:lineRule="auto"/>
              <w:jc w:val="center"/>
              <w:rPr>
                <w:rFonts w:cs="Times New Roman"/>
                <w:b w:val="0"/>
                <w:color w:val="000000"/>
                <w:szCs w:val="20"/>
              </w:rPr>
            </w:pPr>
            <w:r w:rsidRPr="00103B9F">
              <w:rPr>
                <w:rFonts w:cs="Times New Roman"/>
                <w:b w:val="0"/>
                <w:color w:val="000000"/>
                <w:szCs w:val="20"/>
              </w:rPr>
              <w:t>Sample name</w:t>
            </w:r>
          </w:p>
        </w:tc>
        <w:tc>
          <w:tcPr>
            <w:tcW w:w="1843" w:type="dxa"/>
            <w:vAlign w:val="center"/>
          </w:tcPr>
          <w:p w14:paraId="569C1714"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HClO</w:t>
            </w:r>
            <w:r w:rsidRPr="00103B9F">
              <w:rPr>
                <w:rFonts w:cs="Times New Roman"/>
                <w:b w:val="0"/>
                <w:color w:val="000000"/>
                <w:szCs w:val="20"/>
                <w:vertAlign w:val="subscript"/>
              </w:rPr>
              <w:t>4</w:t>
            </w:r>
          </w:p>
        </w:tc>
        <w:tc>
          <w:tcPr>
            <w:tcW w:w="1701" w:type="dxa"/>
            <w:vAlign w:val="center"/>
          </w:tcPr>
          <w:p w14:paraId="3D2E300F"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Reaction</w:t>
            </w:r>
          </w:p>
          <w:p w14:paraId="2FF68877"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temperature</w:t>
            </w:r>
          </w:p>
        </w:tc>
        <w:tc>
          <w:tcPr>
            <w:tcW w:w="1984" w:type="dxa"/>
            <w:vAlign w:val="center"/>
          </w:tcPr>
          <w:p w14:paraId="1FDE0EFB"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Processing</w:t>
            </w:r>
          </w:p>
          <w:p w14:paraId="24F16D2E"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time</w:t>
            </w:r>
          </w:p>
        </w:tc>
        <w:tc>
          <w:tcPr>
            <w:tcW w:w="2410" w:type="dxa"/>
            <w:vAlign w:val="center"/>
          </w:tcPr>
          <w:p w14:paraId="5CF647D0"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DND</w:t>
            </w:r>
          </w:p>
          <w:p w14:paraId="6F2DE90D" w14:textId="77777777" w:rsidR="00103B9F" w:rsidRPr="00103B9F" w:rsidRDefault="00103B9F" w:rsidP="0054171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103B9F">
              <w:rPr>
                <w:rFonts w:cs="Times New Roman"/>
                <w:b w:val="0"/>
                <w:color w:val="000000"/>
                <w:szCs w:val="20"/>
              </w:rPr>
              <w:t>loading amount</w:t>
            </w:r>
          </w:p>
        </w:tc>
      </w:tr>
      <w:tr w:rsidR="00103B9F" w:rsidRPr="00103B9F" w14:paraId="0E0D8D77" w14:textId="77777777" w:rsidTr="00E912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vAlign w:val="center"/>
          </w:tcPr>
          <w:p w14:paraId="2C004ED9"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1</w:t>
            </w:r>
          </w:p>
        </w:tc>
        <w:tc>
          <w:tcPr>
            <w:tcW w:w="1843" w:type="dxa"/>
            <w:tcBorders>
              <w:bottom w:val="nil"/>
            </w:tcBorders>
            <w:vAlign w:val="center"/>
          </w:tcPr>
          <w:p w14:paraId="22DDB832"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bottom w:val="nil"/>
            </w:tcBorders>
            <w:vAlign w:val="center"/>
          </w:tcPr>
          <w:p w14:paraId="2EF01614"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 xml:space="preserve">120 </w:t>
            </w:r>
            <w:r w:rsidRPr="00103B9F">
              <w:rPr>
                <w:rFonts w:eastAsia="맑은 고딕" w:cs="Times New Roman"/>
                <w:color w:val="000000"/>
                <w:szCs w:val="20"/>
              </w:rPr>
              <w:t>º</w:t>
            </w:r>
            <w:r w:rsidRPr="00103B9F">
              <w:rPr>
                <w:rFonts w:cs="Times New Roman"/>
                <w:color w:val="000000"/>
                <w:szCs w:val="20"/>
              </w:rPr>
              <w:t>C</w:t>
            </w:r>
          </w:p>
        </w:tc>
        <w:tc>
          <w:tcPr>
            <w:tcW w:w="1984" w:type="dxa"/>
            <w:tcBorders>
              <w:bottom w:val="nil"/>
            </w:tcBorders>
            <w:vAlign w:val="center"/>
          </w:tcPr>
          <w:p w14:paraId="4B8BD4C8" w14:textId="77777777" w:rsidR="00103B9F" w:rsidRPr="00103B9F" w:rsidRDefault="00103B9F" w:rsidP="0054171E">
            <w:pPr>
              <w:spacing w:line="360" w:lineRule="auto"/>
              <w:ind w:rightChars="314" w:right="75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24 h</w:t>
            </w:r>
          </w:p>
        </w:tc>
        <w:tc>
          <w:tcPr>
            <w:tcW w:w="2410" w:type="dxa"/>
            <w:tcBorders>
              <w:bottom w:val="nil"/>
            </w:tcBorders>
            <w:vAlign w:val="center"/>
          </w:tcPr>
          <w:p w14:paraId="4E6EDC7D"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089F00AD" w14:textId="77777777" w:rsidTr="00E91215">
        <w:trPr>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14:paraId="38F8D0D8"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2</w:t>
            </w:r>
          </w:p>
        </w:tc>
        <w:tc>
          <w:tcPr>
            <w:tcW w:w="1843" w:type="dxa"/>
            <w:tcBorders>
              <w:top w:val="nil"/>
              <w:bottom w:val="nil"/>
            </w:tcBorders>
            <w:vAlign w:val="center"/>
          </w:tcPr>
          <w:p w14:paraId="3C70B44D"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top w:val="nil"/>
              <w:bottom w:val="nil"/>
            </w:tcBorders>
            <w:vAlign w:val="center"/>
          </w:tcPr>
          <w:p w14:paraId="4AC1D2E7"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eastAsia="맑은 고딕" w:cs="Times New Roman"/>
                <w:color w:val="000000"/>
                <w:szCs w:val="20"/>
              </w:rPr>
              <w:t>135 º</w:t>
            </w:r>
            <w:r w:rsidRPr="00103B9F">
              <w:rPr>
                <w:rFonts w:cs="Times New Roman"/>
                <w:color w:val="000000"/>
                <w:szCs w:val="20"/>
              </w:rPr>
              <w:t>C</w:t>
            </w:r>
          </w:p>
        </w:tc>
        <w:tc>
          <w:tcPr>
            <w:tcW w:w="1984" w:type="dxa"/>
            <w:tcBorders>
              <w:top w:val="nil"/>
              <w:bottom w:val="nil"/>
            </w:tcBorders>
            <w:vAlign w:val="center"/>
          </w:tcPr>
          <w:p w14:paraId="08C4B519" w14:textId="77777777" w:rsidR="00103B9F" w:rsidRPr="00103B9F" w:rsidRDefault="00103B9F" w:rsidP="0054171E">
            <w:pPr>
              <w:spacing w:line="360" w:lineRule="auto"/>
              <w:ind w:rightChars="314" w:right="75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3 h</w:t>
            </w:r>
          </w:p>
        </w:tc>
        <w:tc>
          <w:tcPr>
            <w:tcW w:w="2410" w:type="dxa"/>
            <w:tcBorders>
              <w:top w:val="nil"/>
              <w:bottom w:val="nil"/>
            </w:tcBorders>
            <w:vAlign w:val="center"/>
          </w:tcPr>
          <w:p w14:paraId="7D643700"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3A629B9A" w14:textId="77777777" w:rsidTr="00E912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14:paraId="56E9A21F"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3</w:t>
            </w:r>
          </w:p>
        </w:tc>
        <w:tc>
          <w:tcPr>
            <w:tcW w:w="1843" w:type="dxa"/>
            <w:tcBorders>
              <w:top w:val="nil"/>
              <w:bottom w:val="nil"/>
            </w:tcBorders>
            <w:vAlign w:val="center"/>
          </w:tcPr>
          <w:p w14:paraId="5BFD5EB8"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top w:val="nil"/>
              <w:bottom w:val="nil"/>
            </w:tcBorders>
            <w:vAlign w:val="center"/>
          </w:tcPr>
          <w:p w14:paraId="2227A26B"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eastAsia="맑은 고딕" w:cs="Times New Roman"/>
                <w:color w:val="000000"/>
                <w:szCs w:val="20"/>
              </w:rPr>
              <w:t>135 º</w:t>
            </w:r>
            <w:r w:rsidRPr="00103B9F">
              <w:rPr>
                <w:rFonts w:cs="Times New Roman"/>
                <w:color w:val="000000"/>
                <w:szCs w:val="20"/>
              </w:rPr>
              <w:t>C</w:t>
            </w:r>
          </w:p>
        </w:tc>
        <w:tc>
          <w:tcPr>
            <w:tcW w:w="1984" w:type="dxa"/>
            <w:tcBorders>
              <w:top w:val="nil"/>
              <w:bottom w:val="nil"/>
            </w:tcBorders>
            <w:vAlign w:val="center"/>
          </w:tcPr>
          <w:p w14:paraId="658EBA16" w14:textId="77777777" w:rsidR="00103B9F" w:rsidRPr="00103B9F" w:rsidRDefault="00103B9F" w:rsidP="0054171E">
            <w:pPr>
              <w:spacing w:line="360" w:lineRule="auto"/>
              <w:ind w:rightChars="314" w:right="75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6 h</w:t>
            </w:r>
          </w:p>
        </w:tc>
        <w:tc>
          <w:tcPr>
            <w:tcW w:w="2410" w:type="dxa"/>
            <w:tcBorders>
              <w:top w:val="nil"/>
              <w:bottom w:val="nil"/>
            </w:tcBorders>
            <w:vAlign w:val="center"/>
          </w:tcPr>
          <w:p w14:paraId="2F85C851"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0C9B97F7" w14:textId="77777777" w:rsidTr="00E91215">
        <w:trPr>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14:paraId="73F8240E"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4</w:t>
            </w:r>
          </w:p>
        </w:tc>
        <w:tc>
          <w:tcPr>
            <w:tcW w:w="1843" w:type="dxa"/>
            <w:tcBorders>
              <w:top w:val="nil"/>
              <w:bottom w:val="nil"/>
            </w:tcBorders>
            <w:vAlign w:val="center"/>
          </w:tcPr>
          <w:p w14:paraId="118C275F"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top w:val="nil"/>
              <w:bottom w:val="nil"/>
            </w:tcBorders>
            <w:vAlign w:val="center"/>
          </w:tcPr>
          <w:p w14:paraId="48CF2BC5"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eastAsia="맑은 고딕" w:cs="Times New Roman"/>
                <w:color w:val="000000"/>
                <w:szCs w:val="20"/>
              </w:rPr>
              <w:t>135 º</w:t>
            </w:r>
            <w:r w:rsidRPr="00103B9F">
              <w:rPr>
                <w:rFonts w:cs="Times New Roman"/>
                <w:color w:val="000000"/>
                <w:szCs w:val="20"/>
              </w:rPr>
              <w:t>C</w:t>
            </w:r>
          </w:p>
        </w:tc>
        <w:tc>
          <w:tcPr>
            <w:tcW w:w="1984" w:type="dxa"/>
            <w:tcBorders>
              <w:top w:val="nil"/>
              <w:bottom w:val="nil"/>
            </w:tcBorders>
            <w:vAlign w:val="center"/>
          </w:tcPr>
          <w:p w14:paraId="4ECF109D" w14:textId="77777777" w:rsidR="00103B9F" w:rsidRPr="00103B9F" w:rsidRDefault="00103B9F" w:rsidP="0054171E">
            <w:pPr>
              <w:spacing w:line="360" w:lineRule="auto"/>
              <w:ind w:rightChars="314" w:right="75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15 h</w:t>
            </w:r>
          </w:p>
        </w:tc>
        <w:tc>
          <w:tcPr>
            <w:tcW w:w="2410" w:type="dxa"/>
            <w:tcBorders>
              <w:top w:val="nil"/>
              <w:bottom w:val="nil"/>
            </w:tcBorders>
            <w:vAlign w:val="center"/>
          </w:tcPr>
          <w:p w14:paraId="78BD2E06"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4F36A4C7" w14:textId="77777777" w:rsidTr="00E912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14:paraId="482194E7"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5</w:t>
            </w:r>
          </w:p>
        </w:tc>
        <w:tc>
          <w:tcPr>
            <w:tcW w:w="1843" w:type="dxa"/>
            <w:tcBorders>
              <w:top w:val="nil"/>
              <w:bottom w:val="nil"/>
            </w:tcBorders>
            <w:vAlign w:val="center"/>
          </w:tcPr>
          <w:p w14:paraId="4B5A4845"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top w:val="nil"/>
              <w:bottom w:val="nil"/>
            </w:tcBorders>
            <w:vAlign w:val="center"/>
          </w:tcPr>
          <w:p w14:paraId="61935D8D"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eastAsia="맑은 고딕" w:cs="Times New Roman"/>
                <w:color w:val="000000"/>
                <w:szCs w:val="20"/>
              </w:rPr>
              <w:t>135 º</w:t>
            </w:r>
            <w:r w:rsidRPr="00103B9F">
              <w:rPr>
                <w:rFonts w:cs="Times New Roman"/>
                <w:color w:val="000000"/>
                <w:szCs w:val="20"/>
              </w:rPr>
              <w:t>C</w:t>
            </w:r>
          </w:p>
        </w:tc>
        <w:tc>
          <w:tcPr>
            <w:tcW w:w="1984" w:type="dxa"/>
            <w:tcBorders>
              <w:top w:val="nil"/>
              <w:bottom w:val="nil"/>
            </w:tcBorders>
            <w:vAlign w:val="center"/>
          </w:tcPr>
          <w:p w14:paraId="6D78C5EF" w14:textId="77777777" w:rsidR="00103B9F" w:rsidRPr="00103B9F" w:rsidRDefault="00103B9F" w:rsidP="0054171E">
            <w:pPr>
              <w:spacing w:line="360" w:lineRule="auto"/>
              <w:ind w:rightChars="314" w:right="754"/>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24 h</w:t>
            </w:r>
          </w:p>
        </w:tc>
        <w:tc>
          <w:tcPr>
            <w:tcW w:w="2410" w:type="dxa"/>
            <w:tcBorders>
              <w:top w:val="nil"/>
              <w:bottom w:val="nil"/>
            </w:tcBorders>
            <w:vAlign w:val="center"/>
          </w:tcPr>
          <w:p w14:paraId="4D4E4840"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256F13CB" w14:textId="77777777" w:rsidTr="00E91215">
        <w:trPr>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vAlign w:val="center"/>
          </w:tcPr>
          <w:p w14:paraId="7E5C44D9" w14:textId="77777777" w:rsidR="00103B9F" w:rsidRPr="00103B9F" w:rsidRDefault="00103B9F" w:rsidP="0054171E">
            <w:pPr>
              <w:spacing w:line="360" w:lineRule="auto"/>
              <w:jc w:val="center"/>
              <w:rPr>
                <w:rFonts w:cs="Times New Roman"/>
                <w:b w:val="0"/>
                <w:bCs w:val="0"/>
                <w:color w:val="000000"/>
                <w:szCs w:val="20"/>
              </w:rPr>
            </w:pPr>
            <w:r w:rsidRPr="00103B9F">
              <w:rPr>
                <w:rFonts w:cs="Times New Roman"/>
                <w:b w:val="0"/>
                <w:bCs w:val="0"/>
                <w:color w:val="000000"/>
                <w:szCs w:val="20"/>
              </w:rPr>
              <w:t>DND 6</w:t>
            </w:r>
          </w:p>
        </w:tc>
        <w:tc>
          <w:tcPr>
            <w:tcW w:w="1843" w:type="dxa"/>
            <w:tcBorders>
              <w:top w:val="nil"/>
              <w:bottom w:val="nil"/>
            </w:tcBorders>
            <w:vAlign w:val="center"/>
          </w:tcPr>
          <w:p w14:paraId="34CA41E0"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300 mL</w:t>
            </w:r>
          </w:p>
        </w:tc>
        <w:tc>
          <w:tcPr>
            <w:tcW w:w="1701" w:type="dxa"/>
            <w:tcBorders>
              <w:top w:val="nil"/>
              <w:bottom w:val="nil"/>
            </w:tcBorders>
            <w:vAlign w:val="center"/>
          </w:tcPr>
          <w:p w14:paraId="4E4E10C1"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eastAsia="맑은 고딕" w:cs="Times New Roman"/>
                <w:color w:val="000000"/>
                <w:szCs w:val="20"/>
              </w:rPr>
              <w:t>155 º</w:t>
            </w:r>
            <w:r w:rsidRPr="00103B9F">
              <w:rPr>
                <w:rFonts w:cs="Times New Roman"/>
                <w:color w:val="000000"/>
                <w:szCs w:val="20"/>
              </w:rPr>
              <w:t>C</w:t>
            </w:r>
          </w:p>
        </w:tc>
        <w:tc>
          <w:tcPr>
            <w:tcW w:w="1984" w:type="dxa"/>
            <w:tcBorders>
              <w:top w:val="nil"/>
              <w:bottom w:val="nil"/>
            </w:tcBorders>
            <w:vAlign w:val="center"/>
          </w:tcPr>
          <w:p w14:paraId="23E5A8E9" w14:textId="77777777" w:rsidR="00103B9F" w:rsidRPr="00103B9F" w:rsidRDefault="00103B9F" w:rsidP="0054171E">
            <w:pPr>
              <w:spacing w:line="360" w:lineRule="auto"/>
              <w:ind w:rightChars="314" w:right="754"/>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3 h</w:t>
            </w:r>
          </w:p>
        </w:tc>
        <w:tc>
          <w:tcPr>
            <w:tcW w:w="2410" w:type="dxa"/>
            <w:tcBorders>
              <w:top w:val="nil"/>
              <w:bottom w:val="nil"/>
            </w:tcBorders>
            <w:vAlign w:val="center"/>
          </w:tcPr>
          <w:p w14:paraId="3C8DC298" w14:textId="77777777" w:rsidR="00103B9F" w:rsidRPr="00103B9F" w:rsidRDefault="00103B9F" w:rsidP="0054171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103B9F">
              <w:rPr>
                <w:rFonts w:cs="Times New Roman"/>
                <w:color w:val="000000"/>
                <w:szCs w:val="20"/>
              </w:rPr>
              <w:t>15 g</w:t>
            </w:r>
          </w:p>
        </w:tc>
      </w:tr>
      <w:tr w:rsidR="00103B9F" w:rsidRPr="00103B9F" w14:paraId="67DD779E" w14:textId="77777777" w:rsidTr="00E912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tcBorders>
            <w:vAlign w:val="center"/>
          </w:tcPr>
          <w:p w14:paraId="31570CAB" w14:textId="77777777" w:rsidR="00103B9F" w:rsidRPr="00103B9F" w:rsidRDefault="00103B9F" w:rsidP="0054171E">
            <w:pPr>
              <w:spacing w:line="360" w:lineRule="auto"/>
              <w:jc w:val="center"/>
              <w:rPr>
                <w:rFonts w:cs="Times New Roman"/>
                <w:bCs w:val="0"/>
                <w:color w:val="000000"/>
                <w:szCs w:val="20"/>
              </w:rPr>
            </w:pPr>
            <w:r w:rsidRPr="00103B9F">
              <w:rPr>
                <w:rFonts w:cs="Times New Roman"/>
                <w:bCs w:val="0"/>
                <w:color w:val="000000"/>
                <w:szCs w:val="20"/>
              </w:rPr>
              <w:t>DND 7</w:t>
            </w:r>
          </w:p>
        </w:tc>
        <w:tc>
          <w:tcPr>
            <w:tcW w:w="1843" w:type="dxa"/>
            <w:tcBorders>
              <w:top w:val="nil"/>
            </w:tcBorders>
            <w:vAlign w:val="center"/>
          </w:tcPr>
          <w:p w14:paraId="738DBF41"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szCs w:val="20"/>
              </w:rPr>
            </w:pPr>
            <w:r w:rsidRPr="00103B9F">
              <w:rPr>
                <w:rFonts w:cs="Times New Roman"/>
                <w:b/>
                <w:color w:val="000000"/>
                <w:szCs w:val="20"/>
              </w:rPr>
              <w:t>300 mL</w:t>
            </w:r>
          </w:p>
        </w:tc>
        <w:tc>
          <w:tcPr>
            <w:tcW w:w="1701" w:type="dxa"/>
            <w:tcBorders>
              <w:top w:val="nil"/>
            </w:tcBorders>
            <w:vAlign w:val="center"/>
          </w:tcPr>
          <w:p w14:paraId="1FEF173A"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szCs w:val="20"/>
              </w:rPr>
            </w:pPr>
            <w:r w:rsidRPr="00103B9F">
              <w:rPr>
                <w:rFonts w:eastAsia="맑은 고딕" w:cs="Times New Roman"/>
                <w:b/>
                <w:color w:val="000000"/>
                <w:szCs w:val="20"/>
              </w:rPr>
              <w:t>210 º</w:t>
            </w:r>
            <w:r w:rsidRPr="00103B9F">
              <w:rPr>
                <w:rFonts w:cs="Times New Roman"/>
                <w:b/>
                <w:color w:val="000000"/>
                <w:szCs w:val="20"/>
              </w:rPr>
              <w:t>C</w:t>
            </w:r>
          </w:p>
        </w:tc>
        <w:tc>
          <w:tcPr>
            <w:tcW w:w="1984" w:type="dxa"/>
            <w:tcBorders>
              <w:top w:val="nil"/>
            </w:tcBorders>
            <w:vAlign w:val="center"/>
          </w:tcPr>
          <w:p w14:paraId="325AD43A" w14:textId="77777777" w:rsidR="00103B9F" w:rsidRPr="00103B9F" w:rsidRDefault="00103B9F" w:rsidP="0054171E">
            <w:pPr>
              <w:spacing w:line="360" w:lineRule="auto"/>
              <w:ind w:rightChars="314" w:right="754"/>
              <w:jc w:val="right"/>
              <w:cnfStyle w:val="000000100000" w:firstRow="0" w:lastRow="0" w:firstColumn="0" w:lastColumn="0" w:oddVBand="0" w:evenVBand="0" w:oddHBand="1" w:evenHBand="0" w:firstRowFirstColumn="0" w:firstRowLastColumn="0" w:lastRowFirstColumn="0" w:lastRowLastColumn="0"/>
              <w:rPr>
                <w:rFonts w:cs="Times New Roman"/>
                <w:b/>
                <w:color w:val="000000"/>
                <w:szCs w:val="20"/>
              </w:rPr>
            </w:pPr>
            <w:r w:rsidRPr="00103B9F">
              <w:rPr>
                <w:rFonts w:cs="Times New Roman"/>
                <w:b/>
                <w:color w:val="000000"/>
                <w:szCs w:val="20"/>
              </w:rPr>
              <w:t>24 h</w:t>
            </w:r>
          </w:p>
        </w:tc>
        <w:tc>
          <w:tcPr>
            <w:tcW w:w="2410" w:type="dxa"/>
            <w:tcBorders>
              <w:top w:val="nil"/>
            </w:tcBorders>
            <w:vAlign w:val="center"/>
          </w:tcPr>
          <w:p w14:paraId="618C8BD6" w14:textId="77777777" w:rsidR="00103B9F" w:rsidRPr="00103B9F" w:rsidRDefault="00103B9F" w:rsidP="0054171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szCs w:val="20"/>
              </w:rPr>
            </w:pPr>
            <w:r w:rsidRPr="00103B9F">
              <w:rPr>
                <w:rFonts w:cs="Times New Roman"/>
                <w:b/>
                <w:color w:val="000000"/>
                <w:szCs w:val="20"/>
              </w:rPr>
              <w:t>15 g</w:t>
            </w:r>
          </w:p>
        </w:tc>
      </w:tr>
    </w:tbl>
    <w:p w14:paraId="3642D14D" w14:textId="77777777" w:rsidR="00103B9F" w:rsidRPr="00103B9F" w:rsidRDefault="00103B9F" w:rsidP="00103B9F">
      <w:pPr>
        <w:spacing w:line="360" w:lineRule="auto"/>
        <w:rPr>
          <w:rFonts w:cs="Times New Roman"/>
          <w:color w:val="000000"/>
          <w:szCs w:val="20"/>
        </w:rPr>
      </w:pPr>
    </w:p>
    <w:p w14:paraId="3C6435D7" w14:textId="77777777" w:rsidR="00103B9F" w:rsidRPr="00103B9F" w:rsidRDefault="00103B9F" w:rsidP="00103B9F">
      <w:pPr>
        <w:spacing w:line="360" w:lineRule="auto"/>
        <w:rPr>
          <w:rFonts w:cs="Times New Roman"/>
          <w:szCs w:val="20"/>
        </w:rPr>
      </w:pPr>
    </w:p>
    <w:p w14:paraId="6B723BCA" w14:textId="77777777" w:rsidR="00103B9F" w:rsidRPr="00103B9F" w:rsidRDefault="00103B9F" w:rsidP="00103B9F">
      <w:pPr>
        <w:spacing w:line="360" w:lineRule="auto"/>
        <w:rPr>
          <w:rFonts w:cs="Times New Roman"/>
          <w:szCs w:val="20"/>
        </w:rPr>
      </w:pPr>
    </w:p>
    <w:p w14:paraId="186CA78D" w14:textId="6EC244FB" w:rsidR="00103B9F" w:rsidRPr="00103B9F" w:rsidRDefault="00103B9F" w:rsidP="00103B9F">
      <w:pPr>
        <w:spacing w:line="360" w:lineRule="auto"/>
        <w:rPr>
          <w:rFonts w:cs="Times New Roman"/>
          <w:szCs w:val="20"/>
        </w:rPr>
      </w:pPr>
    </w:p>
    <w:p w14:paraId="2DDD543C" w14:textId="77777777" w:rsidR="00103B9F" w:rsidRPr="00103B9F" w:rsidRDefault="00103B9F" w:rsidP="00103B9F">
      <w:pPr>
        <w:spacing w:line="360" w:lineRule="auto"/>
        <w:rPr>
          <w:rFonts w:cs="Times New Roman"/>
          <w:szCs w:val="20"/>
        </w:rPr>
      </w:pPr>
    </w:p>
    <w:p w14:paraId="1B6486BF" w14:textId="030D34E2" w:rsidR="00103B9F" w:rsidRPr="00103B9F" w:rsidRDefault="00103B9F" w:rsidP="00103B9F">
      <w:pPr>
        <w:spacing w:line="360" w:lineRule="auto"/>
        <w:rPr>
          <w:rFonts w:cs="Times New Roman"/>
          <w:szCs w:val="20"/>
        </w:rPr>
      </w:pPr>
      <w:r w:rsidRPr="00103B9F">
        <w:rPr>
          <w:rFonts w:cs="Times New Roman"/>
          <w:b/>
          <w:szCs w:val="20"/>
        </w:rPr>
        <w:lastRenderedPageBreak/>
        <w:t>Supplementary Table 2</w:t>
      </w:r>
      <w:r>
        <w:rPr>
          <w:rFonts w:cs="Times New Roman"/>
          <w:b/>
          <w:szCs w:val="20"/>
        </w:rPr>
        <w:t>.</w:t>
      </w:r>
      <w:r w:rsidRPr="00103B9F">
        <w:rPr>
          <w:rFonts w:cs="Times New Roman"/>
          <w:szCs w:val="20"/>
        </w:rPr>
        <w:t xml:space="preserve"> The concentration (ppm) of metal impurities in the chemically purified DND samples.</w:t>
      </w:r>
    </w:p>
    <w:tbl>
      <w:tblPr>
        <w:tblStyle w:val="afc"/>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993"/>
        <w:gridCol w:w="992"/>
        <w:gridCol w:w="992"/>
        <w:gridCol w:w="1134"/>
        <w:gridCol w:w="1134"/>
        <w:gridCol w:w="1134"/>
      </w:tblGrid>
      <w:tr w:rsidR="00103B9F" w:rsidRPr="00103B9F" w14:paraId="7BE5C71F" w14:textId="77777777" w:rsidTr="00E91215">
        <w:trPr>
          <w:trHeight w:val="317"/>
        </w:trPr>
        <w:tc>
          <w:tcPr>
            <w:tcW w:w="1134" w:type="dxa"/>
            <w:tcBorders>
              <w:top w:val="single" w:sz="4" w:space="0" w:color="auto"/>
              <w:bottom w:val="single" w:sz="4" w:space="0" w:color="auto"/>
            </w:tcBorders>
            <w:vAlign w:val="center"/>
          </w:tcPr>
          <w:p w14:paraId="7A91FB8A" w14:textId="77777777" w:rsidR="00103B9F" w:rsidRPr="00103B9F" w:rsidRDefault="00103B9F" w:rsidP="00E91215">
            <w:pPr>
              <w:spacing w:line="360" w:lineRule="auto"/>
              <w:jc w:val="center"/>
              <w:rPr>
                <w:rFonts w:cs="Times New Roman"/>
                <w:szCs w:val="20"/>
              </w:rPr>
            </w:pPr>
            <w:r w:rsidRPr="00103B9F">
              <w:rPr>
                <w:rFonts w:cs="Times New Roman"/>
                <w:szCs w:val="20"/>
              </w:rPr>
              <w:t>Element</w:t>
            </w:r>
          </w:p>
        </w:tc>
        <w:tc>
          <w:tcPr>
            <w:tcW w:w="1134" w:type="dxa"/>
            <w:tcBorders>
              <w:top w:val="single" w:sz="4" w:space="0" w:color="auto"/>
              <w:bottom w:val="single" w:sz="4" w:space="0" w:color="auto"/>
            </w:tcBorders>
            <w:vAlign w:val="center"/>
          </w:tcPr>
          <w:p w14:paraId="4D6BD923" w14:textId="77777777" w:rsidR="00103B9F" w:rsidRPr="00103B9F" w:rsidRDefault="00103B9F" w:rsidP="00E91215">
            <w:pPr>
              <w:tabs>
                <w:tab w:val="left" w:pos="493"/>
              </w:tabs>
              <w:spacing w:line="360" w:lineRule="auto"/>
              <w:jc w:val="center"/>
              <w:rPr>
                <w:rFonts w:cs="Times New Roman"/>
                <w:szCs w:val="20"/>
              </w:rPr>
            </w:pPr>
            <w:r w:rsidRPr="00103B9F">
              <w:rPr>
                <w:rFonts w:cs="Times New Roman"/>
                <w:szCs w:val="20"/>
              </w:rPr>
              <w:t>CB</w:t>
            </w:r>
          </w:p>
        </w:tc>
        <w:tc>
          <w:tcPr>
            <w:tcW w:w="1134" w:type="dxa"/>
            <w:tcBorders>
              <w:top w:val="single" w:sz="4" w:space="0" w:color="auto"/>
              <w:bottom w:val="single" w:sz="4" w:space="0" w:color="auto"/>
            </w:tcBorders>
            <w:vAlign w:val="center"/>
          </w:tcPr>
          <w:p w14:paraId="3D76053B"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1</w:t>
            </w:r>
          </w:p>
        </w:tc>
        <w:tc>
          <w:tcPr>
            <w:tcW w:w="993" w:type="dxa"/>
            <w:tcBorders>
              <w:top w:val="single" w:sz="4" w:space="0" w:color="auto"/>
              <w:bottom w:val="single" w:sz="4" w:space="0" w:color="auto"/>
            </w:tcBorders>
            <w:vAlign w:val="center"/>
          </w:tcPr>
          <w:p w14:paraId="73B38963"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2</w:t>
            </w:r>
          </w:p>
        </w:tc>
        <w:tc>
          <w:tcPr>
            <w:tcW w:w="992" w:type="dxa"/>
            <w:tcBorders>
              <w:top w:val="single" w:sz="4" w:space="0" w:color="auto"/>
              <w:bottom w:val="single" w:sz="4" w:space="0" w:color="auto"/>
            </w:tcBorders>
            <w:vAlign w:val="center"/>
          </w:tcPr>
          <w:p w14:paraId="49AA9CD1"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3</w:t>
            </w:r>
          </w:p>
        </w:tc>
        <w:tc>
          <w:tcPr>
            <w:tcW w:w="992" w:type="dxa"/>
            <w:tcBorders>
              <w:top w:val="single" w:sz="4" w:space="0" w:color="auto"/>
              <w:bottom w:val="single" w:sz="4" w:space="0" w:color="auto"/>
            </w:tcBorders>
            <w:vAlign w:val="center"/>
          </w:tcPr>
          <w:p w14:paraId="314ECF86"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4</w:t>
            </w:r>
          </w:p>
        </w:tc>
        <w:tc>
          <w:tcPr>
            <w:tcW w:w="1134" w:type="dxa"/>
            <w:tcBorders>
              <w:top w:val="single" w:sz="4" w:space="0" w:color="auto"/>
              <w:bottom w:val="single" w:sz="4" w:space="0" w:color="auto"/>
            </w:tcBorders>
            <w:vAlign w:val="center"/>
          </w:tcPr>
          <w:p w14:paraId="377C1A1A"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5</w:t>
            </w:r>
          </w:p>
        </w:tc>
        <w:tc>
          <w:tcPr>
            <w:tcW w:w="1134" w:type="dxa"/>
            <w:tcBorders>
              <w:top w:val="single" w:sz="4" w:space="0" w:color="auto"/>
              <w:bottom w:val="single" w:sz="4" w:space="0" w:color="auto"/>
            </w:tcBorders>
            <w:vAlign w:val="center"/>
          </w:tcPr>
          <w:p w14:paraId="2F0229CB" w14:textId="77777777" w:rsidR="00103B9F" w:rsidRPr="00103B9F" w:rsidRDefault="00103B9F" w:rsidP="00E91215">
            <w:pPr>
              <w:spacing w:line="360" w:lineRule="auto"/>
              <w:jc w:val="center"/>
              <w:rPr>
                <w:rFonts w:cs="Times New Roman"/>
                <w:color w:val="000000"/>
                <w:szCs w:val="20"/>
              </w:rPr>
            </w:pPr>
            <w:r w:rsidRPr="00103B9F">
              <w:rPr>
                <w:rFonts w:cs="Times New Roman"/>
                <w:color w:val="000000"/>
                <w:szCs w:val="20"/>
              </w:rPr>
              <w:t>DND 6</w:t>
            </w:r>
          </w:p>
        </w:tc>
        <w:tc>
          <w:tcPr>
            <w:tcW w:w="1134" w:type="dxa"/>
            <w:tcBorders>
              <w:top w:val="single" w:sz="4" w:space="0" w:color="auto"/>
              <w:bottom w:val="single" w:sz="4" w:space="0" w:color="auto"/>
            </w:tcBorders>
            <w:vAlign w:val="center"/>
          </w:tcPr>
          <w:p w14:paraId="010A1C21" w14:textId="77777777" w:rsidR="00103B9F" w:rsidRPr="00103B9F" w:rsidRDefault="00103B9F" w:rsidP="00E91215">
            <w:pPr>
              <w:spacing w:line="360" w:lineRule="auto"/>
              <w:jc w:val="center"/>
              <w:rPr>
                <w:rFonts w:cs="Times New Roman"/>
                <w:b/>
                <w:bCs/>
                <w:szCs w:val="20"/>
              </w:rPr>
            </w:pPr>
            <w:r w:rsidRPr="00103B9F">
              <w:rPr>
                <w:rFonts w:cs="Times New Roman"/>
                <w:b/>
                <w:bCs/>
                <w:szCs w:val="20"/>
              </w:rPr>
              <w:t>DND 7</w:t>
            </w:r>
          </w:p>
        </w:tc>
      </w:tr>
      <w:tr w:rsidR="00103B9F" w:rsidRPr="00103B9F" w14:paraId="49966BAA" w14:textId="77777777" w:rsidTr="00E91215">
        <w:trPr>
          <w:trHeight w:val="317"/>
        </w:trPr>
        <w:tc>
          <w:tcPr>
            <w:tcW w:w="1134" w:type="dxa"/>
            <w:tcBorders>
              <w:top w:val="single" w:sz="4" w:space="0" w:color="auto"/>
            </w:tcBorders>
            <w:vAlign w:val="center"/>
          </w:tcPr>
          <w:p w14:paraId="3914E5C0" w14:textId="77777777" w:rsidR="00103B9F" w:rsidRPr="00103B9F" w:rsidRDefault="00103B9F" w:rsidP="0054171E">
            <w:pPr>
              <w:spacing w:line="360" w:lineRule="auto"/>
              <w:jc w:val="center"/>
              <w:rPr>
                <w:rFonts w:cs="Times New Roman"/>
                <w:szCs w:val="20"/>
              </w:rPr>
            </w:pPr>
            <w:r w:rsidRPr="00103B9F">
              <w:rPr>
                <w:rFonts w:cs="Times New Roman"/>
                <w:szCs w:val="20"/>
              </w:rPr>
              <w:t>Al</w:t>
            </w:r>
          </w:p>
        </w:tc>
        <w:tc>
          <w:tcPr>
            <w:tcW w:w="1134" w:type="dxa"/>
            <w:tcBorders>
              <w:top w:val="single" w:sz="4" w:space="0" w:color="auto"/>
            </w:tcBorders>
            <w:vAlign w:val="center"/>
          </w:tcPr>
          <w:p w14:paraId="71BED4EF" w14:textId="77777777" w:rsidR="00103B9F" w:rsidRPr="00103B9F" w:rsidRDefault="00103B9F" w:rsidP="0054171E">
            <w:pPr>
              <w:spacing w:line="360" w:lineRule="auto"/>
              <w:jc w:val="right"/>
              <w:rPr>
                <w:rFonts w:cs="Times New Roman"/>
                <w:szCs w:val="20"/>
              </w:rPr>
            </w:pPr>
            <w:r w:rsidRPr="00103B9F">
              <w:rPr>
                <w:rFonts w:cs="Times New Roman"/>
                <w:szCs w:val="20"/>
              </w:rPr>
              <w:t>9.08</w:t>
            </w:r>
            <w:r w:rsidRPr="00103B9F">
              <w:rPr>
                <w:rFonts w:cs="Times New Roman"/>
                <w:szCs w:val="20"/>
                <w:vertAlign w:val="superscript"/>
              </w:rPr>
              <w:t>a</w:t>
            </w:r>
          </w:p>
        </w:tc>
        <w:tc>
          <w:tcPr>
            <w:tcW w:w="1134" w:type="dxa"/>
            <w:tcBorders>
              <w:top w:val="single" w:sz="4" w:space="0" w:color="auto"/>
            </w:tcBorders>
            <w:vAlign w:val="center"/>
          </w:tcPr>
          <w:p w14:paraId="40FBBB07"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615.20</w:t>
            </w:r>
          </w:p>
        </w:tc>
        <w:tc>
          <w:tcPr>
            <w:tcW w:w="993" w:type="dxa"/>
            <w:tcBorders>
              <w:top w:val="single" w:sz="4" w:space="0" w:color="auto"/>
            </w:tcBorders>
            <w:vAlign w:val="center"/>
          </w:tcPr>
          <w:p w14:paraId="1442CC1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437.30</w:t>
            </w:r>
          </w:p>
        </w:tc>
        <w:tc>
          <w:tcPr>
            <w:tcW w:w="992" w:type="dxa"/>
            <w:tcBorders>
              <w:top w:val="single" w:sz="4" w:space="0" w:color="auto"/>
            </w:tcBorders>
            <w:vAlign w:val="center"/>
          </w:tcPr>
          <w:p w14:paraId="619C724F"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486.60</w:t>
            </w:r>
          </w:p>
        </w:tc>
        <w:tc>
          <w:tcPr>
            <w:tcW w:w="992" w:type="dxa"/>
            <w:tcBorders>
              <w:top w:val="single" w:sz="4" w:space="0" w:color="auto"/>
            </w:tcBorders>
            <w:vAlign w:val="center"/>
          </w:tcPr>
          <w:p w14:paraId="49DA2660"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345.40</w:t>
            </w:r>
          </w:p>
        </w:tc>
        <w:tc>
          <w:tcPr>
            <w:tcW w:w="1134" w:type="dxa"/>
            <w:tcBorders>
              <w:top w:val="single" w:sz="4" w:space="0" w:color="auto"/>
            </w:tcBorders>
            <w:vAlign w:val="center"/>
          </w:tcPr>
          <w:p w14:paraId="50FF1D5F"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332.50</w:t>
            </w:r>
          </w:p>
        </w:tc>
        <w:tc>
          <w:tcPr>
            <w:tcW w:w="1134" w:type="dxa"/>
            <w:tcBorders>
              <w:top w:val="single" w:sz="4" w:space="0" w:color="auto"/>
            </w:tcBorders>
            <w:vAlign w:val="center"/>
          </w:tcPr>
          <w:p w14:paraId="66169FF3"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632.60</w:t>
            </w:r>
          </w:p>
        </w:tc>
        <w:tc>
          <w:tcPr>
            <w:tcW w:w="1134" w:type="dxa"/>
            <w:tcBorders>
              <w:top w:val="single" w:sz="4" w:space="0" w:color="auto"/>
            </w:tcBorders>
            <w:vAlign w:val="center"/>
          </w:tcPr>
          <w:p w14:paraId="0D031056"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30.45</w:t>
            </w:r>
          </w:p>
        </w:tc>
      </w:tr>
      <w:tr w:rsidR="00103B9F" w:rsidRPr="00103B9F" w14:paraId="6F53E694" w14:textId="77777777" w:rsidTr="00E91215">
        <w:trPr>
          <w:trHeight w:val="317"/>
        </w:trPr>
        <w:tc>
          <w:tcPr>
            <w:tcW w:w="1134" w:type="dxa"/>
            <w:vAlign w:val="center"/>
          </w:tcPr>
          <w:p w14:paraId="2AAD29FB" w14:textId="77777777" w:rsidR="00103B9F" w:rsidRPr="00103B9F" w:rsidRDefault="00103B9F" w:rsidP="0054171E">
            <w:pPr>
              <w:spacing w:line="360" w:lineRule="auto"/>
              <w:jc w:val="center"/>
              <w:rPr>
                <w:rFonts w:cs="Times New Roman"/>
                <w:szCs w:val="20"/>
              </w:rPr>
            </w:pPr>
            <w:r w:rsidRPr="00103B9F">
              <w:rPr>
                <w:rFonts w:cs="Times New Roman"/>
                <w:szCs w:val="20"/>
              </w:rPr>
              <w:t>Co</w:t>
            </w:r>
          </w:p>
        </w:tc>
        <w:tc>
          <w:tcPr>
            <w:tcW w:w="1134" w:type="dxa"/>
            <w:vAlign w:val="center"/>
          </w:tcPr>
          <w:p w14:paraId="50305820" w14:textId="77777777" w:rsidR="00103B9F" w:rsidRPr="00103B9F" w:rsidRDefault="00103B9F" w:rsidP="0054171E">
            <w:pPr>
              <w:spacing w:line="360" w:lineRule="auto"/>
              <w:jc w:val="right"/>
              <w:rPr>
                <w:rFonts w:cs="Times New Roman"/>
                <w:szCs w:val="20"/>
              </w:rPr>
            </w:pPr>
            <w:r w:rsidRPr="00103B9F">
              <w:rPr>
                <w:rFonts w:cs="Times New Roman"/>
                <w:szCs w:val="20"/>
              </w:rPr>
              <w:t>0.00</w:t>
            </w:r>
          </w:p>
        </w:tc>
        <w:tc>
          <w:tcPr>
            <w:tcW w:w="1134" w:type="dxa"/>
            <w:vAlign w:val="center"/>
          </w:tcPr>
          <w:p w14:paraId="69B1AA93"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0.30</w:t>
            </w:r>
          </w:p>
        </w:tc>
        <w:tc>
          <w:tcPr>
            <w:tcW w:w="993" w:type="dxa"/>
            <w:vAlign w:val="center"/>
          </w:tcPr>
          <w:p w14:paraId="5FE9B945"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0.23</w:t>
            </w:r>
          </w:p>
        </w:tc>
        <w:tc>
          <w:tcPr>
            <w:tcW w:w="992" w:type="dxa"/>
            <w:vAlign w:val="center"/>
          </w:tcPr>
          <w:p w14:paraId="24756D2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992" w:type="dxa"/>
            <w:vAlign w:val="center"/>
          </w:tcPr>
          <w:p w14:paraId="47EA1A69"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7B03F76C"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0.54</w:t>
            </w:r>
          </w:p>
        </w:tc>
        <w:tc>
          <w:tcPr>
            <w:tcW w:w="1134" w:type="dxa"/>
            <w:vAlign w:val="center"/>
          </w:tcPr>
          <w:p w14:paraId="6237DCCC"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0.07</w:t>
            </w:r>
          </w:p>
        </w:tc>
        <w:tc>
          <w:tcPr>
            <w:tcW w:w="1134" w:type="dxa"/>
            <w:vAlign w:val="center"/>
          </w:tcPr>
          <w:p w14:paraId="141E73F9"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0.06</w:t>
            </w:r>
          </w:p>
        </w:tc>
      </w:tr>
      <w:tr w:rsidR="00103B9F" w:rsidRPr="00103B9F" w14:paraId="53788899" w14:textId="77777777" w:rsidTr="00E91215">
        <w:trPr>
          <w:trHeight w:val="318"/>
        </w:trPr>
        <w:tc>
          <w:tcPr>
            <w:tcW w:w="1134" w:type="dxa"/>
            <w:vAlign w:val="center"/>
          </w:tcPr>
          <w:p w14:paraId="00C1B4C7" w14:textId="77777777" w:rsidR="00103B9F" w:rsidRPr="00103B9F" w:rsidRDefault="00103B9F" w:rsidP="0054171E">
            <w:pPr>
              <w:spacing w:line="360" w:lineRule="auto"/>
              <w:jc w:val="center"/>
              <w:rPr>
                <w:rFonts w:cs="Times New Roman"/>
                <w:szCs w:val="20"/>
              </w:rPr>
            </w:pPr>
            <w:r w:rsidRPr="00103B9F">
              <w:rPr>
                <w:rFonts w:cs="Times New Roman"/>
                <w:szCs w:val="20"/>
              </w:rPr>
              <w:t>Cr</w:t>
            </w:r>
          </w:p>
        </w:tc>
        <w:tc>
          <w:tcPr>
            <w:tcW w:w="1134" w:type="dxa"/>
            <w:vAlign w:val="center"/>
          </w:tcPr>
          <w:p w14:paraId="2240F742" w14:textId="77777777" w:rsidR="00103B9F" w:rsidRPr="00103B9F" w:rsidRDefault="00103B9F" w:rsidP="0054171E">
            <w:pPr>
              <w:spacing w:line="360" w:lineRule="auto"/>
              <w:jc w:val="right"/>
              <w:rPr>
                <w:rFonts w:cs="Times New Roman"/>
                <w:szCs w:val="20"/>
              </w:rPr>
            </w:pPr>
            <w:r w:rsidRPr="00103B9F">
              <w:rPr>
                <w:rFonts w:cs="Times New Roman"/>
                <w:szCs w:val="20"/>
              </w:rPr>
              <w:t>0.00</w:t>
            </w:r>
          </w:p>
        </w:tc>
        <w:tc>
          <w:tcPr>
            <w:tcW w:w="1134" w:type="dxa"/>
            <w:vAlign w:val="center"/>
          </w:tcPr>
          <w:p w14:paraId="315A64F6"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2.16</w:t>
            </w:r>
          </w:p>
        </w:tc>
        <w:tc>
          <w:tcPr>
            <w:tcW w:w="993" w:type="dxa"/>
            <w:vAlign w:val="center"/>
          </w:tcPr>
          <w:p w14:paraId="73E0095E"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5.48</w:t>
            </w:r>
          </w:p>
        </w:tc>
        <w:tc>
          <w:tcPr>
            <w:tcW w:w="992" w:type="dxa"/>
            <w:vAlign w:val="center"/>
          </w:tcPr>
          <w:p w14:paraId="74D45517"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1.93</w:t>
            </w:r>
          </w:p>
        </w:tc>
        <w:tc>
          <w:tcPr>
            <w:tcW w:w="992" w:type="dxa"/>
            <w:vAlign w:val="center"/>
          </w:tcPr>
          <w:p w14:paraId="10D15835"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4A319EA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6CA1403E"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0.68</w:t>
            </w:r>
          </w:p>
        </w:tc>
        <w:tc>
          <w:tcPr>
            <w:tcW w:w="1134" w:type="dxa"/>
            <w:vAlign w:val="center"/>
          </w:tcPr>
          <w:p w14:paraId="012A6BDC"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3.143</w:t>
            </w:r>
          </w:p>
        </w:tc>
      </w:tr>
      <w:tr w:rsidR="00103B9F" w:rsidRPr="00103B9F" w14:paraId="7DB7DF97" w14:textId="77777777" w:rsidTr="00E91215">
        <w:trPr>
          <w:trHeight w:val="317"/>
        </w:trPr>
        <w:tc>
          <w:tcPr>
            <w:tcW w:w="1134" w:type="dxa"/>
            <w:vAlign w:val="center"/>
          </w:tcPr>
          <w:p w14:paraId="521D3FD5" w14:textId="77777777" w:rsidR="00103B9F" w:rsidRPr="00103B9F" w:rsidRDefault="00103B9F" w:rsidP="0054171E">
            <w:pPr>
              <w:spacing w:line="360" w:lineRule="auto"/>
              <w:jc w:val="center"/>
              <w:rPr>
                <w:rFonts w:cs="Times New Roman"/>
                <w:szCs w:val="20"/>
              </w:rPr>
            </w:pPr>
            <w:r w:rsidRPr="00103B9F">
              <w:rPr>
                <w:rFonts w:cs="Times New Roman"/>
                <w:szCs w:val="20"/>
              </w:rPr>
              <w:t>Cu</w:t>
            </w:r>
          </w:p>
        </w:tc>
        <w:tc>
          <w:tcPr>
            <w:tcW w:w="1134" w:type="dxa"/>
            <w:vAlign w:val="center"/>
          </w:tcPr>
          <w:p w14:paraId="4726A30C" w14:textId="77777777" w:rsidR="00103B9F" w:rsidRPr="00103B9F" w:rsidRDefault="00103B9F" w:rsidP="0054171E">
            <w:pPr>
              <w:spacing w:line="360" w:lineRule="auto"/>
              <w:jc w:val="right"/>
              <w:rPr>
                <w:rFonts w:cs="Times New Roman"/>
                <w:szCs w:val="20"/>
              </w:rPr>
            </w:pPr>
            <w:r w:rsidRPr="00103B9F">
              <w:rPr>
                <w:rFonts w:cs="Times New Roman"/>
                <w:szCs w:val="20"/>
              </w:rPr>
              <w:t>2.70</w:t>
            </w:r>
          </w:p>
        </w:tc>
        <w:tc>
          <w:tcPr>
            <w:tcW w:w="1134" w:type="dxa"/>
            <w:vAlign w:val="center"/>
          </w:tcPr>
          <w:p w14:paraId="3049E6F1"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5.93</w:t>
            </w:r>
          </w:p>
        </w:tc>
        <w:tc>
          <w:tcPr>
            <w:tcW w:w="993" w:type="dxa"/>
            <w:vAlign w:val="center"/>
          </w:tcPr>
          <w:p w14:paraId="1E2D6E6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13.44</w:t>
            </w:r>
          </w:p>
        </w:tc>
        <w:tc>
          <w:tcPr>
            <w:tcW w:w="992" w:type="dxa"/>
            <w:vAlign w:val="center"/>
          </w:tcPr>
          <w:p w14:paraId="4FF0A6B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8.05</w:t>
            </w:r>
          </w:p>
        </w:tc>
        <w:tc>
          <w:tcPr>
            <w:tcW w:w="992" w:type="dxa"/>
            <w:vAlign w:val="center"/>
          </w:tcPr>
          <w:p w14:paraId="5E381FF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3.01</w:t>
            </w:r>
          </w:p>
        </w:tc>
        <w:tc>
          <w:tcPr>
            <w:tcW w:w="1134" w:type="dxa"/>
            <w:vAlign w:val="center"/>
          </w:tcPr>
          <w:p w14:paraId="2A2EC84E"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0.24</w:t>
            </w:r>
          </w:p>
        </w:tc>
        <w:tc>
          <w:tcPr>
            <w:tcW w:w="1134" w:type="dxa"/>
            <w:vAlign w:val="center"/>
          </w:tcPr>
          <w:p w14:paraId="5FC72B0E"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1.01</w:t>
            </w:r>
          </w:p>
        </w:tc>
        <w:tc>
          <w:tcPr>
            <w:tcW w:w="1134" w:type="dxa"/>
            <w:vAlign w:val="center"/>
          </w:tcPr>
          <w:p w14:paraId="76CBA64D"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0.00</w:t>
            </w:r>
          </w:p>
        </w:tc>
      </w:tr>
      <w:tr w:rsidR="00103B9F" w:rsidRPr="00103B9F" w14:paraId="7DE87684" w14:textId="77777777" w:rsidTr="00E91215">
        <w:trPr>
          <w:trHeight w:val="317"/>
        </w:trPr>
        <w:tc>
          <w:tcPr>
            <w:tcW w:w="1134" w:type="dxa"/>
            <w:vAlign w:val="center"/>
          </w:tcPr>
          <w:p w14:paraId="12099B5F" w14:textId="77777777" w:rsidR="00103B9F" w:rsidRPr="00103B9F" w:rsidRDefault="00103B9F" w:rsidP="0054171E">
            <w:pPr>
              <w:spacing w:line="360" w:lineRule="auto"/>
              <w:jc w:val="center"/>
              <w:rPr>
                <w:rFonts w:cs="Times New Roman"/>
                <w:szCs w:val="20"/>
              </w:rPr>
            </w:pPr>
            <w:r w:rsidRPr="00103B9F">
              <w:rPr>
                <w:rFonts w:cs="Times New Roman"/>
                <w:szCs w:val="20"/>
              </w:rPr>
              <w:t>Fe</w:t>
            </w:r>
          </w:p>
        </w:tc>
        <w:tc>
          <w:tcPr>
            <w:tcW w:w="1134" w:type="dxa"/>
            <w:vAlign w:val="center"/>
          </w:tcPr>
          <w:p w14:paraId="159A3433" w14:textId="77777777" w:rsidR="00103B9F" w:rsidRPr="00103B9F" w:rsidRDefault="00103B9F" w:rsidP="0054171E">
            <w:pPr>
              <w:spacing w:line="360" w:lineRule="auto"/>
              <w:jc w:val="right"/>
              <w:rPr>
                <w:rFonts w:cs="Times New Roman"/>
                <w:szCs w:val="20"/>
              </w:rPr>
            </w:pPr>
            <w:r w:rsidRPr="00103B9F">
              <w:rPr>
                <w:rFonts w:cs="Times New Roman"/>
                <w:szCs w:val="20"/>
              </w:rPr>
              <w:t>19.54</w:t>
            </w:r>
          </w:p>
        </w:tc>
        <w:tc>
          <w:tcPr>
            <w:tcW w:w="1134" w:type="dxa"/>
            <w:vAlign w:val="center"/>
          </w:tcPr>
          <w:p w14:paraId="57D1543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157.60</w:t>
            </w:r>
          </w:p>
        </w:tc>
        <w:tc>
          <w:tcPr>
            <w:tcW w:w="993" w:type="dxa"/>
            <w:vAlign w:val="center"/>
          </w:tcPr>
          <w:p w14:paraId="14983A4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366.80</w:t>
            </w:r>
          </w:p>
        </w:tc>
        <w:tc>
          <w:tcPr>
            <w:tcW w:w="992" w:type="dxa"/>
            <w:vAlign w:val="center"/>
          </w:tcPr>
          <w:p w14:paraId="2F00015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217.90</w:t>
            </w:r>
          </w:p>
        </w:tc>
        <w:tc>
          <w:tcPr>
            <w:tcW w:w="992" w:type="dxa"/>
            <w:vAlign w:val="center"/>
          </w:tcPr>
          <w:p w14:paraId="2E40611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158.30</w:t>
            </w:r>
          </w:p>
        </w:tc>
        <w:tc>
          <w:tcPr>
            <w:tcW w:w="1134" w:type="dxa"/>
            <w:vAlign w:val="center"/>
          </w:tcPr>
          <w:p w14:paraId="76DA6EB2"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97.05</w:t>
            </w:r>
          </w:p>
        </w:tc>
        <w:tc>
          <w:tcPr>
            <w:tcW w:w="1134" w:type="dxa"/>
            <w:vAlign w:val="center"/>
          </w:tcPr>
          <w:p w14:paraId="34D5A8B6"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143.10</w:t>
            </w:r>
          </w:p>
        </w:tc>
        <w:tc>
          <w:tcPr>
            <w:tcW w:w="1134" w:type="dxa"/>
            <w:vAlign w:val="center"/>
          </w:tcPr>
          <w:p w14:paraId="03B62650"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1269.00</w:t>
            </w:r>
          </w:p>
        </w:tc>
      </w:tr>
      <w:tr w:rsidR="00103B9F" w:rsidRPr="00103B9F" w14:paraId="323F31C8" w14:textId="77777777" w:rsidTr="00E91215">
        <w:trPr>
          <w:trHeight w:val="318"/>
        </w:trPr>
        <w:tc>
          <w:tcPr>
            <w:tcW w:w="1134" w:type="dxa"/>
            <w:vAlign w:val="center"/>
          </w:tcPr>
          <w:p w14:paraId="5A17B3A4" w14:textId="77777777" w:rsidR="00103B9F" w:rsidRPr="00103B9F" w:rsidRDefault="00103B9F" w:rsidP="0054171E">
            <w:pPr>
              <w:spacing w:line="360" w:lineRule="auto"/>
              <w:jc w:val="center"/>
              <w:rPr>
                <w:rFonts w:cs="Times New Roman"/>
                <w:szCs w:val="20"/>
              </w:rPr>
            </w:pPr>
            <w:r w:rsidRPr="00103B9F">
              <w:rPr>
                <w:rFonts w:cs="Times New Roman"/>
                <w:szCs w:val="20"/>
              </w:rPr>
              <w:t>Mn</w:t>
            </w:r>
          </w:p>
        </w:tc>
        <w:tc>
          <w:tcPr>
            <w:tcW w:w="1134" w:type="dxa"/>
            <w:vAlign w:val="center"/>
          </w:tcPr>
          <w:p w14:paraId="5A538700" w14:textId="77777777" w:rsidR="00103B9F" w:rsidRPr="00103B9F" w:rsidRDefault="00103B9F" w:rsidP="0054171E">
            <w:pPr>
              <w:spacing w:line="360" w:lineRule="auto"/>
              <w:jc w:val="right"/>
              <w:rPr>
                <w:rFonts w:cs="Times New Roman"/>
                <w:szCs w:val="20"/>
              </w:rPr>
            </w:pPr>
            <w:r w:rsidRPr="00103B9F">
              <w:rPr>
                <w:rFonts w:cs="Times New Roman"/>
                <w:szCs w:val="20"/>
              </w:rPr>
              <w:t>0.81</w:t>
            </w:r>
          </w:p>
        </w:tc>
        <w:tc>
          <w:tcPr>
            <w:tcW w:w="1134" w:type="dxa"/>
            <w:vAlign w:val="center"/>
          </w:tcPr>
          <w:p w14:paraId="516EDE7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0.22</w:t>
            </w:r>
          </w:p>
        </w:tc>
        <w:tc>
          <w:tcPr>
            <w:tcW w:w="993" w:type="dxa"/>
            <w:vAlign w:val="center"/>
          </w:tcPr>
          <w:p w14:paraId="255988C6"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0.73</w:t>
            </w:r>
          </w:p>
        </w:tc>
        <w:tc>
          <w:tcPr>
            <w:tcW w:w="992" w:type="dxa"/>
            <w:vAlign w:val="center"/>
          </w:tcPr>
          <w:p w14:paraId="76E0CBF9"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0.26</w:t>
            </w:r>
          </w:p>
        </w:tc>
        <w:tc>
          <w:tcPr>
            <w:tcW w:w="992" w:type="dxa"/>
            <w:vAlign w:val="center"/>
          </w:tcPr>
          <w:p w14:paraId="28FE0A91"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0.25</w:t>
            </w:r>
          </w:p>
        </w:tc>
        <w:tc>
          <w:tcPr>
            <w:tcW w:w="1134" w:type="dxa"/>
            <w:vAlign w:val="center"/>
          </w:tcPr>
          <w:p w14:paraId="34E820F0"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48445CDF"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1.15</w:t>
            </w:r>
          </w:p>
        </w:tc>
        <w:tc>
          <w:tcPr>
            <w:tcW w:w="1134" w:type="dxa"/>
            <w:vAlign w:val="center"/>
          </w:tcPr>
          <w:p w14:paraId="01ABAE02"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35.60</w:t>
            </w:r>
          </w:p>
        </w:tc>
      </w:tr>
      <w:tr w:rsidR="00103B9F" w:rsidRPr="00103B9F" w14:paraId="0278D2AF" w14:textId="77777777" w:rsidTr="00E91215">
        <w:trPr>
          <w:trHeight w:val="317"/>
        </w:trPr>
        <w:tc>
          <w:tcPr>
            <w:tcW w:w="1134" w:type="dxa"/>
            <w:vAlign w:val="center"/>
          </w:tcPr>
          <w:p w14:paraId="3D65A232" w14:textId="77777777" w:rsidR="00103B9F" w:rsidRPr="00103B9F" w:rsidRDefault="00103B9F" w:rsidP="0054171E">
            <w:pPr>
              <w:spacing w:line="360" w:lineRule="auto"/>
              <w:jc w:val="center"/>
              <w:rPr>
                <w:rFonts w:cs="Times New Roman"/>
                <w:szCs w:val="20"/>
              </w:rPr>
            </w:pPr>
            <w:r w:rsidRPr="00103B9F">
              <w:rPr>
                <w:rFonts w:cs="Times New Roman"/>
                <w:szCs w:val="20"/>
              </w:rPr>
              <w:t>Ni</w:t>
            </w:r>
          </w:p>
        </w:tc>
        <w:tc>
          <w:tcPr>
            <w:tcW w:w="1134" w:type="dxa"/>
            <w:vAlign w:val="center"/>
          </w:tcPr>
          <w:p w14:paraId="7F0C2F27" w14:textId="77777777" w:rsidR="00103B9F" w:rsidRPr="00103B9F" w:rsidRDefault="00103B9F" w:rsidP="0054171E">
            <w:pPr>
              <w:spacing w:line="360" w:lineRule="auto"/>
              <w:jc w:val="right"/>
              <w:rPr>
                <w:rFonts w:cs="Times New Roman"/>
                <w:szCs w:val="20"/>
              </w:rPr>
            </w:pPr>
            <w:r w:rsidRPr="00103B9F">
              <w:rPr>
                <w:rFonts w:cs="Times New Roman"/>
                <w:szCs w:val="20"/>
              </w:rPr>
              <w:t>0.63</w:t>
            </w:r>
          </w:p>
        </w:tc>
        <w:tc>
          <w:tcPr>
            <w:tcW w:w="1134" w:type="dxa"/>
            <w:vAlign w:val="center"/>
          </w:tcPr>
          <w:p w14:paraId="1179E6F4"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993" w:type="dxa"/>
            <w:vAlign w:val="center"/>
          </w:tcPr>
          <w:p w14:paraId="0C9DD4D1"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0.09</w:t>
            </w:r>
          </w:p>
        </w:tc>
        <w:tc>
          <w:tcPr>
            <w:tcW w:w="992" w:type="dxa"/>
            <w:vAlign w:val="center"/>
          </w:tcPr>
          <w:p w14:paraId="1DFA15EB"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992" w:type="dxa"/>
            <w:vAlign w:val="center"/>
          </w:tcPr>
          <w:p w14:paraId="1E27907F"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1.31</w:t>
            </w:r>
          </w:p>
        </w:tc>
        <w:tc>
          <w:tcPr>
            <w:tcW w:w="1134" w:type="dxa"/>
            <w:vAlign w:val="center"/>
          </w:tcPr>
          <w:p w14:paraId="6EDF0D7C"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7E15347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0E8AEB7D"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0.00</w:t>
            </w:r>
          </w:p>
        </w:tc>
      </w:tr>
      <w:tr w:rsidR="00103B9F" w:rsidRPr="00103B9F" w14:paraId="70D55B9D" w14:textId="77777777" w:rsidTr="00E91215">
        <w:trPr>
          <w:trHeight w:val="318"/>
        </w:trPr>
        <w:tc>
          <w:tcPr>
            <w:tcW w:w="1134" w:type="dxa"/>
            <w:vAlign w:val="center"/>
          </w:tcPr>
          <w:p w14:paraId="703746DB" w14:textId="77777777" w:rsidR="00103B9F" w:rsidRPr="00103B9F" w:rsidRDefault="00103B9F" w:rsidP="0054171E">
            <w:pPr>
              <w:spacing w:line="360" w:lineRule="auto"/>
              <w:jc w:val="center"/>
              <w:rPr>
                <w:rFonts w:cs="Times New Roman"/>
                <w:szCs w:val="20"/>
              </w:rPr>
            </w:pPr>
            <w:r w:rsidRPr="00103B9F">
              <w:rPr>
                <w:rFonts w:cs="Times New Roman"/>
                <w:szCs w:val="20"/>
              </w:rPr>
              <w:t>Pb</w:t>
            </w:r>
          </w:p>
        </w:tc>
        <w:tc>
          <w:tcPr>
            <w:tcW w:w="1134" w:type="dxa"/>
            <w:vAlign w:val="center"/>
          </w:tcPr>
          <w:p w14:paraId="13A6441D" w14:textId="77777777" w:rsidR="00103B9F" w:rsidRPr="00103B9F" w:rsidRDefault="00103B9F" w:rsidP="0054171E">
            <w:pPr>
              <w:spacing w:line="360" w:lineRule="auto"/>
              <w:jc w:val="right"/>
              <w:rPr>
                <w:rFonts w:cs="Times New Roman"/>
                <w:szCs w:val="20"/>
              </w:rPr>
            </w:pPr>
            <w:r w:rsidRPr="00103B9F">
              <w:rPr>
                <w:rFonts w:cs="Times New Roman"/>
                <w:szCs w:val="20"/>
              </w:rPr>
              <w:t>0.00</w:t>
            </w:r>
          </w:p>
        </w:tc>
        <w:tc>
          <w:tcPr>
            <w:tcW w:w="1134" w:type="dxa"/>
            <w:vAlign w:val="center"/>
          </w:tcPr>
          <w:p w14:paraId="6C8FBD03"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993" w:type="dxa"/>
            <w:vAlign w:val="center"/>
          </w:tcPr>
          <w:p w14:paraId="615309EF"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3.98</w:t>
            </w:r>
          </w:p>
        </w:tc>
        <w:tc>
          <w:tcPr>
            <w:tcW w:w="992" w:type="dxa"/>
            <w:vAlign w:val="center"/>
          </w:tcPr>
          <w:p w14:paraId="49B0FAC1"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992" w:type="dxa"/>
            <w:vAlign w:val="center"/>
          </w:tcPr>
          <w:p w14:paraId="25908B4B"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353C732B"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6.62</w:t>
            </w:r>
          </w:p>
        </w:tc>
        <w:tc>
          <w:tcPr>
            <w:tcW w:w="1134" w:type="dxa"/>
            <w:vAlign w:val="center"/>
          </w:tcPr>
          <w:p w14:paraId="6B1B17E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1.97</w:t>
            </w:r>
          </w:p>
        </w:tc>
        <w:tc>
          <w:tcPr>
            <w:tcW w:w="1134" w:type="dxa"/>
            <w:vAlign w:val="center"/>
          </w:tcPr>
          <w:p w14:paraId="0971E11A"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2.98</w:t>
            </w:r>
          </w:p>
        </w:tc>
      </w:tr>
      <w:tr w:rsidR="00103B9F" w:rsidRPr="00103B9F" w14:paraId="30CAC4B2" w14:textId="77777777" w:rsidTr="00E91215">
        <w:trPr>
          <w:trHeight w:val="317"/>
        </w:trPr>
        <w:tc>
          <w:tcPr>
            <w:tcW w:w="1134" w:type="dxa"/>
            <w:vAlign w:val="center"/>
          </w:tcPr>
          <w:p w14:paraId="44288694" w14:textId="77777777" w:rsidR="00103B9F" w:rsidRPr="00103B9F" w:rsidRDefault="00103B9F" w:rsidP="0054171E">
            <w:pPr>
              <w:spacing w:line="360" w:lineRule="auto"/>
              <w:jc w:val="center"/>
              <w:rPr>
                <w:rFonts w:cs="Times New Roman"/>
                <w:szCs w:val="20"/>
              </w:rPr>
            </w:pPr>
            <w:r w:rsidRPr="00103B9F">
              <w:rPr>
                <w:rFonts w:cs="Times New Roman"/>
                <w:szCs w:val="20"/>
              </w:rPr>
              <w:t>Zn</w:t>
            </w:r>
          </w:p>
        </w:tc>
        <w:tc>
          <w:tcPr>
            <w:tcW w:w="1134" w:type="dxa"/>
            <w:vAlign w:val="center"/>
          </w:tcPr>
          <w:p w14:paraId="61BFAF02" w14:textId="77777777" w:rsidR="00103B9F" w:rsidRPr="00103B9F" w:rsidRDefault="00103B9F" w:rsidP="0054171E">
            <w:pPr>
              <w:spacing w:line="360" w:lineRule="auto"/>
              <w:jc w:val="right"/>
              <w:rPr>
                <w:rFonts w:cs="Times New Roman"/>
                <w:szCs w:val="20"/>
              </w:rPr>
            </w:pPr>
            <w:r w:rsidRPr="00103B9F">
              <w:rPr>
                <w:rFonts w:cs="Times New Roman"/>
                <w:szCs w:val="20"/>
              </w:rPr>
              <w:t>0.00</w:t>
            </w:r>
          </w:p>
        </w:tc>
        <w:tc>
          <w:tcPr>
            <w:tcW w:w="1134" w:type="dxa"/>
            <w:vAlign w:val="center"/>
          </w:tcPr>
          <w:p w14:paraId="11A9D85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7.16</w:t>
            </w:r>
          </w:p>
        </w:tc>
        <w:tc>
          <w:tcPr>
            <w:tcW w:w="993" w:type="dxa"/>
            <w:vAlign w:val="center"/>
          </w:tcPr>
          <w:p w14:paraId="3BDE2C32"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14.67</w:t>
            </w:r>
          </w:p>
        </w:tc>
        <w:tc>
          <w:tcPr>
            <w:tcW w:w="992" w:type="dxa"/>
            <w:vAlign w:val="center"/>
          </w:tcPr>
          <w:p w14:paraId="55524DC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17.14</w:t>
            </w:r>
          </w:p>
        </w:tc>
        <w:tc>
          <w:tcPr>
            <w:tcW w:w="992" w:type="dxa"/>
            <w:vAlign w:val="center"/>
          </w:tcPr>
          <w:p w14:paraId="517EE6C5"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0.00</w:t>
            </w:r>
          </w:p>
        </w:tc>
        <w:tc>
          <w:tcPr>
            <w:tcW w:w="1134" w:type="dxa"/>
            <w:vAlign w:val="center"/>
          </w:tcPr>
          <w:p w14:paraId="0C67E9BD"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13.91</w:t>
            </w:r>
          </w:p>
        </w:tc>
        <w:tc>
          <w:tcPr>
            <w:tcW w:w="1134" w:type="dxa"/>
            <w:vAlign w:val="center"/>
          </w:tcPr>
          <w:p w14:paraId="097EA6CB"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7.14</w:t>
            </w:r>
          </w:p>
        </w:tc>
        <w:tc>
          <w:tcPr>
            <w:tcW w:w="1134" w:type="dxa"/>
            <w:vAlign w:val="center"/>
          </w:tcPr>
          <w:p w14:paraId="5AD176E3"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9.99</w:t>
            </w:r>
          </w:p>
        </w:tc>
      </w:tr>
      <w:tr w:rsidR="00103B9F" w:rsidRPr="00103B9F" w14:paraId="5ABD91D6" w14:textId="77777777" w:rsidTr="00E91215">
        <w:trPr>
          <w:trHeight w:val="318"/>
        </w:trPr>
        <w:tc>
          <w:tcPr>
            <w:tcW w:w="1134" w:type="dxa"/>
            <w:tcBorders>
              <w:bottom w:val="single" w:sz="4" w:space="0" w:color="auto"/>
            </w:tcBorders>
            <w:vAlign w:val="center"/>
          </w:tcPr>
          <w:p w14:paraId="6DE8BF85" w14:textId="77777777" w:rsidR="00103B9F" w:rsidRPr="00103B9F" w:rsidRDefault="00103B9F" w:rsidP="0054171E">
            <w:pPr>
              <w:spacing w:line="360" w:lineRule="auto"/>
              <w:jc w:val="center"/>
              <w:rPr>
                <w:rFonts w:cs="Times New Roman"/>
                <w:szCs w:val="20"/>
              </w:rPr>
            </w:pPr>
            <w:r w:rsidRPr="00103B9F">
              <w:rPr>
                <w:rFonts w:cs="Times New Roman"/>
                <w:szCs w:val="20"/>
              </w:rPr>
              <w:t>Total</w:t>
            </w:r>
          </w:p>
        </w:tc>
        <w:tc>
          <w:tcPr>
            <w:tcW w:w="1134" w:type="dxa"/>
            <w:tcBorders>
              <w:bottom w:val="single" w:sz="4" w:space="0" w:color="auto"/>
            </w:tcBorders>
            <w:vAlign w:val="center"/>
          </w:tcPr>
          <w:p w14:paraId="15084FE0" w14:textId="77777777" w:rsidR="00103B9F" w:rsidRPr="00103B9F" w:rsidRDefault="00103B9F" w:rsidP="0054171E">
            <w:pPr>
              <w:spacing w:line="360" w:lineRule="auto"/>
              <w:jc w:val="right"/>
              <w:rPr>
                <w:rFonts w:cs="Times New Roman"/>
                <w:szCs w:val="20"/>
              </w:rPr>
            </w:pPr>
            <w:r w:rsidRPr="00103B9F">
              <w:rPr>
                <w:rFonts w:cs="Times New Roman"/>
                <w:szCs w:val="20"/>
              </w:rPr>
              <w:t>32.77</w:t>
            </w:r>
          </w:p>
        </w:tc>
        <w:tc>
          <w:tcPr>
            <w:tcW w:w="1134" w:type="dxa"/>
            <w:tcBorders>
              <w:bottom w:val="single" w:sz="4" w:space="0" w:color="auto"/>
            </w:tcBorders>
            <w:vAlign w:val="center"/>
          </w:tcPr>
          <w:p w14:paraId="7AECEFE8"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788.60</w:t>
            </w:r>
          </w:p>
        </w:tc>
        <w:tc>
          <w:tcPr>
            <w:tcW w:w="993" w:type="dxa"/>
            <w:tcBorders>
              <w:bottom w:val="single" w:sz="4" w:space="0" w:color="auto"/>
            </w:tcBorders>
            <w:vAlign w:val="center"/>
          </w:tcPr>
          <w:p w14:paraId="6EBC8593"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842.70</w:t>
            </w:r>
          </w:p>
        </w:tc>
        <w:tc>
          <w:tcPr>
            <w:tcW w:w="992" w:type="dxa"/>
            <w:tcBorders>
              <w:bottom w:val="single" w:sz="4" w:space="0" w:color="auto"/>
            </w:tcBorders>
            <w:vAlign w:val="center"/>
          </w:tcPr>
          <w:p w14:paraId="515D40A0"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731.90</w:t>
            </w:r>
          </w:p>
        </w:tc>
        <w:tc>
          <w:tcPr>
            <w:tcW w:w="992" w:type="dxa"/>
            <w:tcBorders>
              <w:bottom w:val="single" w:sz="4" w:space="0" w:color="auto"/>
            </w:tcBorders>
            <w:vAlign w:val="center"/>
          </w:tcPr>
          <w:p w14:paraId="01852D72"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508.30</w:t>
            </w:r>
          </w:p>
        </w:tc>
        <w:tc>
          <w:tcPr>
            <w:tcW w:w="1134" w:type="dxa"/>
            <w:tcBorders>
              <w:bottom w:val="single" w:sz="4" w:space="0" w:color="auto"/>
            </w:tcBorders>
            <w:vAlign w:val="center"/>
          </w:tcPr>
          <w:p w14:paraId="6D2D106E"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450.90</w:t>
            </w:r>
          </w:p>
        </w:tc>
        <w:tc>
          <w:tcPr>
            <w:tcW w:w="1134" w:type="dxa"/>
            <w:tcBorders>
              <w:bottom w:val="single" w:sz="4" w:space="0" w:color="auto"/>
            </w:tcBorders>
            <w:vAlign w:val="center"/>
          </w:tcPr>
          <w:p w14:paraId="74DC37A2" w14:textId="77777777" w:rsidR="00103B9F" w:rsidRPr="00103B9F" w:rsidRDefault="00103B9F" w:rsidP="0054171E">
            <w:pPr>
              <w:spacing w:line="360" w:lineRule="auto"/>
              <w:jc w:val="right"/>
              <w:rPr>
                <w:rFonts w:cs="Times New Roman"/>
                <w:color w:val="000000"/>
                <w:szCs w:val="20"/>
              </w:rPr>
            </w:pPr>
            <w:r w:rsidRPr="00103B9F">
              <w:rPr>
                <w:rFonts w:cs="Times New Roman"/>
                <w:color w:val="000000"/>
                <w:szCs w:val="20"/>
              </w:rPr>
              <w:t>787.70</w:t>
            </w:r>
          </w:p>
        </w:tc>
        <w:tc>
          <w:tcPr>
            <w:tcW w:w="1134" w:type="dxa"/>
            <w:tcBorders>
              <w:bottom w:val="single" w:sz="4" w:space="0" w:color="auto"/>
            </w:tcBorders>
            <w:vAlign w:val="center"/>
          </w:tcPr>
          <w:p w14:paraId="3F4F27FB" w14:textId="77777777" w:rsidR="00103B9F" w:rsidRPr="00103B9F" w:rsidRDefault="00103B9F" w:rsidP="0054171E">
            <w:pPr>
              <w:spacing w:line="360" w:lineRule="auto"/>
              <w:jc w:val="right"/>
              <w:rPr>
                <w:rFonts w:cs="Times New Roman"/>
                <w:b/>
                <w:bCs/>
                <w:szCs w:val="20"/>
              </w:rPr>
            </w:pPr>
            <w:r w:rsidRPr="00103B9F">
              <w:rPr>
                <w:rFonts w:cs="Times New Roman"/>
                <w:b/>
                <w:bCs/>
                <w:szCs w:val="20"/>
              </w:rPr>
              <w:t>1351.00</w:t>
            </w:r>
          </w:p>
        </w:tc>
      </w:tr>
    </w:tbl>
    <w:p w14:paraId="3590ADC9" w14:textId="77777777" w:rsidR="00103B9F" w:rsidRPr="00103B9F" w:rsidRDefault="00103B9F" w:rsidP="00103B9F">
      <w:pPr>
        <w:spacing w:line="360" w:lineRule="auto"/>
        <w:rPr>
          <w:rFonts w:cs="Times New Roman"/>
          <w:szCs w:val="20"/>
        </w:rPr>
      </w:pPr>
      <w:proofErr w:type="spellStart"/>
      <w:r w:rsidRPr="00103B9F">
        <w:rPr>
          <w:rFonts w:cs="Times New Roman"/>
          <w:szCs w:val="20"/>
          <w:vertAlign w:val="superscript"/>
        </w:rPr>
        <w:t>a</w:t>
      </w:r>
      <w:r w:rsidRPr="00103B9F">
        <w:rPr>
          <w:rFonts w:cs="Times New Roman"/>
          <w:szCs w:val="20"/>
        </w:rPr>
        <w:t>Expressed</w:t>
      </w:r>
      <w:proofErr w:type="spellEnd"/>
      <w:r w:rsidRPr="00103B9F">
        <w:rPr>
          <w:rFonts w:cs="Times New Roman"/>
          <w:szCs w:val="20"/>
        </w:rPr>
        <w:t xml:space="preserve"> as ppm (µg/g = metal impurity/DND). CB, carbon black.</w:t>
      </w:r>
    </w:p>
    <w:p w14:paraId="0A67D935" w14:textId="77777777" w:rsidR="00103B9F" w:rsidRPr="00951FEE" w:rsidRDefault="00103B9F" w:rsidP="00103B9F">
      <w:pPr>
        <w:spacing w:line="360" w:lineRule="auto"/>
        <w:rPr>
          <w:rFonts w:ascii="Arial" w:hAnsi="Arial" w:cs="Arial"/>
          <w:szCs w:val="20"/>
        </w:rPr>
      </w:pPr>
    </w:p>
    <w:p w14:paraId="4D0469EB" w14:textId="77777777" w:rsidR="00103B9F" w:rsidRPr="00951FEE" w:rsidRDefault="00103B9F" w:rsidP="00103B9F">
      <w:pPr>
        <w:spacing w:line="360" w:lineRule="auto"/>
        <w:rPr>
          <w:rFonts w:ascii="Arial" w:hAnsi="Arial" w:cs="Arial"/>
          <w:color w:val="000000"/>
          <w:szCs w:val="20"/>
        </w:rPr>
      </w:pPr>
    </w:p>
    <w:p w14:paraId="3D6047E5" w14:textId="77777777" w:rsidR="00103B9F" w:rsidRPr="00951FEE" w:rsidRDefault="00103B9F" w:rsidP="00103B9F">
      <w:pPr>
        <w:spacing w:line="360" w:lineRule="auto"/>
        <w:rPr>
          <w:rFonts w:ascii="Arial" w:hAnsi="Arial" w:cs="Arial"/>
          <w:color w:val="000000"/>
          <w:szCs w:val="20"/>
        </w:rPr>
      </w:pPr>
    </w:p>
    <w:p w14:paraId="74446A81" w14:textId="77777777" w:rsidR="00103B9F" w:rsidRPr="00951FEE" w:rsidRDefault="00103B9F" w:rsidP="00103B9F">
      <w:pPr>
        <w:spacing w:line="360" w:lineRule="auto"/>
        <w:jc w:val="center"/>
        <w:rPr>
          <w:rFonts w:ascii="Arial" w:hAnsi="Arial" w:cs="Arial"/>
          <w:szCs w:val="20"/>
        </w:rPr>
      </w:pPr>
      <w:r>
        <w:rPr>
          <w:rFonts w:ascii="Arial" w:hAnsi="Arial" w:cs="Arial"/>
          <w:noProof/>
          <w:szCs w:val="20"/>
        </w:rPr>
        <w:lastRenderedPageBreak/>
        <w:drawing>
          <wp:inline distT="0" distB="0" distL="0" distR="0" wp14:anchorId="05756338" wp14:editId="036C1604">
            <wp:extent cx="5706300" cy="4807124"/>
            <wp:effectExtent l="0" t="0" r="889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783" cy="4821010"/>
                    </a:xfrm>
                    <a:prstGeom prst="rect">
                      <a:avLst/>
                    </a:prstGeom>
                    <a:noFill/>
                  </pic:spPr>
                </pic:pic>
              </a:graphicData>
            </a:graphic>
          </wp:inline>
        </w:drawing>
      </w:r>
    </w:p>
    <w:p w14:paraId="7FB6D5DD" w14:textId="724F920E" w:rsidR="00103B9F" w:rsidRPr="00103B9F" w:rsidRDefault="00103B9F" w:rsidP="00103B9F">
      <w:pPr>
        <w:spacing w:line="360" w:lineRule="auto"/>
        <w:jc w:val="both"/>
        <w:rPr>
          <w:rFonts w:cs="Times New Roman"/>
          <w:szCs w:val="20"/>
        </w:rPr>
      </w:pPr>
      <w:r w:rsidRPr="00103B9F">
        <w:rPr>
          <w:rFonts w:cs="Times New Roman"/>
          <w:b/>
          <w:szCs w:val="20"/>
        </w:rPr>
        <w:t>Supplementary Figure 1</w:t>
      </w:r>
      <w:r w:rsidRPr="00103B9F">
        <w:rPr>
          <w:rFonts w:cs="Times New Roman"/>
          <w:szCs w:val="20"/>
        </w:rPr>
        <w:t xml:space="preserve"> The IL-8 adsorption efficacy of DND samples. At 24 h after treatment of nanomaterials, the levels of IL-8 were measured in cell culture supernatants. (A)The levels of IL-8 after treatment with nanomaterials-pre-coated with fetal bovine serum (FBS). (B) The levels of IL-8 after treatment with </w:t>
      </w:r>
      <w:proofErr w:type="spellStart"/>
      <w:r w:rsidRPr="00103B9F">
        <w:rPr>
          <w:rFonts w:cs="Times New Roman"/>
          <w:szCs w:val="20"/>
        </w:rPr>
        <w:t>manomaterials</w:t>
      </w:r>
      <w:proofErr w:type="spellEnd"/>
      <w:r w:rsidRPr="00103B9F">
        <w:rPr>
          <w:rFonts w:cs="Times New Roman"/>
          <w:szCs w:val="20"/>
        </w:rPr>
        <w:t xml:space="preserve"> without FBS pre-coating. Note that the adsorption of IL-8 treated with nanomaterials without FBS coating was much higher than that of nanomaterials with FBS coating. (C) The adsorption rate of nanomaterials pre-coated with FBS versus vehicle control (VEH). (D) The adsorption rate of nanomaterials without FBS pre-coating versus VEH. Note that the DND7, which was named “highly purified DND” in the main experiments, showed complete adsorption of IL-8 regardless of FBS coating, which was contrasted with the other DND samples or reference particles. Values are mean ± SEM, </w:t>
      </w:r>
      <w:r w:rsidRPr="00103B9F">
        <w:rPr>
          <w:rFonts w:cs="Times New Roman"/>
          <w:i/>
          <w:szCs w:val="20"/>
        </w:rPr>
        <w:t>n</w:t>
      </w:r>
      <w:r w:rsidRPr="00103B9F">
        <w:rPr>
          <w:rFonts w:cs="Times New Roman"/>
          <w:szCs w:val="20"/>
        </w:rPr>
        <w:t xml:space="preserve">=4 for each group. Significance vs VEH: </w:t>
      </w:r>
      <w:r w:rsidRPr="00103B9F">
        <w:rPr>
          <w:rFonts w:cs="Times New Roman"/>
          <w:szCs w:val="20"/>
          <w:vertAlign w:val="superscript"/>
        </w:rPr>
        <w:t>*</w:t>
      </w:r>
      <w:r w:rsidRPr="00103B9F">
        <w:rPr>
          <w:rFonts w:cs="Times New Roman"/>
          <w:szCs w:val="20"/>
        </w:rPr>
        <w:t xml:space="preserve">p&lt;0.05, </w:t>
      </w:r>
      <w:r w:rsidRPr="00103B9F">
        <w:rPr>
          <w:rFonts w:cs="Times New Roman"/>
          <w:szCs w:val="20"/>
          <w:vertAlign w:val="superscript"/>
        </w:rPr>
        <w:t>**</w:t>
      </w:r>
      <w:r w:rsidRPr="00103B9F">
        <w:rPr>
          <w:rFonts w:cs="Times New Roman"/>
          <w:szCs w:val="20"/>
        </w:rPr>
        <w:t xml:space="preserve">p&lt;0.01, </w:t>
      </w:r>
      <w:r w:rsidRPr="00103B9F">
        <w:rPr>
          <w:rFonts w:cs="Times New Roman"/>
          <w:szCs w:val="20"/>
          <w:vertAlign w:val="superscript"/>
        </w:rPr>
        <w:t>***</w:t>
      </w:r>
      <w:r w:rsidRPr="00103B9F">
        <w:rPr>
          <w:rFonts w:cs="Times New Roman"/>
          <w:szCs w:val="20"/>
        </w:rPr>
        <w:t>p&lt;0.001.</w:t>
      </w:r>
    </w:p>
    <w:p w14:paraId="24377AFE" w14:textId="77777777" w:rsidR="00103B9F" w:rsidRPr="00951FEE" w:rsidRDefault="00103B9F" w:rsidP="00103B9F">
      <w:pPr>
        <w:spacing w:line="360" w:lineRule="auto"/>
        <w:rPr>
          <w:rFonts w:ascii="Arial" w:hAnsi="Arial" w:cs="Arial"/>
          <w:szCs w:val="20"/>
        </w:rPr>
      </w:pPr>
    </w:p>
    <w:p w14:paraId="7F7637EA" w14:textId="77777777" w:rsidR="00103B9F" w:rsidRPr="00951FEE" w:rsidRDefault="00103B9F" w:rsidP="00103B9F">
      <w:pPr>
        <w:spacing w:line="360" w:lineRule="auto"/>
        <w:rPr>
          <w:rFonts w:ascii="Arial" w:hAnsi="Arial" w:cs="Arial"/>
          <w:szCs w:val="20"/>
        </w:rPr>
      </w:pPr>
    </w:p>
    <w:p w14:paraId="61AE44A0" w14:textId="77777777" w:rsidR="00103B9F" w:rsidRPr="00951FEE" w:rsidRDefault="00103B9F" w:rsidP="00103B9F">
      <w:pPr>
        <w:spacing w:line="360" w:lineRule="auto"/>
        <w:jc w:val="center"/>
        <w:rPr>
          <w:rFonts w:ascii="Arial" w:hAnsi="Arial" w:cs="Arial"/>
          <w:szCs w:val="20"/>
        </w:rPr>
      </w:pPr>
      <w:r>
        <w:rPr>
          <w:rFonts w:ascii="Arial" w:hAnsi="Arial" w:cs="Arial"/>
          <w:noProof/>
          <w:szCs w:val="20"/>
        </w:rPr>
        <w:lastRenderedPageBreak/>
        <w:drawing>
          <wp:inline distT="0" distB="0" distL="0" distR="0" wp14:anchorId="6495538B" wp14:editId="4FB2EF42">
            <wp:extent cx="5688131" cy="197280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3061" cy="1977983"/>
                    </a:xfrm>
                    <a:prstGeom prst="rect">
                      <a:avLst/>
                    </a:prstGeom>
                    <a:noFill/>
                  </pic:spPr>
                </pic:pic>
              </a:graphicData>
            </a:graphic>
          </wp:inline>
        </w:drawing>
      </w:r>
    </w:p>
    <w:p w14:paraId="758BA46F" w14:textId="2BEDCFC8" w:rsidR="00103B9F" w:rsidRPr="00103B9F" w:rsidRDefault="00103B9F" w:rsidP="00103B9F">
      <w:pPr>
        <w:spacing w:line="360" w:lineRule="auto"/>
        <w:jc w:val="both"/>
        <w:rPr>
          <w:rFonts w:cs="Times New Roman"/>
          <w:b/>
          <w:szCs w:val="20"/>
        </w:rPr>
      </w:pPr>
      <w:r w:rsidRPr="00103B9F">
        <w:rPr>
          <w:rFonts w:cs="Times New Roman"/>
          <w:b/>
          <w:szCs w:val="20"/>
        </w:rPr>
        <w:t xml:space="preserve">Supplementary Figure 2. </w:t>
      </w:r>
      <w:r w:rsidRPr="00103B9F">
        <w:rPr>
          <w:rFonts w:cs="Times New Roman"/>
          <w:szCs w:val="20"/>
        </w:rPr>
        <w:t>Cytotoxicity of the highly purified DND was tested dose-dependently (A) or time-dependently (B) in HUVECs.</w:t>
      </w:r>
    </w:p>
    <w:p w14:paraId="09302F43" w14:textId="77777777" w:rsidR="00103B9F" w:rsidRPr="00103B9F" w:rsidRDefault="00103B9F" w:rsidP="00103B9F">
      <w:pPr>
        <w:spacing w:line="360" w:lineRule="auto"/>
        <w:jc w:val="both"/>
        <w:rPr>
          <w:rFonts w:cs="Times New Roman"/>
          <w:b/>
          <w:szCs w:val="20"/>
        </w:rPr>
      </w:pPr>
      <w:r w:rsidRPr="00103B9F">
        <w:rPr>
          <w:rFonts w:cs="Times New Roman"/>
          <w:szCs w:val="20"/>
        </w:rPr>
        <w:br w:type="page"/>
      </w:r>
      <w:r w:rsidRPr="00103B9F">
        <w:rPr>
          <w:rFonts w:cs="Times New Roman"/>
          <w:noProof/>
          <w:szCs w:val="20"/>
        </w:rPr>
        <w:lastRenderedPageBreak/>
        <w:drawing>
          <wp:inline distT="0" distB="0" distL="0" distR="0" wp14:anchorId="1E91A92B" wp14:editId="5513A991">
            <wp:extent cx="5609073" cy="1462492"/>
            <wp:effectExtent l="0" t="0" r="0" b="444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938" cy="1467932"/>
                    </a:xfrm>
                    <a:prstGeom prst="rect">
                      <a:avLst/>
                    </a:prstGeom>
                    <a:noFill/>
                  </pic:spPr>
                </pic:pic>
              </a:graphicData>
            </a:graphic>
          </wp:inline>
        </w:drawing>
      </w:r>
    </w:p>
    <w:p w14:paraId="1891D769" w14:textId="53282DE5" w:rsidR="00103B9F" w:rsidRPr="00103B9F" w:rsidRDefault="00103B9F" w:rsidP="00103B9F">
      <w:pPr>
        <w:spacing w:line="360" w:lineRule="auto"/>
        <w:jc w:val="both"/>
        <w:rPr>
          <w:rFonts w:cs="Times New Roman"/>
          <w:szCs w:val="20"/>
        </w:rPr>
      </w:pPr>
      <w:r w:rsidRPr="00103B9F">
        <w:rPr>
          <w:rFonts w:cs="Times New Roman"/>
          <w:b/>
          <w:szCs w:val="20"/>
        </w:rPr>
        <w:t>Supplementary Figure 3.</w:t>
      </w:r>
      <w:r w:rsidRPr="00103B9F">
        <w:rPr>
          <w:rFonts w:cs="Times New Roman"/>
          <w:szCs w:val="20"/>
        </w:rPr>
        <w:t xml:space="preserve"> The levels of inflammatory mediators in plasma of COVID-19 patients (</w:t>
      </w:r>
      <w:r w:rsidRPr="00103B9F">
        <w:rPr>
          <w:rFonts w:cs="Times New Roman"/>
          <w:i/>
          <w:szCs w:val="20"/>
        </w:rPr>
        <w:t>n</w:t>
      </w:r>
      <w:r w:rsidRPr="00103B9F">
        <w:rPr>
          <w:rFonts w:cs="Times New Roman"/>
          <w:szCs w:val="20"/>
        </w:rPr>
        <w:t>=3) and the levels of inflammatory cytokines after incubation with DND. The levels of inflammatory mediators were measured by the Proteome Profiler Human XL Cytokine Array Kit. The data presented as heatmaps in the top, middle, and bottom panels indicate refer to total cytokine in the plasma, DND-bound cytokines, and DND-unbound cytokines that remain in plasma, respectively.</w:t>
      </w:r>
    </w:p>
    <w:p w14:paraId="2E01A838" w14:textId="77777777" w:rsidR="00103B9F" w:rsidRPr="00103B9F" w:rsidRDefault="00103B9F" w:rsidP="00103B9F">
      <w:pPr>
        <w:spacing w:line="360" w:lineRule="auto"/>
        <w:jc w:val="both"/>
        <w:rPr>
          <w:rFonts w:cs="Times New Roman"/>
          <w:szCs w:val="20"/>
        </w:rPr>
      </w:pPr>
    </w:p>
    <w:p w14:paraId="109F345A" w14:textId="77777777" w:rsidR="00103B9F" w:rsidRPr="00103B9F" w:rsidRDefault="00103B9F" w:rsidP="00103B9F">
      <w:pPr>
        <w:spacing w:line="360" w:lineRule="auto"/>
        <w:jc w:val="both"/>
        <w:rPr>
          <w:rFonts w:cs="Times New Roman"/>
          <w:szCs w:val="20"/>
        </w:rPr>
      </w:pPr>
    </w:p>
    <w:p w14:paraId="46A82987" w14:textId="77777777" w:rsidR="00103B9F" w:rsidRPr="00103B9F" w:rsidRDefault="00103B9F" w:rsidP="00103B9F">
      <w:pPr>
        <w:spacing w:line="360" w:lineRule="auto"/>
        <w:jc w:val="both"/>
        <w:rPr>
          <w:rFonts w:cs="Times New Roman"/>
          <w:szCs w:val="20"/>
        </w:rPr>
      </w:pPr>
    </w:p>
    <w:p w14:paraId="3C4DE8CD" w14:textId="77777777" w:rsidR="00103B9F" w:rsidRPr="00103B9F" w:rsidRDefault="00103B9F" w:rsidP="00103B9F">
      <w:pPr>
        <w:spacing w:line="360" w:lineRule="auto"/>
        <w:jc w:val="both"/>
        <w:rPr>
          <w:rFonts w:cs="Times New Roman"/>
          <w:szCs w:val="20"/>
        </w:rPr>
      </w:pPr>
    </w:p>
    <w:p w14:paraId="13E8C243" w14:textId="77777777" w:rsidR="00103B9F" w:rsidRPr="00103B9F" w:rsidRDefault="00103B9F" w:rsidP="00103B9F">
      <w:pPr>
        <w:spacing w:line="360" w:lineRule="auto"/>
        <w:jc w:val="both"/>
        <w:rPr>
          <w:rFonts w:cs="Times New Roman"/>
          <w:szCs w:val="20"/>
        </w:rPr>
      </w:pPr>
      <w:r w:rsidRPr="00103B9F">
        <w:rPr>
          <w:rFonts w:cs="Times New Roman"/>
          <w:noProof/>
          <w:szCs w:val="20"/>
        </w:rPr>
        <w:drawing>
          <wp:inline distT="0" distB="0" distL="0" distR="0" wp14:anchorId="6E5CFC6F" wp14:editId="004D2996">
            <wp:extent cx="5728851" cy="1410885"/>
            <wp:effectExtent l="0" t="0" r="571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57" cy="1425614"/>
                    </a:xfrm>
                    <a:prstGeom prst="rect">
                      <a:avLst/>
                    </a:prstGeom>
                    <a:noFill/>
                  </pic:spPr>
                </pic:pic>
              </a:graphicData>
            </a:graphic>
          </wp:inline>
        </w:drawing>
      </w:r>
    </w:p>
    <w:p w14:paraId="63714A3F" w14:textId="0855E006" w:rsidR="00103B9F" w:rsidRPr="00103B9F" w:rsidRDefault="00103B9F" w:rsidP="00103B9F">
      <w:pPr>
        <w:spacing w:line="360" w:lineRule="auto"/>
        <w:jc w:val="both"/>
        <w:rPr>
          <w:rFonts w:cs="Times New Roman"/>
          <w:szCs w:val="20"/>
        </w:rPr>
      </w:pPr>
      <w:r w:rsidRPr="00103B9F">
        <w:rPr>
          <w:rFonts w:cs="Times New Roman"/>
          <w:b/>
          <w:szCs w:val="20"/>
        </w:rPr>
        <w:t xml:space="preserve">Supplementary Figure 4. </w:t>
      </w:r>
      <w:r w:rsidRPr="00103B9F">
        <w:rPr>
          <w:rFonts w:cs="Times New Roman"/>
          <w:szCs w:val="20"/>
        </w:rPr>
        <w:t xml:space="preserve">Incubation time-dependent levels of </w:t>
      </w:r>
      <w:proofErr w:type="spellStart"/>
      <w:r w:rsidRPr="00103B9F">
        <w:rPr>
          <w:rFonts w:cs="Times New Roman"/>
          <w:szCs w:val="20"/>
        </w:rPr>
        <w:t>nanodiamond</w:t>
      </w:r>
      <w:proofErr w:type="spellEnd"/>
      <w:r w:rsidRPr="00103B9F">
        <w:rPr>
          <w:rFonts w:cs="Times New Roman"/>
          <w:szCs w:val="20"/>
        </w:rPr>
        <w:t xml:space="preserve">-unbound cytokines in the plasma of COVID-19 patients </w:t>
      </w:r>
      <w:bookmarkStart w:id="0" w:name="OLE_LINK1"/>
      <w:r w:rsidRPr="00103B9F">
        <w:rPr>
          <w:rFonts w:cs="Times New Roman"/>
          <w:szCs w:val="20"/>
        </w:rPr>
        <w:t>(</w:t>
      </w:r>
      <w:r w:rsidRPr="00103B9F">
        <w:rPr>
          <w:rFonts w:cs="Times New Roman"/>
          <w:i/>
          <w:szCs w:val="20"/>
        </w:rPr>
        <w:t>n</w:t>
      </w:r>
      <w:r w:rsidRPr="00103B9F">
        <w:rPr>
          <w:rFonts w:cs="Times New Roman"/>
          <w:szCs w:val="20"/>
        </w:rPr>
        <w:t>=10)</w:t>
      </w:r>
      <w:bookmarkEnd w:id="0"/>
      <w:r w:rsidRPr="00103B9F">
        <w:rPr>
          <w:rFonts w:cs="Times New Roman"/>
          <w:szCs w:val="20"/>
        </w:rPr>
        <w:t>. The levels of cytokines in the plasma including IL-6, IL-1β, IL-4, IFN-γ, and TNF-α were analyzed using ELISA kits.</w:t>
      </w:r>
    </w:p>
    <w:p w14:paraId="0C3A3EC9" w14:textId="77777777" w:rsidR="00103B9F" w:rsidRPr="00103B9F" w:rsidRDefault="00103B9F" w:rsidP="00103B9F">
      <w:pPr>
        <w:spacing w:line="360" w:lineRule="auto"/>
        <w:jc w:val="both"/>
        <w:rPr>
          <w:rFonts w:cs="Times New Roman"/>
          <w:szCs w:val="20"/>
        </w:rPr>
      </w:pPr>
    </w:p>
    <w:p w14:paraId="31876E13" w14:textId="77777777" w:rsidR="00103B9F" w:rsidRPr="00103B9F" w:rsidRDefault="00103B9F" w:rsidP="00103B9F">
      <w:pPr>
        <w:spacing w:line="360" w:lineRule="auto"/>
        <w:jc w:val="both"/>
        <w:rPr>
          <w:rFonts w:cs="Times New Roman"/>
          <w:szCs w:val="20"/>
        </w:rPr>
      </w:pPr>
    </w:p>
    <w:p w14:paraId="3396AC90" w14:textId="77777777" w:rsidR="00103B9F" w:rsidRPr="00103B9F" w:rsidRDefault="00103B9F" w:rsidP="00103B9F">
      <w:pPr>
        <w:spacing w:line="360" w:lineRule="auto"/>
        <w:jc w:val="both"/>
        <w:rPr>
          <w:rFonts w:cs="Times New Roman"/>
          <w:szCs w:val="20"/>
        </w:rPr>
      </w:pPr>
    </w:p>
    <w:p w14:paraId="3666EC1A" w14:textId="77777777" w:rsidR="00103B9F" w:rsidRPr="00103B9F" w:rsidRDefault="00103B9F" w:rsidP="00103B9F">
      <w:pPr>
        <w:spacing w:line="360" w:lineRule="auto"/>
        <w:jc w:val="both"/>
        <w:rPr>
          <w:rFonts w:cs="Times New Roman"/>
          <w:szCs w:val="20"/>
        </w:rPr>
      </w:pPr>
      <w:r w:rsidRPr="00103B9F">
        <w:rPr>
          <w:rFonts w:cs="Times New Roman"/>
          <w:noProof/>
          <w:szCs w:val="20"/>
        </w:rPr>
        <w:lastRenderedPageBreak/>
        <w:drawing>
          <wp:inline distT="0" distB="0" distL="0" distR="0" wp14:anchorId="2B410B54" wp14:editId="795C52F5">
            <wp:extent cx="5781306" cy="1554419"/>
            <wp:effectExtent l="0" t="0" r="0" b="825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2541" cy="1562817"/>
                    </a:xfrm>
                    <a:prstGeom prst="rect">
                      <a:avLst/>
                    </a:prstGeom>
                    <a:noFill/>
                  </pic:spPr>
                </pic:pic>
              </a:graphicData>
            </a:graphic>
          </wp:inline>
        </w:drawing>
      </w:r>
    </w:p>
    <w:p w14:paraId="257C687B" w14:textId="1C17788A" w:rsidR="00103B9F" w:rsidRPr="00103B9F" w:rsidRDefault="00103B9F" w:rsidP="00103B9F">
      <w:pPr>
        <w:spacing w:line="360" w:lineRule="auto"/>
        <w:jc w:val="both"/>
        <w:rPr>
          <w:rFonts w:cs="Times New Roman"/>
          <w:szCs w:val="20"/>
        </w:rPr>
      </w:pPr>
      <w:r w:rsidRPr="00103B9F">
        <w:rPr>
          <w:rFonts w:cs="Times New Roman"/>
          <w:b/>
          <w:szCs w:val="20"/>
        </w:rPr>
        <w:t xml:space="preserve">Supplementary Figure 5. </w:t>
      </w:r>
      <w:r w:rsidRPr="00103B9F">
        <w:rPr>
          <w:rFonts w:cs="Times New Roman"/>
          <w:szCs w:val="20"/>
        </w:rPr>
        <w:t>The levels of inflammatory mediators in plasma of septic shock patients (</w:t>
      </w:r>
      <w:r w:rsidRPr="00103B9F">
        <w:rPr>
          <w:rFonts w:cs="Times New Roman"/>
          <w:i/>
          <w:szCs w:val="20"/>
        </w:rPr>
        <w:t>n</w:t>
      </w:r>
      <w:r w:rsidRPr="00103B9F">
        <w:rPr>
          <w:rFonts w:cs="Times New Roman"/>
          <w:szCs w:val="20"/>
        </w:rPr>
        <w:t>=3) and the levels of inflammatory cytokines after incubation with DND. The levels of inflammatory mediators were measured by the Proteome Profiler Human XL Cytokine Array Kit. The data presented as heatmaps in the top, middle, and bottom panels indicate refer to total cytokine in the plasma, DND-bound cytokines, and DND-unbound cytokines that remain in plasma, respectively.</w:t>
      </w:r>
    </w:p>
    <w:p w14:paraId="30C0F1A7" w14:textId="77777777" w:rsidR="00103B9F" w:rsidRPr="00103B9F" w:rsidRDefault="00103B9F" w:rsidP="00103B9F">
      <w:pPr>
        <w:spacing w:line="360" w:lineRule="auto"/>
        <w:jc w:val="both"/>
        <w:rPr>
          <w:rFonts w:cs="Times New Roman"/>
          <w:szCs w:val="20"/>
        </w:rPr>
      </w:pPr>
    </w:p>
    <w:p w14:paraId="75036BA2" w14:textId="77777777" w:rsidR="00103B9F" w:rsidRPr="00103B9F" w:rsidRDefault="00103B9F" w:rsidP="00103B9F">
      <w:pPr>
        <w:spacing w:line="360" w:lineRule="auto"/>
        <w:jc w:val="both"/>
        <w:rPr>
          <w:rFonts w:cs="Times New Roman"/>
          <w:szCs w:val="20"/>
        </w:rPr>
      </w:pPr>
    </w:p>
    <w:p w14:paraId="1F450922" w14:textId="77777777" w:rsidR="00103B9F" w:rsidRPr="00103B9F" w:rsidRDefault="00103B9F" w:rsidP="00103B9F">
      <w:pPr>
        <w:spacing w:line="360" w:lineRule="auto"/>
        <w:jc w:val="both"/>
        <w:rPr>
          <w:rFonts w:cs="Times New Roman"/>
          <w:szCs w:val="20"/>
        </w:rPr>
      </w:pPr>
    </w:p>
    <w:p w14:paraId="367C2AC1" w14:textId="77777777" w:rsidR="00103B9F" w:rsidRPr="00103B9F" w:rsidRDefault="00103B9F" w:rsidP="00103B9F">
      <w:pPr>
        <w:spacing w:line="360" w:lineRule="auto"/>
        <w:jc w:val="both"/>
        <w:rPr>
          <w:rFonts w:cs="Times New Roman"/>
          <w:szCs w:val="20"/>
        </w:rPr>
      </w:pPr>
    </w:p>
    <w:p w14:paraId="5480F9F1" w14:textId="77777777" w:rsidR="00103B9F" w:rsidRPr="00103B9F" w:rsidRDefault="00103B9F" w:rsidP="00103B9F">
      <w:pPr>
        <w:spacing w:line="360" w:lineRule="auto"/>
        <w:jc w:val="both"/>
        <w:rPr>
          <w:rFonts w:cs="Times New Roman"/>
          <w:szCs w:val="20"/>
        </w:rPr>
      </w:pPr>
      <w:r w:rsidRPr="00103B9F">
        <w:rPr>
          <w:rFonts w:cs="Times New Roman"/>
          <w:noProof/>
          <w:szCs w:val="20"/>
        </w:rPr>
        <w:drawing>
          <wp:inline distT="0" distB="0" distL="0" distR="0" wp14:anchorId="65E76721" wp14:editId="796C4D01">
            <wp:extent cx="5722009" cy="1411662"/>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726" cy="1428862"/>
                    </a:xfrm>
                    <a:prstGeom prst="rect">
                      <a:avLst/>
                    </a:prstGeom>
                    <a:noFill/>
                  </pic:spPr>
                </pic:pic>
              </a:graphicData>
            </a:graphic>
          </wp:inline>
        </w:drawing>
      </w:r>
    </w:p>
    <w:p w14:paraId="7301657E" w14:textId="14E32855" w:rsidR="00103B9F" w:rsidRPr="00103B9F" w:rsidRDefault="00103B9F" w:rsidP="00103B9F">
      <w:pPr>
        <w:spacing w:line="360" w:lineRule="auto"/>
        <w:jc w:val="both"/>
        <w:rPr>
          <w:rFonts w:cs="Times New Roman"/>
          <w:szCs w:val="20"/>
        </w:rPr>
      </w:pPr>
      <w:r w:rsidRPr="00103B9F">
        <w:rPr>
          <w:rFonts w:cs="Times New Roman"/>
          <w:b/>
          <w:szCs w:val="20"/>
        </w:rPr>
        <w:t xml:space="preserve">Supplementary Figure 6. </w:t>
      </w:r>
      <w:r w:rsidRPr="00103B9F">
        <w:rPr>
          <w:rFonts w:cs="Times New Roman"/>
          <w:szCs w:val="20"/>
        </w:rPr>
        <w:t xml:space="preserve">Incubation time-dependent levels of </w:t>
      </w:r>
      <w:proofErr w:type="spellStart"/>
      <w:r w:rsidRPr="00103B9F">
        <w:rPr>
          <w:rFonts w:cs="Times New Roman"/>
          <w:szCs w:val="20"/>
        </w:rPr>
        <w:t>nanodiamond</w:t>
      </w:r>
      <w:proofErr w:type="spellEnd"/>
      <w:r w:rsidRPr="00103B9F">
        <w:rPr>
          <w:rFonts w:cs="Times New Roman"/>
          <w:szCs w:val="20"/>
        </w:rPr>
        <w:t>-unbound cytokines in the plasma of septic shock patients (</w:t>
      </w:r>
      <w:r w:rsidRPr="00103B9F">
        <w:rPr>
          <w:rFonts w:cs="Times New Roman"/>
          <w:i/>
          <w:szCs w:val="20"/>
        </w:rPr>
        <w:t>n</w:t>
      </w:r>
      <w:r w:rsidRPr="00103B9F">
        <w:rPr>
          <w:rFonts w:cs="Times New Roman"/>
          <w:szCs w:val="20"/>
        </w:rPr>
        <w:t xml:space="preserve">=10). The levels of cytokines in the plasma including IL-6, IL-1β, IL-4, IFN-γ, and TNF-α were analyzed using ELISA kits. </w:t>
      </w:r>
    </w:p>
    <w:p w14:paraId="06AB4E93" w14:textId="77777777" w:rsidR="00103B9F" w:rsidRPr="00103B9F" w:rsidRDefault="00103B9F" w:rsidP="00103B9F">
      <w:pPr>
        <w:spacing w:line="360" w:lineRule="auto"/>
        <w:jc w:val="both"/>
        <w:rPr>
          <w:rFonts w:cs="Times New Roman"/>
          <w:szCs w:val="20"/>
        </w:rPr>
      </w:pPr>
      <w:r w:rsidRPr="00103B9F">
        <w:rPr>
          <w:rFonts w:cs="Times New Roman"/>
          <w:noProof/>
          <w:szCs w:val="20"/>
        </w:rPr>
        <w:lastRenderedPageBreak/>
        <w:drawing>
          <wp:inline distT="0" distB="0" distL="0" distR="0" wp14:anchorId="4AD30E68" wp14:editId="1DDC8D1E">
            <wp:extent cx="5601814" cy="1562212"/>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9284" cy="1578239"/>
                    </a:xfrm>
                    <a:prstGeom prst="rect">
                      <a:avLst/>
                    </a:prstGeom>
                    <a:noFill/>
                  </pic:spPr>
                </pic:pic>
              </a:graphicData>
            </a:graphic>
          </wp:inline>
        </w:drawing>
      </w:r>
    </w:p>
    <w:p w14:paraId="74F21A17" w14:textId="503469EE" w:rsidR="00103B9F" w:rsidRPr="00103B9F" w:rsidRDefault="00103B9F" w:rsidP="00103B9F">
      <w:pPr>
        <w:spacing w:line="360" w:lineRule="auto"/>
        <w:jc w:val="both"/>
        <w:rPr>
          <w:rFonts w:cs="Times New Roman"/>
          <w:szCs w:val="20"/>
        </w:rPr>
      </w:pPr>
      <w:r w:rsidRPr="00103B9F">
        <w:rPr>
          <w:rFonts w:cs="Times New Roman"/>
          <w:b/>
          <w:szCs w:val="20"/>
        </w:rPr>
        <w:t xml:space="preserve">Supplementary Figure 7. </w:t>
      </w:r>
      <w:r w:rsidRPr="00103B9F">
        <w:rPr>
          <w:rFonts w:cs="Times New Roman"/>
          <w:szCs w:val="20"/>
        </w:rPr>
        <w:t>The levels of inflammatory mediators in plasma of pneumonia patients (</w:t>
      </w:r>
      <w:r w:rsidRPr="00103B9F">
        <w:rPr>
          <w:rFonts w:cs="Times New Roman"/>
          <w:i/>
          <w:szCs w:val="20"/>
        </w:rPr>
        <w:t>n</w:t>
      </w:r>
      <w:r w:rsidRPr="00103B9F">
        <w:rPr>
          <w:rFonts w:cs="Times New Roman"/>
          <w:szCs w:val="20"/>
        </w:rPr>
        <w:t>=3) and the levels of inflammatory cytokines after incubation with DND. The levels of inflammatory mediators were measured by the Proteome Profiler Human XL Cytokine Array Kit. The data presented as heatmaps in the top, middle, and bottom panels indicate refer to total cytokine in the plasma, DND-bound cytokines, and DND-unbound cytokines that remain in plasma, respectively.</w:t>
      </w:r>
    </w:p>
    <w:p w14:paraId="06DFE982" w14:textId="77777777" w:rsidR="00103B9F" w:rsidRPr="00103B9F" w:rsidRDefault="00103B9F" w:rsidP="00103B9F">
      <w:pPr>
        <w:spacing w:line="360" w:lineRule="auto"/>
        <w:jc w:val="both"/>
        <w:rPr>
          <w:rFonts w:cs="Times New Roman"/>
          <w:szCs w:val="20"/>
        </w:rPr>
      </w:pPr>
    </w:p>
    <w:p w14:paraId="570DCB29" w14:textId="77777777" w:rsidR="00103B9F" w:rsidRPr="00103B9F" w:rsidRDefault="00103B9F" w:rsidP="00103B9F">
      <w:pPr>
        <w:spacing w:line="360" w:lineRule="auto"/>
        <w:jc w:val="both"/>
        <w:rPr>
          <w:rFonts w:cs="Times New Roman"/>
          <w:szCs w:val="20"/>
        </w:rPr>
      </w:pPr>
    </w:p>
    <w:p w14:paraId="4737C0CE" w14:textId="77777777" w:rsidR="00103B9F" w:rsidRPr="00103B9F" w:rsidRDefault="00103B9F" w:rsidP="00103B9F">
      <w:pPr>
        <w:spacing w:line="360" w:lineRule="auto"/>
        <w:jc w:val="both"/>
        <w:rPr>
          <w:rFonts w:cs="Times New Roman"/>
          <w:szCs w:val="20"/>
        </w:rPr>
      </w:pPr>
    </w:p>
    <w:p w14:paraId="40EC81AB" w14:textId="77777777" w:rsidR="00103B9F" w:rsidRPr="00103B9F" w:rsidRDefault="00103B9F" w:rsidP="00103B9F">
      <w:pPr>
        <w:spacing w:line="360" w:lineRule="auto"/>
        <w:jc w:val="both"/>
        <w:rPr>
          <w:rFonts w:cs="Times New Roman"/>
          <w:szCs w:val="20"/>
        </w:rPr>
      </w:pPr>
    </w:p>
    <w:p w14:paraId="4C374700" w14:textId="77777777" w:rsidR="00103B9F" w:rsidRPr="00103B9F" w:rsidRDefault="00103B9F" w:rsidP="00103B9F">
      <w:pPr>
        <w:spacing w:line="360" w:lineRule="auto"/>
        <w:jc w:val="both"/>
        <w:rPr>
          <w:rFonts w:cs="Times New Roman"/>
          <w:noProof/>
          <w:szCs w:val="20"/>
        </w:rPr>
      </w:pPr>
      <w:r w:rsidRPr="00103B9F">
        <w:rPr>
          <w:rFonts w:cs="Times New Roman"/>
          <w:noProof/>
          <w:szCs w:val="20"/>
        </w:rPr>
        <w:drawing>
          <wp:inline distT="0" distB="0" distL="0" distR="0" wp14:anchorId="311E6981" wp14:editId="76C236C7">
            <wp:extent cx="5729070" cy="1373505"/>
            <wp:effectExtent l="0" t="0" r="508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22"/>
                    <a:stretch/>
                  </pic:blipFill>
                  <pic:spPr bwMode="auto">
                    <a:xfrm>
                      <a:off x="0" y="0"/>
                      <a:ext cx="5730078" cy="1373747"/>
                    </a:xfrm>
                    <a:prstGeom prst="rect">
                      <a:avLst/>
                    </a:prstGeom>
                    <a:noFill/>
                    <a:ln>
                      <a:noFill/>
                    </a:ln>
                    <a:extLst>
                      <a:ext uri="{53640926-AAD7-44D8-BBD7-CCE9431645EC}">
                        <a14:shadowObscured xmlns:a14="http://schemas.microsoft.com/office/drawing/2010/main"/>
                      </a:ext>
                    </a:extLst>
                  </pic:spPr>
                </pic:pic>
              </a:graphicData>
            </a:graphic>
          </wp:inline>
        </w:drawing>
      </w:r>
    </w:p>
    <w:p w14:paraId="7FABA895" w14:textId="5DD55BE4" w:rsidR="00103B9F" w:rsidRPr="00103B9F" w:rsidRDefault="00103B9F" w:rsidP="00103B9F">
      <w:pPr>
        <w:spacing w:line="360" w:lineRule="auto"/>
        <w:jc w:val="both"/>
        <w:rPr>
          <w:rFonts w:cs="Times New Roman"/>
          <w:szCs w:val="20"/>
        </w:rPr>
      </w:pPr>
      <w:r w:rsidRPr="00103B9F">
        <w:rPr>
          <w:rFonts w:cs="Times New Roman"/>
          <w:b/>
          <w:szCs w:val="20"/>
        </w:rPr>
        <w:t xml:space="preserve">Supplementary Figure 8. </w:t>
      </w:r>
      <w:r w:rsidRPr="00103B9F">
        <w:rPr>
          <w:rFonts w:cs="Times New Roman"/>
          <w:szCs w:val="20"/>
        </w:rPr>
        <w:t xml:space="preserve">Incubation time-dependent levels of </w:t>
      </w:r>
      <w:proofErr w:type="spellStart"/>
      <w:r w:rsidRPr="00103B9F">
        <w:rPr>
          <w:rFonts w:cs="Times New Roman"/>
          <w:szCs w:val="20"/>
        </w:rPr>
        <w:t>nanodiamond</w:t>
      </w:r>
      <w:proofErr w:type="spellEnd"/>
      <w:r w:rsidRPr="00103B9F">
        <w:rPr>
          <w:rFonts w:cs="Times New Roman"/>
          <w:szCs w:val="20"/>
        </w:rPr>
        <w:t>-unbound cytokines in the plasma of pneumonia patients (</w:t>
      </w:r>
      <w:r w:rsidRPr="00103B9F">
        <w:rPr>
          <w:rFonts w:cs="Times New Roman"/>
          <w:i/>
          <w:szCs w:val="20"/>
        </w:rPr>
        <w:t>n</w:t>
      </w:r>
      <w:r w:rsidRPr="00103B9F">
        <w:rPr>
          <w:rFonts w:cs="Times New Roman"/>
          <w:szCs w:val="20"/>
        </w:rPr>
        <w:t xml:space="preserve">=10). The levels of cytokines in the plasma including IL-6, IL-1β, IL-4, IFN-γ, and TNF-α were analyzed using ELISA kits. </w:t>
      </w: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83E4" w14:textId="77777777" w:rsidR="00366109" w:rsidRDefault="00366109" w:rsidP="00117666">
      <w:pPr>
        <w:spacing w:after="0"/>
      </w:pPr>
      <w:r>
        <w:separator/>
      </w:r>
    </w:p>
  </w:endnote>
  <w:endnote w:type="continuationSeparator" w:id="0">
    <w:p w14:paraId="2BF2EC6B" w14:textId="77777777" w:rsidR="00366109" w:rsidRDefault="0036610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0610E" w14:textId="77777777" w:rsidR="00366109" w:rsidRDefault="00366109" w:rsidP="00117666">
      <w:pPr>
        <w:spacing w:after="0"/>
      </w:pPr>
      <w:r>
        <w:separator/>
      </w:r>
    </w:p>
  </w:footnote>
  <w:footnote w:type="continuationSeparator" w:id="0">
    <w:p w14:paraId="6F18F299" w14:textId="77777777" w:rsidR="00366109" w:rsidRDefault="0036610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3B9F"/>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66109"/>
    <w:rsid w:val="003D2F2D"/>
    <w:rsid w:val="00401590"/>
    <w:rsid w:val="00447801"/>
    <w:rsid w:val="00452E9C"/>
    <w:rsid w:val="004735C8"/>
    <w:rsid w:val="004947A6"/>
    <w:rsid w:val="004961FF"/>
    <w:rsid w:val="00517A89"/>
    <w:rsid w:val="005250F2"/>
    <w:rsid w:val="00535D8F"/>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0D38"/>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12FDE"/>
    <w:rsid w:val="00E52377"/>
    <w:rsid w:val="00E537AD"/>
    <w:rsid w:val="00E64E17"/>
    <w:rsid w:val="00E866C9"/>
    <w:rsid w:val="00E91215"/>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table" w:customStyle="1" w:styleId="21">
    <w:name w:val="일반 표 21"/>
    <w:basedOn w:val="a2"/>
    <w:uiPriority w:val="42"/>
    <w:rsid w:val="00103B9F"/>
    <w:pPr>
      <w:spacing w:after="0" w:line="240" w:lineRule="auto"/>
    </w:pPr>
    <w:rPr>
      <w:kern w:val="2"/>
      <w:sz w:val="20"/>
      <w:lang w:eastAsia="ko-KR"/>
    </w:rPr>
    <w:tblPr>
      <w:tblStyleRowBandSize w:val="1"/>
      <w:tblStyleColBandSize w:val="1"/>
      <w:tblBorders>
        <w:top w:val="single" w:sz="4" w:space="0" w:color="7E7E7E"/>
        <w:bottom w:val="single" w:sz="4" w:space="0" w:color="7E7E7E"/>
      </w:tblBorders>
    </w:tblPr>
    <w:tblStylePr w:type="firstRow">
      <w:rPr>
        <w:b/>
        <w:bCs/>
      </w:rPr>
      <w:tblPr/>
      <w:tcPr>
        <w:tcBorders>
          <w:bottom w:val="single" w:sz="4" w:space="0" w:color="7E7E7E"/>
        </w:tcBorders>
      </w:tcPr>
    </w:tblStylePr>
    <w:tblStylePr w:type="lastRow">
      <w:rPr>
        <w:b/>
        <w:bCs/>
      </w:rPr>
      <w:tblPr/>
      <w:tcPr>
        <w:tcBorders>
          <w:top w:val="single" w:sz="4" w:space="0" w:color="7E7E7E"/>
        </w:tcBorders>
      </w:tcPr>
    </w:tblStylePr>
    <w:tblStylePr w:type="firstCol">
      <w:rPr>
        <w:b/>
        <w:bCs/>
      </w:rPr>
    </w:tblStylePr>
    <w:tblStylePr w:type="lastCol">
      <w:rPr>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TotalTime>
  <Pages>7</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4</cp:revision>
  <cp:lastPrinted>2013-10-03T12:51:00Z</cp:lastPrinted>
  <dcterms:created xsi:type="dcterms:W3CDTF">2022-01-20T05:17:00Z</dcterms:created>
  <dcterms:modified xsi:type="dcterms:W3CDTF">2022-01-25T03:41:00Z</dcterms:modified>
</cp:coreProperties>
</file>