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B1990" w14:textId="77777777" w:rsidR="008B60CC" w:rsidRPr="00875FD5" w:rsidRDefault="008B60CC" w:rsidP="008B60CC">
      <w:pPr>
        <w:pStyle w:val="EndNoteBibliography"/>
        <w:spacing w:after="0" w:line="480" w:lineRule="auto"/>
        <w:ind w:left="720" w:hanging="720"/>
        <w:contextualSpacing/>
        <w:jc w:val="center"/>
        <w:rPr>
          <w:rFonts w:ascii="Times New Roman" w:hAnsi="Times New Roman" w:cs="Times New Roman"/>
          <w:b/>
          <w:bCs/>
          <w:i/>
          <w:iCs/>
          <w:sz w:val="32"/>
          <w:szCs w:val="32"/>
        </w:rPr>
      </w:pPr>
      <w:r w:rsidRPr="00875FD5">
        <w:rPr>
          <w:rFonts w:ascii="Times New Roman" w:eastAsia="Calibri" w:hAnsi="Times New Roman" w:cs="Times New Roman"/>
          <w:b/>
          <w:bCs/>
          <w:i/>
          <w:iCs/>
          <w:noProof w:val="0"/>
          <w:sz w:val="32"/>
          <w:szCs w:val="28"/>
        </w:rPr>
        <w:t>Supplementary Material</w:t>
      </w:r>
    </w:p>
    <w:p w14:paraId="2F218F84" w14:textId="77777777" w:rsidR="005F30B6" w:rsidRPr="00994A3D" w:rsidRDefault="005F30B6" w:rsidP="005F30B6">
      <w:pPr>
        <w:pStyle w:val="Nagwek1"/>
      </w:pPr>
      <w:r w:rsidRPr="00994A3D">
        <w:t>Supplementary Data</w:t>
      </w:r>
    </w:p>
    <w:p w14:paraId="342D8C98" w14:textId="70C17334" w:rsidR="008B60CC" w:rsidRPr="002C72D9" w:rsidRDefault="008B60CC" w:rsidP="00C059A1">
      <w:pPr>
        <w:pStyle w:val="EndNoteBibliography"/>
        <w:spacing w:after="0"/>
        <w:contextualSpacing/>
        <w:rPr>
          <w:rFonts w:ascii="Times New Roman" w:hAnsi="Times New Roman" w:cs="Times New Roman"/>
          <w:b/>
          <w:bCs/>
          <w:sz w:val="24"/>
          <w:szCs w:val="24"/>
        </w:rPr>
      </w:pPr>
      <w:r w:rsidRPr="002C72D9">
        <w:rPr>
          <w:rFonts w:ascii="Times New Roman" w:hAnsi="Times New Roman" w:cs="Times New Roman"/>
          <w:b/>
          <w:bCs/>
          <w:sz w:val="24"/>
          <w:szCs w:val="24"/>
        </w:rPr>
        <w:t xml:space="preserve">Table </w:t>
      </w:r>
      <w:r w:rsidR="00616834" w:rsidRPr="002C72D9">
        <w:rPr>
          <w:rFonts w:ascii="Times New Roman" w:hAnsi="Times New Roman" w:cs="Times New Roman"/>
          <w:b/>
          <w:bCs/>
          <w:sz w:val="24"/>
          <w:szCs w:val="24"/>
        </w:rPr>
        <w:t>S</w:t>
      </w:r>
      <w:r w:rsidRPr="002C72D9">
        <w:rPr>
          <w:rFonts w:ascii="Times New Roman" w:hAnsi="Times New Roman" w:cs="Times New Roman"/>
          <w:b/>
          <w:bCs/>
          <w:sz w:val="24"/>
          <w:szCs w:val="24"/>
        </w:rPr>
        <w:t xml:space="preserve">.1 </w:t>
      </w:r>
      <w:r w:rsidRPr="002C72D9">
        <w:rPr>
          <w:rFonts w:ascii="Times New Roman" w:hAnsi="Times New Roman" w:cs="Times New Roman"/>
          <w:sz w:val="24"/>
          <w:szCs w:val="24"/>
        </w:rPr>
        <w:t>General information on lakes sampled in this study. The depths refer to the depths of the sampling stations.</w:t>
      </w:r>
      <w:r w:rsidRPr="002C72D9">
        <w:rPr>
          <w:rFonts w:ascii="Times New Roman" w:hAnsi="Times New Roman" w:cs="Times New Roman"/>
          <w:b/>
          <w:bCs/>
          <w:sz w:val="24"/>
          <w:szCs w:val="24"/>
        </w:rPr>
        <w:t xml:space="preserve"> </w:t>
      </w:r>
    </w:p>
    <w:tbl>
      <w:tblPr>
        <w:tblW w:w="8930" w:type="dxa"/>
        <w:tblLayout w:type="fixed"/>
        <w:tblLook w:val="04A0" w:firstRow="1" w:lastRow="0" w:firstColumn="1" w:lastColumn="0" w:noHBand="0" w:noVBand="1"/>
      </w:tblPr>
      <w:tblGrid>
        <w:gridCol w:w="2552"/>
        <w:gridCol w:w="1276"/>
        <w:gridCol w:w="850"/>
        <w:gridCol w:w="992"/>
        <w:gridCol w:w="1701"/>
        <w:gridCol w:w="1559"/>
      </w:tblGrid>
      <w:tr w:rsidR="008B60CC" w:rsidRPr="00513CC3" w14:paraId="216CA20F" w14:textId="77777777" w:rsidTr="000664BC">
        <w:trPr>
          <w:trHeight w:val="300"/>
        </w:trPr>
        <w:tc>
          <w:tcPr>
            <w:tcW w:w="2552" w:type="dxa"/>
            <w:tcBorders>
              <w:top w:val="single" w:sz="18" w:space="0" w:color="auto"/>
              <w:left w:val="nil"/>
              <w:bottom w:val="single" w:sz="12" w:space="0" w:color="auto"/>
              <w:right w:val="nil"/>
            </w:tcBorders>
            <w:shd w:val="clear" w:color="auto" w:fill="auto"/>
            <w:noWrap/>
            <w:vAlign w:val="center"/>
            <w:hideMark/>
          </w:tcPr>
          <w:p w14:paraId="52776D52" w14:textId="77777777" w:rsidR="008B60CC" w:rsidRPr="00513CC3" w:rsidRDefault="008B60CC" w:rsidP="00372B48">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w:t>
            </w:r>
            <w:r w:rsidRPr="00513CC3">
              <w:rPr>
                <w:rFonts w:ascii="Times New Roman" w:eastAsia="Times New Roman" w:hAnsi="Times New Roman" w:cs="Times New Roman"/>
                <w:color w:val="000000"/>
              </w:rPr>
              <w:t>ake</w:t>
            </w:r>
          </w:p>
        </w:tc>
        <w:tc>
          <w:tcPr>
            <w:tcW w:w="1276" w:type="dxa"/>
            <w:tcBorders>
              <w:top w:val="single" w:sz="18" w:space="0" w:color="auto"/>
              <w:left w:val="nil"/>
              <w:bottom w:val="single" w:sz="12" w:space="0" w:color="auto"/>
              <w:right w:val="nil"/>
            </w:tcBorders>
            <w:vAlign w:val="center"/>
          </w:tcPr>
          <w:p w14:paraId="4AA9D547" w14:textId="77777777" w:rsidR="008B60CC" w:rsidRPr="00513CC3" w:rsidRDefault="008B60CC" w:rsidP="00372B48">
            <w:pPr>
              <w:spacing w:after="0" w:line="240" w:lineRule="auto"/>
              <w:jc w:val="center"/>
              <w:rPr>
                <w:rFonts w:ascii="Times New Roman" w:eastAsia="Times New Roman" w:hAnsi="Times New Roman" w:cs="Times New Roman"/>
                <w:color w:val="000000"/>
              </w:rPr>
            </w:pPr>
            <w:r w:rsidRPr="00513CC3">
              <w:rPr>
                <w:rFonts w:ascii="Times New Roman" w:eastAsia="Times New Roman" w:hAnsi="Times New Roman" w:cs="Times New Roman"/>
                <w:color w:val="000000"/>
              </w:rPr>
              <w:t>Type</w:t>
            </w:r>
          </w:p>
        </w:tc>
        <w:tc>
          <w:tcPr>
            <w:tcW w:w="850" w:type="dxa"/>
            <w:tcBorders>
              <w:top w:val="single" w:sz="18" w:space="0" w:color="auto"/>
              <w:left w:val="nil"/>
              <w:bottom w:val="single" w:sz="12" w:space="0" w:color="auto"/>
              <w:right w:val="nil"/>
            </w:tcBorders>
            <w:shd w:val="clear" w:color="auto" w:fill="auto"/>
            <w:noWrap/>
            <w:vAlign w:val="center"/>
            <w:hideMark/>
          </w:tcPr>
          <w:p w14:paraId="7067F39C" w14:textId="77777777" w:rsidR="008B60CC" w:rsidRPr="00513CC3" w:rsidRDefault="008B60CC" w:rsidP="00372B48">
            <w:pPr>
              <w:spacing w:after="0" w:line="240" w:lineRule="auto"/>
              <w:jc w:val="center"/>
              <w:rPr>
                <w:rFonts w:ascii="Times New Roman" w:eastAsia="Times New Roman" w:hAnsi="Times New Roman" w:cs="Times New Roman"/>
                <w:color w:val="000000"/>
              </w:rPr>
            </w:pPr>
            <w:r w:rsidRPr="00513CC3">
              <w:rPr>
                <w:rFonts w:ascii="Times New Roman" w:eastAsia="Times New Roman" w:hAnsi="Times New Roman" w:cs="Times New Roman"/>
                <w:color w:val="000000"/>
              </w:rPr>
              <w:t>Depth</w:t>
            </w:r>
            <w:r>
              <w:rPr>
                <w:rFonts w:ascii="Times New Roman" w:eastAsia="Times New Roman" w:hAnsi="Times New Roman" w:cs="Times New Roman"/>
                <w:color w:val="000000"/>
              </w:rPr>
              <w:br/>
            </w:r>
            <w:r w:rsidRPr="00513CC3">
              <w:rPr>
                <w:rFonts w:ascii="Times New Roman" w:eastAsia="Times New Roman" w:hAnsi="Times New Roman" w:cs="Times New Roman"/>
                <w:color w:val="000000"/>
              </w:rPr>
              <w:t>[m]</w:t>
            </w:r>
          </w:p>
        </w:tc>
        <w:tc>
          <w:tcPr>
            <w:tcW w:w="992" w:type="dxa"/>
            <w:tcBorders>
              <w:top w:val="single" w:sz="18" w:space="0" w:color="auto"/>
              <w:left w:val="nil"/>
              <w:bottom w:val="single" w:sz="12" w:space="0" w:color="auto"/>
              <w:right w:val="nil"/>
            </w:tcBorders>
            <w:shd w:val="clear" w:color="auto" w:fill="auto"/>
            <w:noWrap/>
            <w:vAlign w:val="center"/>
            <w:hideMark/>
          </w:tcPr>
          <w:p w14:paraId="5EF99A50" w14:textId="77777777" w:rsidR="008B60CC" w:rsidRPr="00513CC3" w:rsidRDefault="008B60CC" w:rsidP="00372B48">
            <w:pPr>
              <w:spacing w:after="0" w:line="240" w:lineRule="auto"/>
              <w:jc w:val="center"/>
              <w:rPr>
                <w:rFonts w:ascii="Times New Roman" w:eastAsia="Times New Roman" w:hAnsi="Times New Roman" w:cs="Times New Roman"/>
                <w:color w:val="000000"/>
              </w:rPr>
            </w:pPr>
            <w:r w:rsidRPr="00513CC3">
              <w:rPr>
                <w:rFonts w:ascii="Times New Roman" w:eastAsia="Times New Roman" w:hAnsi="Times New Roman" w:cs="Times New Roman"/>
                <w:color w:val="000000"/>
              </w:rPr>
              <w:t>Surf</w:t>
            </w:r>
            <w:r>
              <w:rPr>
                <w:rFonts w:ascii="Times New Roman" w:eastAsia="Times New Roman" w:hAnsi="Times New Roman" w:cs="Times New Roman"/>
                <w:color w:val="000000"/>
              </w:rPr>
              <w:t>ace</w:t>
            </w:r>
            <w:r w:rsidRPr="00513CC3">
              <w:rPr>
                <w:rFonts w:ascii="Times New Roman" w:eastAsia="Times New Roman" w:hAnsi="Times New Roman" w:cs="Times New Roman"/>
                <w:color w:val="000000"/>
              </w:rPr>
              <w:t xml:space="preserve"> [km</w:t>
            </w:r>
            <w:r w:rsidRPr="00513CC3">
              <w:rPr>
                <w:rFonts w:ascii="Times New Roman" w:eastAsia="Times New Roman" w:hAnsi="Times New Roman" w:cs="Times New Roman"/>
                <w:color w:val="000000"/>
                <w:vertAlign w:val="superscript"/>
              </w:rPr>
              <w:t>2</w:t>
            </w:r>
            <w:r w:rsidRPr="00513CC3">
              <w:rPr>
                <w:rFonts w:ascii="Times New Roman" w:eastAsia="Times New Roman" w:hAnsi="Times New Roman" w:cs="Times New Roman"/>
                <w:color w:val="000000"/>
              </w:rPr>
              <w:t>]</w:t>
            </w:r>
          </w:p>
        </w:tc>
        <w:tc>
          <w:tcPr>
            <w:tcW w:w="1701" w:type="dxa"/>
            <w:tcBorders>
              <w:top w:val="single" w:sz="18" w:space="0" w:color="auto"/>
              <w:left w:val="nil"/>
              <w:bottom w:val="single" w:sz="12" w:space="0" w:color="auto"/>
              <w:right w:val="nil"/>
            </w:tcBorders>
            <w:vAlign w:val="center"/>
          </w:tcPr>
          <w:p w14:paraId="28A1C59B" w14:textId="77777777" w:rsidR="008B60CC" w:rsidRPr="00513CC3" w:rsidRDefault="008B60CC" w:rsidP="00372B48">
            <w:pPr>
              <w:spacing w:after="0" w:line="240" w:lineRule="auto"/>
              <w:jc w:val="center"/>
              <w:rPr>
                <w:rFonts w:ascii="Times New Roman" w:eastAsia="Times New Roman" w:hAnsi="Times New Roman" w:cs="Times New Roman"/>
                <w:color w:val="000000"/>
              </w:rPr>
            </w:pPr>
            <w:r w:rsidRPr="00513CC3">
              <w:rPr>
                <w:rFonts w:ascii="Times New Roman" w:eastAsia="Times New Roman" w:hAnsi="Times New Roman" w:cs="Times New Roman"/>
                <w:color w:val="000000"/>
              </w:rPr>
              <w:t>Trophy</w:t>
            </w:r>
          </w:p>
        </w:tc>
        <w:tc>
          <w:tcPr>
            <w:tcW w:w="1559" w:type="dxa"/>
            <w:tcBorders>
              <w:top w:val="single" w:sz="18" w:space="0" w:color="auto"/>
              <w:left w:val="nil"/>
              <w:bottom w:val="single" w:sz="12" w:space="0" w:color="auto"/>
              <w:right w:val="nil"/>
            </w:tcBorders>
            <w:vAlign w:val="center"/>
          </w:tcPr>
          <w:p w14:paraId="61269D47" w14:textId="77777777" w:rsidR="008B60CC" w:rsidRPr="00513CC3" w:rsidRDefault="008B60CC" w:rsidP="00372B4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H</w:t>
            </w:r>
            <w:r w:rsidRPr="00513CC3">
              <w:rPr>
                <w:rFonts w:ascii="Times New Roman" w:eastAsia="Times New Roman" w:hAnsi="Times New Roman" w:cs="Times New Roman"/>
                <w:color w:val="000000"/>
              </w:rPr>
              <w:t>ypolimnion</w:t>
            </w:r>
          </w:p>
        </w:tc>
      </w:tr>
      <w:tr w:rsidR="008B60CC" w:rsidRPr="00513CC3" w14:paraId="2F6510F5" w14:textId="77777777" w:rsidTr="000664BC">
        <w:trPr>
          <w:trHeight w:val="300"/>
        </w:trPr>
        <w:tc>
          <w:tcPr>
            <w:tcW w:w="2552" w:type="dxa"/>
            <w:tcBorders>
              <w:top w:val="single" w:sz="12" w:space="0" w:color="auto"/>
              <w:left w:val="nil"/>
              <w:bottom w:val="nil"/>
              <w:right w:val="nil"/>
            </w:tcBorders>
            <w:shd w:val="clear" w:color="auto" w:fill="auto"/>
            <w:noWrap/>
            <w:vAlign w:val="center"/>
            <w:hideMark/>
          </w:tcPr>
          <w:p w14:paraId="5F91D730" w14:textId="77777777" w:rsidR="008B60CC" w:rsidRPr="00513CC3" w:rsidRDefault="008B60CC" w:rsidP="00372B48">
            <w:pPr>
              <w:spacing w:after="0" w:line="240" w:lineRule="auto"/>
              <w:rPr>
                <w:rFonts w:ascii="Times New Roman" w:eastAsia="Times New Roman" w:hAnsi="Times New Roman" w:cs="Times New Roman"/>
                <w:color w:val="000000"/>
              </w:rPr>
            </w:pPr>
            <w:proofErr w:type="spellStart"/>
            <w:r w:rsidRPr="00513CC3">
              <w:rPr>
                <w:rFonts w:ascii="Times New Roman" w:eastAsia="Times New Roman" w:hAnsi="Times New Roman" w:cs="Times New Roman"/>
                <w:color w:val="000000"/>
              </w:rPr>
              <w:t>Budzisławskie</w:t>
            </w:r>
            <w:proofErr w:type="spellEnd"/>
          </w:p>
        </w:tc>
        <w:tc>
          <w:tcPr>
            <w:tcW w:w="1276" w:type="dxa"/>
            <w:tcBorders>
              <w:top w:val="single" w:sz="12" w:space="0" w:color="auto"/>
              <w:left w:val="nil"/>
              <w:bottom w:val="nil"/>
              <w:right w:val="nil"/>
            </w:tcBorders>
            <w:vAlign w:val="center"/>
          </w:tcPr>
          <w:p w14:paraId="78F9400C" w14:textId="77777777" w:rsidR="008B60CC" w:rsidRPr="00513CC3" w:rsidRDefault="008B60CC" w:rsidP="00372B48">
            <w:pPr>
              <w:spacing w:after="0" w:line="240" w:lineRule="auto"/>
              <w:jc w:val="center"/>
              <w:rPr>
                <w:rFonts w:ascii="Times New Roman" w:eastAsia="Times New Roman" w:hAnsi="Times New Roman" w:cs="Times New Roman"/>
                <w:color w:val="000000"/>
              </w:rPr>
            </w:pPr>
            <w:r w:rsidRPr="00513CC3">
              <w:rPr>
                <w:rFonts w:ascii="Times New Roman" w:eastAsia="Times New Roman" w:hAnsi="Times New Roman" w:cs="Times New Roman"/>
                <w:color w:val="000000"/>
              </w:rPr>
              <w:t>Dimictic</w:t>
            </w:r>
          </w:p>
        </w:tc>
        <w:tc>
          <w:tcPr>
            <w:tcW w:w="850" w:type="dxa"/>
            <w:tcBorders>
              <w:top w:val="single" w:sz="12" w:space="0" w:color="auto"/>
              <w:left w:val="nil"/>
              <w:bottom w:val="nil"/>
              <w:right w:val="nil"/>
            </w:tcBorders>
            <w:shd w:val="clear" w:color="auto" w:fill="auto"/>
            <w:noWrap/>
            <w:vAlign w:val="center"/>
            <w:hideMark/>
          </w:tcPr>
          <w:p w14:paraId="0D1B16FB" w14:textId="77777777" w:rsidR="008B60CC" w:rsidRPr="00513CC3" w:rsidRDefault="008B60CC" w:rsidP="00372B48">
            <w:pPr>
              <w:spacing w:after="0" w:line="240" w:lineRule="auto"/>
              <w:jc w:val="center"/>
              <w:rPr>
                <w:rFonts w:ascii="Times New Roman" w:eastAsia="Times New Roman" w:hAnsi="Times New Roman" w:cs="Times New Roman"/>
                <w:color w:val="000000"/>
              </w:rPr>
            </w:pPr>
            <w:r w:rsidRPr="00513CC3">
              <w:rPr>
                <w:rFonts w:ascii="Times New Roman" w:eastAsia="Times New Roman" w:hAnsi="Times New Roman" w:cs="Times New Roman"/>
                <w:color w:val="000000"/>
              </w:rPr>
              <w:t>24</w:t>
            </w:r>
          </w:p>
        </w:tc>
        <w:tc>
          <w:tcPr>
            <w:tcW w:w="992" w:type="dxa"/>
            <w:tcBorders>
              <w:top w:val="single" w:sz="12" w:space="0" w:color="auto"/>
              <w:left w:val="nil"/>
              <w:bottom w:val="nil"/>
              <w:right w:val="nil"/>
            </w:tcBorders>
            <w:shd w:val="clear" w:color="auto" w:fill="auto"/>
            <w:noWrap/>
            <w:vAlign w:val="center"/>
            <w:hideMark/>
          </w:tcPr>
          <w:p w14:paraId="634D5028" w14:textId="77777777" w:rsidR="008B60CC" w:rsidRPr="00513CC3" w:rsidRDefault="008B60CC" w:rsidP="00372B48">
            <w:pPr>
              <w:spacing w:after="0" w:line="240" w:lineRule="auto"/>
              <w:jc w:val="center"/>
              <w:rPr>
                <w:rFonts w:ascii="Times New Roman" w:eastAsia="Times New Roman" w:hAnsi="Times New Roman" w:cs="Times New Roman"/>
                <w:color w:val="000000"/>
              </w:rPr>
            </w:pPr>
            <w:r w:rsidRPr="00513CC3">
              <w:rPr>
                <w:rFonts w:ascii="Times New Roman" w:eastAsia="Times New Roman" w:hAnsi="Times New Roman" w:cs="Times New Roman"/>
                <w:color w:val="000000"/>
              </w:rPr>
              <w:t>1.41</w:t>
            </w:r>
          </w:p>
        </w:tc>
        <w:tc>
          <w:tcPr>
            <w:tcW w:w="1701" w:type="dxa"/>
            <w:tcBorders>
              <w:top w:val="single" w:sz="12" w:space="0" w:color="auto"/>
              <w:left w:val="nil"/>
              <w:bottom w:val="nil"/>
              <w:right w:val="nil"/>
            </w:tcBorders>
            <w:vAlign w:val="center"/>
          </w:tcPr>
          <w:p w14:paraId="2808F87B" w14:textId="77777777" w:rsidR="008B60CC" w:rsidRPr="00513CC3" w:rsidRDefault="008B60CC" w:rsidP="00372B48">
            <w:pPr>
              <w:spacing w:after="0" w:line="240" w:lineRule="auto"/>
              <w:jc w:val="center"/>
              <w:rPr>
                <w:rFonts w:ascii="Times New Roman" w:eastAsia="Times New Roman" w:hAnsi="Times New Roman" w:cs="Times New Roman"/>
                <w:color w:val="000000"/>
              </w:rPr>
            </w:pPr>
            <w:r w:rsidRPr="00513CC3">
              <w:rPr>
                <w:rFonts w:ascii="Times New Roman" w:eastAsia="Times New Roman" w:hAnsi="Times New Roman" w:cs="Times New Roman"/>
                <w:color w:val="000000"/>
              </w:rPr>
              <w:t>Meso-eutrophic</w:t>
            </w:r>
          </w:p>
        </w:tc>
        <w:tc>
          <w:tcPr>
            <w:tcW w:w="1559" w:type="dxa"/>
            <w:tcBorders>
              <w:top w:val="single" w:sz="12" w:space="0" w:color="auto"/>
              <w:left w:val="nil"/>
              <w:bottom w:val="nil"/>
              <w:right w:val="nil"/>
            </w:tcBorders>
            <w:vAlign w:val="center"/>
          </w:tcPr>
          <w:p w14:paraId="7B315A60" w14:textId="77777777" w:rsidR="008B60CC" w:rsidRPr="00513CC3" w:rsidRDefault="008B60CC" w:rsidP="00372B48">
            <w:pPr>
              <w:spacing w:after="0" w:line="240" w:lineRule="auto"/>
              <w:jc w:val="center"/>
              <w:rPr>
                <w:rFonts w:ascii="Times New Roman" w:eastAsia="Times New Roman" w:hAnsi="Times New Roman" w:cs="Times New Roman"/>
                <w:color w:val="000000"/>
              </w:rPr>
            </w:pPr>
            <w:r w:rsidRPr="00513CC3">
              <w:rPr>
                <w:rFonts w:ascii="Times New Roman" w:eastAsia="Times New Roman" w:hAnsi="Times New Roman" w:cs="Times New Roman"/>
                <w:color w:val="000000"/>
              </w:rPr>
              <w:t>Anoxic</w:t>
            </w:r>
          </w:p>
        </w:tc>
      </w:tr>
      <w:tr w:rsidR="008B60CC" w:rsidRPr="00513CC3" w14:paraId="0C5DED47" w14:textId="77777777" w:rsidTr="000664BC">
        <w:trPr>
          <w:trHeight w:val="300"/>
        </w:trPr>
        <w:tc>
          <w:tcPr>
            <w:tcW w:w="2552" w:type="dxa"/>
            <w:tcBorders>
              <w:top w:val="nil"/>
              <w:left w:val="nil"/>
              <w:bottom w:val="nil"/>
              <w:right w:val="nil"/>
            </w:tcBorders>
            <w:shd w:val="clear" w:color="auto" w:fill="auto"/>
            <w:noWrap/>
            <w:vAlign w:val="center"/>
            <w:hideMark/>
          </w:tcPr>
          <w:p w14:paraId="5348590D" w14:textId="77777777" w:rsidR="008B60CC" w:rsidRPr="00513CC3" w:rsidRDefault="008B60CC" w:rsidP="00372B48">
            <w:pPr>
              <w:spacing w:after="0" w:line="240" w:lineRule="auto"/>
              <w:rPr>
                <w:rFonts w:ascii="Times New Roman" w:eastAsia="Times New Roman" w:hAnsi="Times New Roman" w:cs="Times New Roman"/>
                <w:color w:val="000000"/>
              </w:rPr>
            </w:pPr>
            <w:proofErr w:type="spellStart"/>
            <w:r w:rsidRPr="00513CC3">
              <w:rPr>
                <w:rFonts w:ascii="Times New Roman" w:eastAsia="Times New Roman" w:hAnsi="Times New Roman" w:cs="Times New Roman"/>
                <w:color w:val="000000"/>
              </w:rPr>
              <w:t>Licheńskie</w:t>
            </w:r>
            <w:proofErr w:type="spellEnd"/>
          </w:p>
        </w:tc>
        <w:tc>
          <w:tcPr>
            <w:tcW w:w="1276" w:type="dxa"/>
            <w:tcBorders>
              <w:top w:val="nil"/>
              <w:left w:val="nil"/>
              <w:bottom w:val="nil"/>
              <w:right w:val="nil"/>
            </w:tcBorders>
            <w:vAlign w:val="center"/>
          </w:tcPr>
          <w:p w14:paraId="198D1D98" w14:textId="3938DC59" w:rsidR="008B60CC" w:rsidRPr="00513CC3" w:rsidRDefault="008B60CC" w:rsidP="00372B48">
            <w:pPr>
              <w:spacing w:after="0" w:line="240" w:lineRule="auto"/>
              <w:jc w:val="center"/>
              <w:rPr>
                <w:rFonts w:ascii="Times New Roman" w:eastAsia="Times New Roman" w:hAnsi="Times New Roman" w:cs="Times New Roman"/>
                <w:color w:val="000000"/>
              </w:rPr>
            </w:pPr>
            <w:r w:rsidRPr="00513CC3">
              <w:rPr>
                <w:rFonts w:ascii="Times New Roman" w:eastAsia="Times New Roman" w:hAnsi="Times New Roman" w:cs="Times New Roman"/>
                <w:color w:val="000000"/>
              </w:rPr>
              <w:t>Dimictic</w:t>
            </w:r>
            <w:r w:rsidR="000664BC">
              <w:rPr>
                <w:rFonts w:ascii="Times New Roman" w:eastAsia="Times New Roman" w:hAnsi="Times New Roman" w:cs="Times New Roman"/>
                <w:color w:val="000000"/>
              </w:rPr>
              <w:t>/</w:t>
            </w:r>
            <w:proofErr w:type="spellStart"/>
            <w:r w:rsidR="000664BC">
              <w:rPr>
                <w:rFonts w:ascii="Times New Roman" w:eastAsia="Times New Roman" w:hAnsi="Times New Roman" w:cs="Times New Roman"/>
                <w:color w:val="000000"/>
              </w:rPr>
              <w:t>monomictic</w:t>
            </w:r>
            <w:proofErr w:type="spellEnd"/>
          </w:p>
        </w:tc>
        <w:tc>
          <w:tcPr>
            <w:tcW w:w="850" w:type="dxa"/>
            <w:tcBorders>
              <w:top w:val="nil"/>
              <w:left w:val="nil"/>
              <w:bottom w:val="nil"/>
              <w:right w:val="nil"/>
            </w:tcBorders>
            <w:shd w:val="clear" w:color="auto" w:fill="auto"/>
            <w:noWrap/>
            <w:vAlign w:val="center"/>
            <w:hideMark/>
          </w:tcPr>
          <w:p w14:paraId="55B509D6" w14:textId="77777777" w:rsidR="008B60CC" w:rsidRPr="00513CC3" w:rsidRDefault="008B60CC" w:rsidP="00372B48">
            <w:pPr>
              <w:spacing w:after="0" w:line="240" w:lineRule="auto"/>
              <w:jc w:val="center"/>
              <w:rPr>
                <w:rFonts w:ascii="Times New Roman" w:eastAsia="Times New Roman" w:hAnsi="Times New Roman" w:cs="Times New Roman"/>
                <w:color w:val="000000"/>
              </w:rPr>
            </w:pPr>
            <w:r w:rsidRPr="00513CC3">
              <w:rPr>
                <w:rFonts w:ascii="Times New Roman" w:eastAsia="Times New Roman" w:hAnsi="Times New Roman" w:cs="Times New Roman"/>
                <w:color w:val="000000"/>
              </w:rPr>
              <w:t>13</w:t>
            </w:r>
          </w:p>
        </w:tc>
        <w:tc>
          <w:tcPr>
            <w:tcW w:w="992" w:type="dxa"/>
            <w:tcBorders>
              <w:top w:val="nil"/>
              <w:left w:val="nil"/>
              <w:bottom w:val="nil"/>
              <w:right w:val="nil"/>
            </w:tcBorders>
            <w:shd w:val="clear" w:color="auto" w:fill="auto"/>
            <w:noWrap/>
            <w:vAlign w:val="center"/>
            <w:hideMark/>
          </w:tcPr>
          <w:p w14:paraId="1D474ABC" w14:textId="77777777" w:rsidR="008B60CC" w:rsidRPr="00513CC3" w:rsidRDefault="008B60CC" w:rsidP="00372B48">
            <w:pPr>
              <w:spacing w:after="0" w:line="240" w:lineRule="auto"/>
              <w:jc w:val="center"/>
              <w:rPr>
                <w:rFonts w:ascii="Times New Roman" w:eastAsia="Times New Roman" w:hAnsi="Times New Roman" w:cs="Times New Roman"/>
                <w:color w:val="000000"/>
              </w:rPr>
            </w:pPr>
            <w:r w:rsidRPr="00513CC3">
              <w:rPr>
                <w:rFonts w:ascii="Times New Roman" w:eastAsia="Times New Roman" w:hAnsi="Times New Roman" w:cs="Times New Roman"/>
                <w:color w:val="000000"/>
              </w:rPr>
              <w:t>1.48</w:t>
            </w:r>
          </w:p>
        </w:tc>
        <w:tc>
          <w:tcPr>
            <w:tcW w:w="1701" w:type="dxa"/>
            <w:tcBorders>
              <w:top w:val="nil"/>
              <w:left w:val="nil"/>
              <w:bottom w:val="nil"/>
              <w:right w:val="nil"/>
            </w:tcBorders>
            <w:vAlign w:val="center"/>
          </w:tcPr>
          <w:p w14:paraId="530AC8AA" w14:textId="77777777" w:rsidR="008B60CC" w:rsidRPr="00513CC3" w:rsidRDefault="008B60CC" w:rsidP="00372B48">
            <w:pPr>
              <w:spacing w:after="0" w:line="240" w:lineRule="auto"/>
              <w:jc w:val="center"/>
              <w:rPr>
                <w:rFonts w:ascii="Times New Roman" w:eastAsia="Times New Roman" w:hAnsi="Times New Roman" w:cs="Times New Roman"/>
                <w:color w:val="000000"/>
              </w:rPr>
            </w:pPr>
            <w:r w:rsidRPr="00513CC3">
              <w:rPr>
                <w:rFonts w:ascii="Times New Roman" w:eastAsia="Times New Roman" w:hAnsi="Times New Roman" w:cs="Times New Roman"/>
                <w:color w:val="000000"/>
              </w:rPr>
              <w:t>Eutrophic</w:t>
            </w:r>
          </w:p>
        </w:tc>
        <w:tc>
          <w:tcPr>
            <w:tcW w:w="1559" w:type="dxa"/>
            <w:tcBorders>
              <w:top w:val="nil"/>
              <w:left w:val="nil"/>
              <w:bottom w:val="nil"/>
              <w:right w:val="nil"/>
            </w:tcBorders>
            <w:vAlign w:val="center"/>
          </w:tcPr>
          <w:p w14:paraId="5FC10EB4" w14:textId="77777777" w:rsidR="008B60CC" w:rsidRPr="00513CC3" w:rsidRDefault="008B60CC" w:rsidP="00372B48">
            <w:pPr>
              <w:spacing w:after="0" w:line="240" w:lineRule="auto"/>
              <w:jc w:val="center"/>
              <w:rPr>
                <w:rFonts w:ascii="Times New Roman" w:eastAsia="Times New Roman" w:hAnsi="Times New Roman" w:cs="Times New Roman"/>
                <w:color w:val="000000"/>
              </w:rPr>
            </w:pPr>
            <w:r w:rsidRPr="00513CC3">
              <w:rPr>
                <w:rFonts w:ascii="Times New Roman" w:eastAsia="Times New Roman" w:hAnsi="Times New Roman" w:cs="Times New Roman"/>
                <w:color w:val="000000"/>
              </w:rPr>
              <w:t>Anoxic</w:t>
            </w:r>
          </w:p>
        </w:tc>
      </w:tr>
      <w:tr w:rsidR="008B60CC" w:rsidRPr="00513CC3" w14:paraId="3E6BFE18" w14:textId="77777777" w:rsidTr="000664BC">
        <w:trPr>
          <w:trHeight w:val="300"/>
        </w:trPr>
        <w:tc>
          <w:tcPr>
            <w:tcW w:w="2552" w:type="dxa"/>
            <w:tcBorders>
              <w:top w:val="nil"/>
              <w:left w:val="nil"/>
              <w:right w:val="nil"/>
            </w:tcBorders>
            <w:shd w:val="clear" w:color="auto" w:fill="auto"/>
            <w:noWrap/>
            <w:vAlign w:val="center"/>
            <w:hideMark/>
          </w:tcPr>
          <w:p w14:paraId="0A648720" w14:textId="77777777" w:rsidR="008B60CC" w:rsidRPr="00513CC3" w:rsidRDefault="008B60CC" w:rsidP="00372B48">
            <w:pPr>
              <w:spacing w:after="0" w:line="240" w:lineRule="auto"/>
              <w:rPr>
                <w:rFonts w:ascii="Times New Roman" w:eastAsia="Times New Roman" w:hAnsi="Times New Roman" w:cs="Times New Roman"/>
                <w:color w:val="000000"/>
              </w:rPr>
            </w:pPr>
            <w:proofErr w:type="spellStart"/>
            <w:r w:rsidRPr="00513CC3">
              <w:rPr>
                <w:rFonts w:ascii="Times New Roman" w:eastAsia="Times New Roman" w:hAnsi="Times New Roman" w:cs="Times New Roman"/>
                <w:color w:val="000000"/>
              </w:rPr>
              <w:t>Mikorzyńskie</w:t>
            </w:r>
            <w:proofErr w:type="spellEnd"/>
          </w:p>
        </w:tc>
        <w:tc>
          <w:tcPr>
            <w:tcW w:w="1276" w:type="dxa"/>
            <w:tcBorders>
              <w:top w:val="nil"/>
              <w:left w:val="nil"/>
              <w:right w:val="nil"/>
            </w:tcBorders>
            <w:vAlign w:val="center"/>
          </w:tcPr>
          <w:p w14:paraId="4DA0914B" w14:textId="77777777" w:rsidR="008B60CC" w:rsidRPr="00513CC3" w:rsidRDefault="008B60CC" w:rsidP="00372B48">
            <w:pPr>
              <w:spacing w:after="0" w:line="240" w:lineRule="auto"/>
              <w:jc w:val="center"/>
              <w:rPr>
                <w:rFonts w:ascii="Times New Roman" w:eastAsia="Times New Roman" w:hAnsi="Times New Roman" w:cs="Times New Roman"/>
                <w:color w:val="000000"/>
              </w:rPr>
            </w:pPr>
            <w:r w:rsidRPr="00513CC3">
              <w:rPr>
                <w:rFonts w:ascii="Times New Roman" w:eastAsia="Times New Roman" w:hAnsi="Times New Roman" w:cs="Times New Roman"/>
                <w:color w:val="000000"/>
              </w:rPr>
              <w:t>Dimictic</w:t>
            </w:r>
          </w:p>
        </w:tc>
        <w:tc>
          <w:tcPr>
            <w:tcW w:w="850" w:type="dxa"/>
            <w:tcBorders>
              <w:top w:val="nil"/>
              <w:left w:val="nil"/>
              <w:right w:val="nil"/>
            </w:tcBorders>
            <w:shd w:val="clear" w:color="auto" w:fill="auto"/>
            <w:noWrap/>
            <w:vAlign w:val="center"/>
            <w:hideMark/>
          </w:tcPr>
          <w:p w14:paraId="23F2CCB4" w14:textId="77777777" w:rsidR="008B60CC" w:rsidRPr="00513CC3" w:rsidRDefault="008B60CC" w:rsidP="00372B48">
            <w:pPr>
              <w:spacing w:after="0" w:line="240" w:lineRule="auto"/>
              <w:jc w:val="center"/>
              <w:rPr>
                <w:rFonts w:ascii="Times New Roman" w:eastAsia="Times New Roman" w:hAnsi="Times New Roman" w:cs="Times New Roman"/>
                <w:color w:val="000000"/>
              </w:rPr>
            </w:pPr>
            <w:r w:rsidRPr="00513CC3">
              <w:rPr>
                <w:rFonts w:ascii="Times New Roman" w:eastAsia="Times New Roman" w:hAnsi="Times New Roman" w:cs="Times New Roman"/>
                <w:color w:val="000000"/>
              </w:rPr>
              <w:t>30</w:t>
            </w:r>
          </w:p>
        </w:tc>
        <w:tc>
          <w:tcPr>
            <w:tcW w:w="992" w:type="dxa"/>
            <w:tcBorders>
              <w:top w:val="nil"/>
              <w:left w:val="nil"/>
              <w:right w:val="nil"/>
            </w:tcBorders>
            <w:shd w:val="clear" w:color="auto" w:fill="auto"/>
            <w:noWrap/>
            <w:vAlign w:val="center"/>
            <w:hideMark/>
          </w:tcPr>
          <w:p w14:paraId="34A3E2CB" w14:textId="77777777" w:rsidR="008B60CC" w:rsidRPr="00513CC3" w:rsidRDefault="008B60CC" w:rsidP="00372B48">
            <w:pPr>
              <w:spacing w:after="0" w:line="240" w:lineRule="auto"/>
              <w:jc w:val="center"/>
              <w:rPr>
                <w:rFonts w:ascii="Times New Roman" w:eastAsia="Times New Roman" w:hAnsi="Times New Roman" w:cs="Times New Roman"/>
                <w:color w:val="000000"/>
              </w:rPr>
            </w:pPr>
            <w:r w:rsidRPr="00513CC3">
              <w:rPr>
                <w:rFonts w:ascii="Times New Roman" w:eastAsia="Times New Roman" w:hAnsi="Times New Roman" w:cs="Times New Roman"/>
                <w:color w:val="000000"/>
              </w:rPr>
              <w:t>2.52</w:t>
            </w:r>
          </w:p>
        </w:tc>
        <w:tc>
          <w:tcPr>
            <w:tcW w:w="1701" w:type="dxa"/>
            <w:tcBorders>
              <w:top w:val="nil"/>
              <w:left w:val="nil"/>
              <w:right w:val="nil"/>
            </w:tcBorders>
            <w:vAlign w:val="center"/>
          </w:tcPr>
          <w:p w14:paraId="0E405194" w14:textId="77777777" w:rsidR="008B60CC" w:rsidRPr="00513CC3" w:rsidRDefault="008B60CC" w:rsidP="00372B48">
            <w:pPr>
              <w:spacing w:after="0" w:line="240" w:lineRule="auto"/>
              <w:jc w:val="center"/>
              <w:rPr>
                <w:rFonts w:ascii="Times New Roman" w:eastAsia="Times New Roman" w:hAnsi="Times New Roman" w:cs="Times New Roman"/>
                <w:color w:val="000000"/>
              </w:rPr>
            </w:pPr>
            <w:r w:rsidRPr="00513CC3">
              <w:rPr>
                <w:rFonts w:ascii="Times New Roman" w:eastAsia="Times New Roman" w:hAnsi="Times New Roman" w:cs="Times New Roman"/>
                <w:color w:val="000000"/>
              </w:rPr>
              <w:t>Eutrophic</w:t>
            </w:r>
          </w:p>
        </w:tc>
        <w:tc>
          <w:tcPr>
            <w:tcW w:w="1559" w:type="dxa"/>
            <w:tcBorders>
              <w:top w:val="nil"/>
              <w:left w:val="nil"/>
              <w:right w:val="nil"/>
            </w:tcBorders>
            <w:vAlign w:val="center"/>
          </w:tcPr>
          <w:p w14:paraId="54864759" w14:textId="77777777" w:rsidR="008B60CC" w:rsidRPr="00513CC3" w:rsidRDefault="008B60CC" w:rsidP="00372B48">
            <w:pPr>
              <w:spacing w:after="0" w:line="240" w:lineRule="auto"/>
              <w:jc w:val="center"/>
              <w:rPr>
                <w:rFonts w:ascii="Times New Roman" w:eastAsia="Times New Roman" w:hAnsi="Times New Roman" w:cs="Times New Roman"/>
                <w:color w:val="000000"/>
              </w:rPr>
            </w:pPr>
            <w:r w:rsidRPr="00513CC3">
              <w:rPr>
                <w:rFonts w:ascii="Times New Roman" w:eastAsia="Times New Roman" w:hAnsi="Times New Roman" w:cs="Times New Roman"/>
                <w:color w:val="000000"/>
              </w:rPr>
              <w:t>Anoxic</w:t>
            </w:r>
          </w:p>
        </w:tc>
      </w:tr>
      <w:tr w:rsidR="008B60CC" w:rsidRPr="00513CC3" w14:paraId="5ED99B2F" w14:textId="77777777" w:rsidTr="000664BC">
        <w:trPr>
          <w:trHeight w:val="300"/>
        </w:trPr>
        <w:tc>
          <w:tcPr>
            <w:tcW w:w="2552" w:type="dxa"/>
            <w:tcBorders>
              <w:top w:val="nil"/>
              <w:left w:val="nil"/>
              <w:bottom w:val="single" w:sz="12" w:space="0" w:color="auto"/>
              <w:right w:val="nil"/>
            </w:tcBorders>
            <w:shd w:val="clear" w:color="auto" w:fill="auto"/>
            <w:noWrap/>
            <w:vAlign w:val="center"/>
            <w:hideMark/>
          </w:tcPr>
          <w:p w14:paraId="4FFFB39D" w14:textId="77777777" w:rsidR="008B60CC" w:rsidRPr="00513CC3" w:rsidRDefault="008B60CC" w:rsidP="00372B48">
            <w:pPr>
              <w:spacing w:after="0" w:line="240" w:lineRule="auto"/>
              <w:rPr>
                <w:rFonts w:ascii="Times New Roman" w:eastAsia="Times New Roman" w:hAnsi="Times New Roman" w:cs="Times New Roman"/>
                <w:color w:val="000000"/>
              </w:rPr>
            </w:pPr>
            <w:proofErr w:type="spellStart"/>
            <w:r w:rsidRPr="00513CC3">
              <w:rPr>
                <w:rFonts w:ascii="Times New Roman" w:eastAsia="Times New Roman" w:hAnsi="Times New Roman" w:cs="Times New Roman"/>
                <w:color w:val="000000"/>
              </w:rPr>
              <w:t>Łódzko</w:t>
            </w:r>
            <w:proofErr w:type="spellEnd"/>
            <w:r w:rsidRPr="00513CC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w:t>
            </w:r>
            <w:proofErr w:type="spellStart"/>
            <w:r w:rsidRPr="00513CC3">
              <w:rPr>
                <w:rFonts w:ascii="Times New Roman" w:eastAsia="Times New Roman" w:hAnsi="Times New Roman" w:cs="Times New Roman"/>
                <w:color w:val="000000"/>
              </w:rPr>
              <w:t>Dymaczewskie</w:t>
            </w:r>
            <w:proofErr w:type="spellEnd"/>
          </w:p>
        </w:tc>
        <w:tc>
          <w:tcPr>
            <w:tcW w:w="1276" w:type="dxa"/>
            <w:tcBorders>
              <w:top w:val="nil"/>
              <w:left w:val="nil"/>
              <w:bottom w:val="single" w:sz="12" w:space="0" w:color="auto"/>
              <w:right w:val="nil"/>
            </w:tcBorders>
            <w:vAlign w:val="center"/>
          </w:tcPr>
          <w:p w14:paraId="1F9A6029" w14:textId="77777777" w:rsidR="008B60CC" w:rsidRPr="00513CC3" w:rsidRDefault="008B60CC" w:rsidP="00372B48">
            <w:pPr>
              <w:spacing w:after="0" w:line="240" w:lineRule="auto"/>
              <w:jc w:val="center"/>
              <w:rPr>
                <w:rFonts w:ascii="Times New Roman" w:eastAsia="Times New Roman" w:hAnsi="Times New Roman" w:cs="Times New Roman"/>
                <w:color w:val="000000"/>
              </w:rPr>
            </w:pPr>
            <w:r w:rsidRPr="00513CC3">
              <w:rPr>
                <w:rFonts w:ascii="Times New Roman" w:eastAsia="Times New Roman" w:hAnsi="Times New Roman" w:cs="Times New Roman"/>
                <w:color w:val="000000"/>
              </w:rPr>
              <w:t>Dimictic</w:t>
            </w:r>
          </w:p>
        </w:tc>
        <w:tc>
          <w:tcPr>
            <w:tcW w:w="850" w:type="dxa"/>
            <w:tcBorders>
              <w:top w:val="nil"/>
              <w:left w:val="nil"/>
              <w:bottom w:val="single" w:sz="12" w:space="0" w:color="auto"/>
              <w:right w:val="nil"/>
            </w:tcBorders>
            <w:shd w:val="clear" w:color="auto" w:fill="auto"/>
            <w:noWrap/>
            <w:vAlign w:val="center"/>
          </w:tcPr>
          <w:p w14:paraId="0067BB5F" w14:textId="77777777" w:rsidR="008B60CC" w:rsidRPr="00513CC3" w:rsidRDefault="008B60CC" w:rsidP="00372B48">
            <w:pPr>
              <w:spacing w:after="0" w:line="240" w:lineRule="auto"/>
              <w:jc w:val="center"/>
              <w:rPr>
                <w:rFonts w:ascii="Times New Roman" w:eastAsia="Times New Roman" w:hAnsi="Times New Roman" w:cs="Times New Roman"/>
                <w:color w:val="000000"/>
              </w:rPr>
            </w:pPr>
            <w:r w:rsidRPr="00513CC3">
              <w:rPr>
                <w:rFonts w:ascii="Times New Roman" w:eastAsia="Times New Roman" w:hAnsi="Times New Roman" w:cs="Times New Roman"/>
                <w:color w:val="000000"/>
              </w:rPr>
              <w:t>11</w:t>
            </w:r>
          </w:p>
        </w:tc>
        <w:tc>
          <w:tcPr>
            <w:tcW w:w="992" w:type="dxa"/>
            <w:tcBorders>
              <w:top w:val="nil"/>
              <w:left w:val="nil"/>
              <w:bottom w:val="single" w:sz="12" w:space="0" w:color="auto"/>
              <w:right w:val="nil"/>
            </w:tcBorders>
            <w:shd w:val="clear" w:color="auto" w:fill="auto"/>
            <w:noWrap/>
            <w:vAlign w:val="center"/>
          </w:tcPr>
          <w:p w14:paraId="268BE103" w14:textId="4B3B0B6E" w:rsidR="008B60CC" w:rsidRPr="00513CC3" w:rsidRDefault="004125F9" w:rsidP="00372B4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1.21</w:t>
            </w:r>
          </w:p>
        </w:tc>
        <w:tc>
          <w:tcPr>
            <w:tcW w:w="1701" w:type="dxa"/>
            <w:tcBorders>
              <w:top w:val="nil"/>
              <w:left w:val="nil"/>
              <w:bottom w:val="single" w:sz="12" w:space="0" w:color="auto"/>
              <w:right w:val="nil"/>
            </w:tcBorders>
            <w:vAlign w:val="center"/>
          </w:tcPr>
          <w:p w14:paraId="5F43FE17" w14:textId="77777777" w:rsidR="008B60CC" w:rsidRPr="00513CC3" w:rsidRDefault="008B60CC" w:rsidP="00372B48">
            <w:pPr>
              <w:spacing w:after="0" w:line="240" w:lineRule="auto"/>
              <w:jc w:val="center"/>
              <w:rPr>
                <w:rFonts w:ascii="Times New Roman" w:eastAsia="Times New Roman" w:hAnsi="Times New Roman" w:cs="Times New Roman"/>
                <w:color w:val="000000"/>
              </w:rPr>
            </w:pPr>
            <w:r w:rsidRPr="00513CC3">
              <w:rPr>
                <w:rFonts w:ascii="Times New Roman" w:eastAsia="Times New Roman" w:hAnsi="Times New Roman" w:cs="Times New Roman"/>
                <w:color w:val="000000"/>
              </w:rPr>
              <w:t>Hypertrophic</w:t>
            </w:r>
          </w:p>
        </w:tc>
        <w:tc>
          <w:tcPr>
            <w:tcW w:w="1559" w:type="dxa"/>
            <w:tcBorders>
              <w:top w:val="nil"/>
              <w:left w:val="nil"/>
              <w:bottom w:val="single" w:sz="12" w:space="0" w:color="auto"/>
              <w:right w:val="nil"/>
            </w:tcBorders>
            <w:vAlign w:val="center"/>
          </w:tcPr>
          <w:p w14:paraId="4E77A3F4" w14:textId="77777777" w:rsidR="008B60CC" w:rsidRPr="00513CC3" w:rsidRDefault="008B60CC" w:rsidP="00372B48">
            <w:pPr>
              <w:spacing w:after="0" w:line="240" w:lineRule="auto"/>
              <w:jc w:val="center"/>
              <w:rPr>
                <w:rFonts w:ascii="Times New Roman" w:eastAsia="Times New Roman" w:hAnsi="Times New Roman" w:cs="Times New Roman"/>
                <w:color w:val="000000"/>
              </w:rPr>
            </w:pPr>
            <w:r w:rsidRPr="00513CC3">
              <w:rPr>
                <w:rFonts w:ascii="Times New Roman" w:eastAsia="Times New Roman" w:hAnsi="Times New Roman" w:cs="Times New Roman"/>
                <w:color w:val="000000"/>
              </w:rPr>
              <w:t>Anoxic</w:t>
            </w:r>
          </w:p>
        </w:tc>
      </w:tr>
    </w:tbl>
    <w:p w14:paraId="4C0FC39D" w14:textId="77777777" w:rsidR="0010199C" w:rsidRDefault="0010199C" w:rsidP="00C059A1">
      <w:pPr>
        <w:spacing w:line="240" w:lineRule="auto"/>
        <w:rPr>
          <w:rFonts w:ascii="Times New Roman" w:hAnsi="Times New Roman" w:cs="Times New Roman"/>
          <w:lang w:val="en-GB"/>
        </w:rPr>
      </w:pPr>
    </w:p>
    <w:p w14:paraId="2D9666A2" w14:textId="50D30FBE" w:rsidR="008B60CC" w:rsidRPr="00513CC3" w:rsidRDefault="008B60CC" w:rsidP="00C059A1">
      <w:pPr>
        <w:spacing w:line="240" w:lineRule="auto"/>
        <w:rPr>
          <w:rFonts w:ascii="Times New Roman" w:hAnsi="Times New Roman" w:cs="Times New Roman"/>
          <w:lang w:val="en-GB"/>
        </w:rPr>
      </w:pPr>
      <w:r w:rsidRPr="00513CC3">
        <w:rPr>
          <w:rFonts w:ascii="Times New Roman" w:hAnsi="Times New Roman" w:cs="Times New Roman"/>
          <w:lang w:val="en-GB"/>
        </w:rPr>
        <w:t>For the Suicide substrate assay, samples were retrieved from every meter of the water column in each lake (0-10 m). Water was collected in a water sampler (</w:t>
      </w:r>
      <w:proofErr w:type="spellStart"/>
      <w:r w:rsidRPr="00513CC3">
        <w:rPr>
          <w:rFonts w:ascii="Times New Roman" w:hAnsi="Times New Roman" w:cs="Times New Roman"/>
          <w:lang w:val="en-GB"/>
        </w:rPr>
        <w:t>Uwitec</w:t>
      </w:r>
      <w:proofErr w:type="spellEnd"/>
      <w:r w:rsidR="00EC0814">
        <w:rPr>
          <w:rFonts w:ascii="Times New Roman" w:hAnsi="Times New Roman" w:cs="Times New Roman"/>
          <w:lang w:val="en-GB"/>
        </w:rPr>
        <w:t>, Austria</w:t>
      </w:r>
      <w:r w:rsidRPr="00513CC3">
        <w:rPr>
          <w:rFonts w:ascii="Times New Roman" w:hAnsi="Times New Roman" w:cs="Times New Roman"/>
          <w:lang w:val="en-GB"/>
        </w:rPr>
        <w:t xml:space="preserve">) and pre-filtered through a 100 µm mesh net. Water portions of one </w:t>
      </w:r>
      <w:proofErr w:type="spellStart"/>
      <w:r w:rsidRPr="00513CC3">
        <w:rPr>
          <w:rFonts w:ascii="Times New Roman" w:hAnsi="Times New Roman" w:cs="Times New Roman"/>
          <w:lang w:val="en-GB"/>
        </w:rPr>
        <w:t>liter</w:t>
      </w:r>
      <w:proofErr w:type="spellEnd"/>
      <w:r w:rsidRPr="00513CC3">
        <w:rPr>
          <w:rFonts w:ascii="Times New Roman" w:hAnsi="Times New Roman" w:cs="Times New Roman"/>
          <w:lang w:val="en-GB"/>
        </w:rPr>
        <w:t xml:space="preserve">-water from each sampled depth, were kept in plastic bottles at 4°C until the moment of processing them. </w:t>
      </w:r>
    </w:p>
    <w:p w14:paraId="7DEC29F7" w14:textId="77777777" w:rsidR="008B60CC" w:rsidRPr="00513CC3" w:rsidRDefault="008B60CC" w:rsidP="00C059A1">
      <w:pPr>
        <w:spacing w:line="240" w:lineRule="auto"/>
        <w:rPr>
          <w:rFonts w:ascii="Times New Roman" w:hAnsi="Times New Roman" w:cs="Times New Roman"/>
          <w:sz w:val="24"/>
          <w:szCs w:val="24"/>
          <w:lang w:val="en-GB"/>
        </w:rPr>
      </w:pPr>
    </w:p>
    <w:p w14:paraId="48629027" w14:textId="2D3C1DDD" w:rsidR="008B60CC" w:rsidRPr="002C72D9" w:rsidRDefault="008B60CC" w:rsidP="00C059A1">
      <w:pPr>
        <w:spacing w:after="0" w:line="240" w:lineRule="auto"/>
        <w:rPr>
          <w:rFonts w:ascii="Times New Roman" w:hAnsi="Times New Roman" w:cs="Times New Roman"/>
          <w:b/>
          <w:bCs/>
          <w:sz w:val="24"/>
          <w:szCs w:val="24"/>
          <w:lang w:val="en-GB"/>
        </w:rPr>
      </w:pPr>
      <w:r w:rsidRPr="002C72D9">
        <w:rPr>
          <w:rFonts w:ascii="Times New Roman" w:hAnsi="Times New Roman" w:cs="Times New Roman"/>
          <w:b/>
          <w:bCs/>
          <w:sz w:val="24"/>
          <w:szCs w:val="24"/>
          <w:lang w:val="en-GB"/>
        </w:rPr>
        <w:t xml:space="preserve">Table </w:t>
      </w:r>
      <w:r w:rsidR="0010199C" w:rsidRPr="002C72D9">
        <w:rPr>
          <w:rFonts w:ascii="Times New Roman" w:hAnsi="Times New Roman" w:cs="Times New Roman"/>
          <w:b/>
          <w:bCs/>
          <w:sz w:val="24"/>
          <w:szCs w:val="24"/>
          <w:lang w:val="en-GB"/>
        </w:rPr>
        <w:t>S</w:t>
      </w:r>
      <w:r w:rsidRPr="002C72D9">
        <w:rPr>
          <w:rFonts w:ascii="Times New Roman" w:hAnsi="Times New Roman" w:cs="Times New Roman"/>
          <w:b/>
          <w:bCs/>
          <w:sz w:val="24"/>
          <w:szCs w:val="24"/>
          <w:lang w:val="en-GB"/>
        </w:rPr>
        <w:t xml:space="preserve">.2 </w:t>
      </w:r>
      <w:r w:rsidRPr="002C72D9">
        <w:rPr>
          <w:rFonts w:ascii="Times New Roman" w:hAnsi="Times New Roman" w:cs="Times New Roman"/>
          <w:sz w:val="24"/>
          <w:szCs w:val="24"/>
          <w:lang w:val="en-GB"/>
        </w:rPr>
        <w:t>Reference standards of carbon as described in Werner and Brand 2001 and modified according to D. Paul et al 2007</w:t>
      </w:r>
      <w:r w:rsidR="00C059A1">
        <w:rPr>
          <w:rFonts w:ascii="Times New Roman" w:hAnsi="Times New Roman" w:cs="Times New Roman"/>
          <w:sz w:val="24"/>
          <w:szCs w:val="24"/>
          <w:lang w:val="en-GB"/>
        </w:rPr>
        <w:t>.</w:t>
      </w:r>
    </w:p>
    <w:tbl>
      <w:tblPr>
        <w:tblW w:w="7938" w:type="dxa"/>
        <w:tblCellMar>
          <w:left w:w="70" w:type="dxa"/>
          <w:right w:w="70" w:type="dxa"/>
        </w:tblCellMar>
        <w:tblLook w:val="04A0" w:firstRow="1" w:lastRow="0" w:firstColumn="1" w:lastColumn="0" w:noHBand="0" w:noVBand="1"/>
      </w:tblPr>
      <w:tblGrid>
        <w:gridCol w:w="1985"/>
        <w:gridCol w:w="1220"/>
        <w:gridCol w:w="2607"/>
        <w:gridCol w:w="1134"/>
        <w:gridCol w:w="992"/>
      </w:tblGrid>
      <w:tr w:rsidR="008B60CC" w:rsidRPr="00513CC3" w14:paraId="4D7D9413" w14:textId="77777777" w:rsidTr="00CE43BD">
        <w:trPr>
          <w:trHeight w:val="315"/>
        </w:trPr>
        <w:tc>
          <w:tcPr>
            <w:tcW w:w="1985" w:type="dxa"/>
            <w:tcBorders>
              <w:top w:val="single" w:sz="18" w:space="0" w:color="auto"/>
              <w:bottom w:val="single" w:sz="12" w:space="0" w:color="auto"/>
            </w:tcBorders>
          </w:tcPr>
          <w:p w14:paraId="08410DD9" w14:textId="77777777" w:rsidR="008B60CC" w:rsidRPr="00513CC3" w:rsidRDefault="008B60CC" w:rsidP="00372B48">
            <w:pPr>
              <w:spacing w:after="0" w:line="240" w:lineRule="auto"/>
              <w:rPr>
                <w:rFonts w:ascii="Times New Roman" w:eastAsia="Times New Roman" w:hAnsi="Times New Roman" w:cs="Times New Roman"/>
                <w:color w:val="000000"/>
                <w:lang w:eastAsia="nl-NL"/>
              </w:rPr>
            </w:pPr>
            <w:r w:rsidRPr="00513CC3">
              <w:rPr>
                <w:rFonts w:ascii="Times New Roman" w:eastAsia="Times New Roman" w:hAnsi="Times New Roman" w:cs="Times New Roman"/>
                <w:color w:val="000000"/>
                <w:lang w:eastAsia="nl-NL"/>
              </w:rPr>
              <w:t>Substance</w:t>
            </w:r>
          </w:p>
        </w:tc>
        <w:tc>
          <w:tcPr>
            <w:tcW w:w="1220" w:type="dxa"/>
            <w:tcBorders>
              <w:top w:val="single" w:sz="18" w:space="0" w:color="auto"/>
              <w:bottom w:val="single" w:sz="12" w:space="0" w:color="auto"/>
            </w:tcBorders>
          </w:tcPr>
          <w:p w14:paraId="42BD03F7" w14:textId="77777777" w:rsidR="008B60CC" w:rsidRPr="00513CC3" w:rsidRDefault="008B60CC" w:rsidP="0010199C">
            <w:pPr>
              <w:spacing w:after="0" w:line="240" w:lineRule="auto"/>
              <w:jc w:val="center"/>
              <w:rPr>
                <w:rFonts w:ascii="Times New Roman" w:eastAsia="Times New Roman" w:hAnsi="Times New Roman" w:cs="Times New Roman"/>
                <w:color w:val="000000"/>
                <w:lang w:eastAsia="nl-NL"/>
              </w:rPr>
            </w:pPr>
            <w:r w:rsidRPr="00513CC3">
              <w:rPr>
                <w:rFonts w:ascii="Times New Roman" w:eastAsia="Times New Roman" w:hAnsi="Times New Roman" w:cs="Times New Roman"/>
                <w:color w:val="000000"/>
                <w:lang w:eastAsia="nl-NL"/>
              </w:rPr>
              <w:t>Code</w:t>
            </w:r>
          </w:p>
        </w:tc>
        <w:tc>
          <w:tcPr>
            <w:tcW w:w="2607" w:type="dxa"/>
            <w:tcBorders>
              <w:top w:val="single" w:sz="18" w:space="0" w:color="auto"/>
              <w:bottom w:val="single" w:sz="12" w:space="0" w:color="auto"/>
            </w:tcBorders>
            <w:shd w:val="clear" w:color="auto" w:fill="auto"/>
            <w:noWrap/>
            <w:vAlign w:val="bottom"/>
            <w:hideMark/>
          </w:tcPr>
          <w:p w14:paraId="684DF52B" w14:textId="1655C559" w:rsidR="008B60CC" w:rsidRPr="00513CC3" w:rsidRDefault="008B60CC" w:rsidP="0010199C">
            <w:pPr>
              <w:spacing w:after="0" w:line="240" w:lineRule="auto"/>
              <w:jc w:val="center"/>
              <w:rPr>
                <w:rFonts w:ascii="Times New Roman" w:eastAsia="Times New Roman" w:hAnsi="Times New Roman" w:cs="Times New Roman"/>
                <w:color w:val="000000"/>
                <w:lang w:eastAsia="nl-NL"/>
              </w:rPr>
            </w:pPr>
            <w:r w:rsidRPr="00513CC3">
              <w:rPr>
                <w:rFonts w:ascii="Times New Roman" w:eastAsia="Times New Roman" w:hAnsi="Times New Roman" w:cs="Times New Roman"/>
                <w:color w:val="000000"/>
                <w:lang w:eastAsia="nl-NL"/>
              </w:rPr>
              <w:t>Procured from</w:t>
            </w:r>
          </w:p>
        </w:tc>
        <w:tc>
          <w:tcPr>
            <w:tcW w:w="1134" w:type="dxa"/>
            <w:tcBorders>
              <w:top w:val="single" w:sz="18" w:space="0" w:color="auto"/>
              <w:bottom w:val="single" w:sz="12" w:space="0" w:color="auto"/>
            </w:tcBorders>
            <w:shd w:val="clear" w:color="auto" w:fill="auto"/>
            <w:noWrap/>
            <w:vAlign w:val="bottom"/>
            <w:hideMark/>
          </w:tcPr>
          <w:p w14:paraId="11C355AE" w14:textId="77777777" w:rsidR="008B60CC" w:rsidRPr="00513CC3" w:rsidRDefault="008B60CC" w:rsidP="0010199C">
            <w:pPr>
              <w:spacing w:after="0" w:line="240" w:lineRule="auto"/>
              <w:jc w:val="center"/>
              <w:rPr>
                <w:rFonts w:ascii="Times New Roman" w:eastAsia="Times New Roman" w:hAnsi="Times New Roman" w:cs="Times New Roman"/>
                <w:color w:val="000000"/>
                <w:lang w:eastAsia="nl-NL"/>
              </w:rPr>
            </w:pPr>
            <w:r w:rsidRPr="00513CC3">
              <w:rPr>
                <w:rFonts w:ascii="Times New Roman" w:hAnsi="Times New Roman" w:cs="Times New Roman"/>
                <w:color w:val="2E2E2E"/>
                <w:sz w:val="27"/>
                <w:szCs w:val="27"/>
              </w:rPr>
              <w:t>δ</w:t>
            </w:r>
            <w:r w:rsidRPr="00513CC3">
              <w:rPr>
                <w:rFonts w:ascii="Times New Roman" w:hAnsi="Times New Roman" w:cs="Times New Roman"/>
                <w:color w:val="2E2E2E"/>
                <w:sz w:val="20"/>
                <w:szCs w:val="20"/>
                <w:vertAlign w:val="superscript"/>
              </w:rPr>
              <w:t>13</w:t>
            </w:r>
            <w:r w:rsidRPr="00513CC3">
              <w:rPr>
                <w:rFonts w:ascii="Times New Roman" w:hAnsi="Times New Roman" w:cs="Times New Roman"/>
                <w:color w:val="2E2E2E"/>
                <w:sz w:val="27"/>
                <w:szCs w:val="27"/>
              </w:rPr>
              <w:t>C</w:t>
            </w:r>
          </w:p>
        </w:tc>
        <w:tc>
          <w:tcPr>
            <w:tcW w:w="992" w:type="dxa"/>
            <w:tcBorders>
              <w:top w:val="single" w:sz="18" w:space="0" w:color="auto"/>
              <w:bottom w:val="single" w:sz="12" w:space="0" w:color="auto"/>
            </w:tcBorders>
            <w:shd w:val="clear" w:color="auto" w:fill="auto"/>
            <w:noWrap/>
            <w:vAlign w:val="bottom"/>
            <w:hideMark/>
          </w:tcPr>
          <w:p w14:paraId="0DBAACA3" w14:textId="77777777" w:rsidR="008B60CC" w:rsidRPr="00513CC3" w:rsidRDefault="008B60CC" w:rsidP="0010199C">
            <w:pPr>
              <w:spacing w:after="0" w:line="240" w:lineRule="auto"/>
              <w:jc w:val="center"/>
              <w:rPr>
                <w:rFonts w:ascii="Times New Roman" w:eastAsia="Times New Roman" w:hAnsi="Times New Roman" w:cs="Times New Roman"/>
                <w:color w:val="000000"/>
                <w:lang w:eastAsia="nl-NL"/>
              </w:rPr>
            </w:pPr>
            <w:r w:rsidRPr="00513CC3">
              <w:rPr>
                <w:rFonts w:ascii="Times New Roman" w:eastAsia="Times New Roman" w:hAnsi="Times New Roman" w:cs="Times New Roman"/>
                <w:color w:val="000000"/>
                <w:lang w:eastAsia="nl-NL"/>
              </w:rPr>
              <w:t>% C</w:t>
            </w:r>
          </w:p>
        </w:tc>
      </w:tr>
      <w:tr w:rsidR="008B60CC" w:rsidRPr="00513CC3" w14:paraId="7609D3D7" w14:textId="77777777" w:rsidTr="00CE43BD">
        <w:trPr>
          <w:trHeight w:val="300"/>
        </w:trPr>
        <w:tc>
          <w:tcPr>
            <w:tcW w:w="1985" w:type="dxa"/>
            <w:tcBorders>
              <w:top w:val="single" w:sz="12" w:space="0" w:color="auto"/>
            </w:tcBorders>
          </w:tcPr>
          <w:p w14:paraId="65A672D8" w14:textId="77777777" w:rsidR="008B60CC" w:rsidRPr="00513CC3" w:rsidRDefault="008B60CC" w:rsidP="00372B48">
            <w:pPr>
              <w:spacing w:after="0" w:line="240" w:lineRule="auto"/>
              <w:rPr>
                <w:rFonts w:ascii="Times New Roman" w:eastAsia="Times New Roman" w:hAnsi="Times New Roman" w:cs="Times New Roman"/>
                <w:color w:val="000000"/>
                <w:lang w:eastAsia="nl-NL"/>
              </w:rPr>
            </w:pPr>
            <w:r w:rsidRPr="00513CC3">
              <w:rPr>
                <w:rFonts w:ascii="Times New Roman" w:eastAsia="Times New Roman" w:hAnsi="Times New Roman" w:cs="Times New Roman"/>
                <w:color w:val="000000"/>
                <w:lang w:eastAsia="nl-NL"/>
              </w:rPr>
              <w:t>L-Glutamic Acid</w:t>
            </w:r>
          </w:p>
        </w:tc>
        <w:tc>
          <w:tcPr>
            <w:tcW w:w="1220" w:type="dxa"/>
            <w:tcBorders>
              <w:top w:val="single" w:sz="12" w:space="0" w:color="auto"/>
            </w:tcBorders>
          </w:tcPr>
          <w:p w14:paraId="3D90AF6C" w14:textId="77777777" w:rsidR="008B60CC" w:rsidRPr="00513CC3" w:rsidRDefault="008B60CC" w:rsidP="0010199C">
            <w:pPr>
              <w:spacing w:after="0" w:line="240" w:lineRule="auto"/>
              <w:jc w:val="center"/>
              <w:rPr>
                <w:rFonts w:ascii="Times New Roman" w:eastAsia="Times New Roman" w:hAnsi="Times New Roman" w:cs="Times New Roman"/>
                <w:color w:val="000000"/>
                <w:lang w:eastAsia="nl-NL"/>
              </w:rPr>
            </w:pPr>
            <w:r w:rsidRPr="00513CC3">
              <w:rPr>
                <w:rFonts w:ascii="Times New Roman" w:eastAsia="Times New Roman" w:hAnsi="Times New Roman" w:cs="Times New Roman"/>
                <w:color w:val="000000"/>
                <w:lang w:eastAsia="nl-NL"/>
              </w:rPr>
              <w:t>USGS-40</w:t>
            </w:r>
          </w:p>
        </w:tc>
        <w:tc>
          <w:tcPr>
            <w:tcW w:w="2607" w:type="dxa"/>
            <w:tcBorders>
              <w:top w:val="single" w:sz="12" w:space="0" w:color="auto"/>
            </w:tcBorders>
            <w:shd w:val="clear" w:color="auto" w:fill="auto"/>
            <w:noWrap/>
            <w:vAlign w:val="bottom"/>
            <w:hideMark/>
          </w:tcPr>
          <w:p w14:paraId="72A68BBC" w14:textId="77777777" w:rsidR="008B60CC" w:rsidRPr="00513CC3" w:rsidRDefault="008B60CC" w:rsidP="0010199C">
            <w:pPr>
              <w:spacing w:after="0" w:line="240" w:lineRule="auto"/>
              <w:jc w:val="center"/>
              <w:rPr>
                <w:rFonts w:ascii="Times New Roman" w:eastAsia="Times New Roman" w:hAnsi="Times New Roman" w:cs="Times New Roman"/>
                <w:color w:val="000000"/>
                <w:lang w:eastAsia="nl-NL"/>
              </w:rPr>
            </w:pPr>
            <w:r w:rsidRPr="00513CC3">
              <w:rPr>
                <w:rFonts w:ascii="Times New Roman" w:eastAsia="Times New Roman" w:hAnsi="Times New Roman" w:cs="Times New Roman"/>
                <w:color w:val="000000"/>
                <w:lang w:eastAsia="nl-NL"/>
              </w:rPr>
              <w:t>IAEA (Austria)</w:t>
            </w:r>
          </w:p>
        </w:tc>
        <w:tc>
          <w:tcPr>
            <w:tcW w:w="1134" w:type="dxa"/>
            <w:tcBorders>
              <w:top w:val="single" w:sz="12" w:space="0" w:color="auto"/>
            </w:tcBorders>
            <w:shd w:val="clear" w:color="auto" w:fill="auto"/>
            <w:noWrap/>
            <w:vAlign w:val="bottom"/>
            <w:hideMark/>
          </w:tcPr>
          <w:p w14:paraId="7A4BB2C4" w14:textId="77777777" w:rsidR="008B60CC" w:rsidRPr="00513CC3" w:rsidRDefault="008B60CC" w:rsidP="0010199C">
            <w:pPr>
              <w:spacing w:after="0" w:line="240" w:lineRule="auto"/>
              <w:jc w:val="center"/>
              <w:rPr>
                <w:rFonts w:ascii="Times New Roman" w:eastAsia="Times New Roman" w:hAnsi="Times New Roman" w:cs="Times New Roman"/>
                <w:color w:val="000000"/>
                <w:lang w:eastAsia="nl-NL"/>
              </w:rPr>
            </w:pPr>
            <w:r w:rsidRPr="00513CC3">
              <w:rPr>
                <w:rFonts w:ascii="Times New Roman" w:eastAsia="Times New Roman" w:hAnsi="Times New Roman" w:cs="Times New Roman"/>
                <w:color w:val="000000"/>
                <w:lang w:eastAsia="nl-NL"/>
              </w:rPr>
              <w:t>-26.39</w:t>
            </w:r>
          </w:p>
        </w:tc>
        <w:tc>
          <w:tcPr>
            <w:tcW w:w="992" w:type="dxa"/>
            <w:tcBorders>
              <w:top w:val="single" w:sz="12" w:space="0" w:color="auto"/>
            </w:tcBorders>
            <w:shd w:val="clear" w:color="auto" w:fill="auto"/>
            <w:noWrap/>
            <w:vAlign w:val="bottom"/>
            <w:hideMark/>
          </w:tcPr>
          <w:p w14:paraId="4515F2A1" w14:textId="3A34FC18" w:rsidR="008B60CC" w:rsidRPr="00513CC3" w:rsidRDefault="008B60CC" w:rsidP="0010199C">
            <w:pPr>
              <w:spacing w:after="0" w:line="240" w:lineRule="auto"/>
              <w:jc w:val="center"/>
              <w:rPr>
                <w:rFonts w:ascii="Times New Roman" w:eastAsia="Times New Roman" w:hAnsi="Times New Roman" w:cs="Times New Roman"/>
                <w:color w:val="000000"/>
                <w:lang w:eastAsia="nl-NL"/>
              </w:rPr>
            </w:pPr>
            <w:r w:rsidRPr="00513CC3">
              <w:rPr>
                <w:rFonts w:ascii="Times New Roman" w:eastAsia="Times New Roman" w:hAnsi="Times New Roman" w:cs="Times New Roman"/>
                <w:color w:val="000000"/>
                <w:lang w:eastAsia="nl-NL"/>
              </w:rPr>
              <w:t>40.8</w:t>
            </w:r>
          </w:p>
        </w:tc>
      </w:tr>
      <w:tr w:rsidR="008B60CC" w:rsidRPr="00513CC3" w14:paraId="16AB7169" w14:textId="77777777" w:rsidTr="00CE43BD">
        <w:trPr>
          <w:trHeight w:val="300"/>
        </w:trPr>
        <w:tc>
          <w:tcPr>
            <w:tcW w:w="1985" w:type="dxa"/>
          </w:tcPr>
          <w:p w14:paraId="7210D8A3" w14:textId="77777777" w:rsidR="008B60CC" w:rsidRPr="00513CC3" w:rsidRDefault="008B60CC" w:rsidP="00372B48">
            <w:pPr>
              <w:spacing w:after="0" w:line="240" w:lineRule="auto"/>
              <w:rPr>
                <w:rFonts w:ascii="Times New Roman" w:eastAsia="Times New Roman" w:hAnsi="Times New Roman" w:cs="Times New Roman"/>
                <w:color w:val="000000"/>
                <w:lang w:eastAsia="nl-NL"/>
              </w:rPr>
            </w:pPr>
            <w:r w:rsidRPr="00513CC3">
              <w:rPr>
                <w:rFonts w:ascii="Times New Roman" w:eastAsia="Times New Roman" w:hAnsi="Times New Roman" w:cs="Times New Roman"/>
                <w:color w:val="000000"/>
                <w:lang w:eastAsia="nl-NL"/>
              </w:rPr>
              <w:t>L-Glutamic Acid</w:t>
            </w:r>
          </w:p>
        </w:tc>
        <w:tc>
          <w:tcPr>
            <w:tcW w:w="1220" w:type="dxa"/>
          </w:tcPr>
          <w:p w14:paraId="0B53D709" w14:textId="77777777" w:rsidR="008B60CC" w:rsidRPr="00513CC3" w:rsidRDefault="008B60CC" w:rsidP="0010199C">
            <w:pPr>
              <w:spacing w:after="0" w:line="240" w:lineRule="auto"/>
              <w:jc w:val="center"/>
              <w:rPr>
                <w:rFonts w:ascii="Times New Roman" w:eastAsia="Times New Roman" w:hAnsi="Times New Roman" w:cs="Times New Roman"/>
                <w:color w:val="000000"/>
                <w:lang w:eastAsia="nl-NL"/>
              </w:rPr>
            </w:pPr>
            <w:r w:rsidRPr="00513CC3">
              <w:rPr>
                <w:rFonts w:ascii="Times New Roman" w:eastAsia="Times New Roman" w:hAnsi="Times New Roman" w:cs="Times New Roman"/>
                <w:color w:val="000000"/>
                <w:lang w:eastAsia="nl-NL"/>
              </w:rPr>
              <w:t>USGS-41</w:t>
            </w:r>
          </w:p>
        </w:tc>
        <w:tc>
          <w:tcPr>
            <w:tcW w:w="2607" w:type="dxa"/>
            <w:shd w:val="clear" w:color="auto" w:fill="auto"/>
            <w:noWrap/>
            <w:vAlign w:val="bottom"/>
            <w:hideMark/>
          </w:tcPr>
          <w:p w14:paraId="2A6D2473" w14:textId="77777777" w:rsidR="008B60CC" w:rsidRPr="00513CC3" w:rsidRDefault="008B60CC" w:rsidP="0010199C">
            <w:pPr>
              <w:spacing w:after="0" w:line="240" w:lineRule="auto"/>
              <w:jc w:val="center"/>
              <w:rPr>
                <w:rFonts w:ascii="Times New Roman" w:eastAsia="Times New Roman" w:hAnsi="Times New Roman" w:cs="Times New Roman"/>
                <w:color w:val="000000"/>
                <w:lang w:eastAsia="nl-NL"/>
              </w:rPr>
            </w:pPr>
            <w:r w:rsidRPr="00513CC3">
              <w:rPr>
                <w:rFonts w:ascii="Times New Roman" w:eastAsia="Times New Roman" w:hAnsi="Times New Roman" w:cs="Times New Roman"/>
                <w:color w:val="000000"/>
                <w:lang w:eastAsia="nl-NL"/>
              </w:rPr>
              <w:t>IAEA (Austria)</w:t>
            </w:r>
          </w:p>
        </w:tc>
        <w:tc>
          <w:tcPr>
            <w:tcW w:w="1134" w:type="dxa"/>
            <w:shd w:val="clear" w:color="auto" w:fill="auto"/>
            <w:noWrap/>
            <w:vAlign w:val="bottom"/>
            <w:hideMark/>
          </w:tcPr>
          <w:p w14:paraId="381C21C0" w14:textId="77777777" w:rsidR="008B60CC" w:rsidRPr="00513CC3" w:rsidRDefault="008B60CC" w:rsidP="0010199C">
            <w:pPr>
              <w:spacing w:after="0" w:line="240" w:lineRule="auto"/>
              <w:jc w:val="center"/>
              <w:rPr>
                <w:rFonts w:ascii="Times New Roman" w:eastAsia="Times New Roman" w:hAnsi="Times New Roman" w:cs="Times New Roman"/>
                <w:color w:val="000000"/>
                <w:lang w:eastAsia="nl-NL"/>
              </w:rPr>
            </w:pPr>
            <w:r w:rsidRPr="00513CC3">
              <w:rPr>
                <w:rFonts w:ascii="Times New Roman" w:eastAsia="Times New Roman" w:hAnsi="Times New Roman" w:cs="Times New Roman"/>
                <w:color w:val="000000"/>
                <w:lang w:eastAsia="nl-NL"/>
              </w:rPr>
              <w:t>+37.63</w:t>
            </w:r>
          </w:p>
        </w:tc>
        <w:tc>
          <w:tcPr>
            <w:tcW w:w="992" w:type="dxa"/>
            <w:shd w:val="clear" w:color="auto" w:fill="auto"/>
            <w:noWrap/>
            <w:vAlign w:val="bottom"/>
            <w:hideMark/>
          </w:tcPr>
          <w:p w14:paraId="2A4791A7" w14:textId="1DB7F0A0" w:rsidR="008B60CC" w:rsidRPr="00513CC3" w:rsidRDefault="008B60CC" w:rsidP="0010199C">
            <w:pPr>
              <w:spacing w:after="0" w:line="240" w:lineRule="auto"/>
              <w:jc w:val="center"/>
              <w:rPr>
                <w:rFonts w:ascii="Times New Roman" w:eastAsia="Times New Roman" w:hAnsi="Times New Roman" w:cs="Times New Roman"/>
                <w:color w:val="000000"/>
                <w:lang w:eastAsia="nl-NL"/>
              </w:rPr>
            </w:pPr>
          </w:p>
        </w:tc>
      </w:tr>
      <w:tr w:rsidR="008B60CC" w:rsidRPr="00513CC3" w14:paraId="16B20006" w14:textId="77777777" w:rsidTr="00CE43BD">
        <w:trPr>
          <w:trHeight w:val="300"/>
        </w:trPr>
        <w:tc>
          <w:tcPr>
            <w:tcW w:w="1985" w:type="dxa"/>
          </w:tcPr>
          <w:p w14:paraId="4A2A9665" w14:textId="77777777" w:rsidR="008B60CC" w:rsidRPr="00513CC3" w:rsidRDefault="008B60CC" w:rsidP="00372B48">
            <w:pPr>
              <w:spacing w:after="0" w:line="240" w:lineRule="auto"/>
              <w:rPr>
                <w:rFonts w:ascii="Times New Roman" w:eastAsia="Times New Roman" w:hAnsi="Times New Roman" w:cs="Times New Roman"/>
                <w:color w:val="000000"/>
                <w:lang w:eastAsia="nl-NL"/>
              </w:rPr>
            </w:pPr>
            <w:r w:rsidRPr="00513CC3">
              <w:rPr>
                <w:rFonts w:ascii="Times New Roman" w:eastAsia="Times New Roman" w:hAnsi="Times New Roman" w:cs="Times New Roman"/>
                <w:color w:val="000000"/>
                <w:lang w:eastAsia="nl-NL"/>
              </w:rPr>
              <w:t>Sucrose</w:t>
            </w:r>
          </w:p>
        </w:tc>
        <w:tc>
          <w:tcPr>
            <w:tcW w:w="1220" w:type="dxa"/>
          </w:tcPr>
          <w:p w14:paraId="5ED884F2" w14:textId="77777777" w:rsidR="008B60CC" w:rsidRPr="00513CC3" w:rsidRDefault="008B60CC" w:rsidP="0010199C">
            <w:pPr>
              <w:spacing w:after="0" w:line="240" w:lineRule="auto"/>
              <w:jc w:val="center"/>
              <w:rPr>
                <w:rFonts w:ascii="Times New Roman" w:eastAsia="Times New Roman" w:hAnsi="Times New Roman" w:cs="Times New Roman"/>
                <w:color w:val="000000"/>
                <w:lang w:eastAsia="nl-NL"/>
              </w:rPr>
            </w:pPr>
            <w:r w:rsidRPr="00513CC3">
              <w:rPr>
                <w:rFonts w:ascii="Times New Roman" w:eastAsia="Times New Roman" w:hAnsi="Times New Roman" w:cs="Times New Roman"/>
                <w:color w:val="000000"/>
                <w:lang w:eastAsia="nl-NL"/>
              </w:rPr>
              <w:t>NIST-8542</w:t>
            </w:r>
          </w:p>
        </w:tc>
        <w:tc>
          <w:tcPr>
            <w:tcW w:w="2607" w:type="dxa"/>
            <w:shd w:val="clear" w:color="auto" w:fill="auto"/>
            <w:noWrap/>
            <w:vAlign w:val="bottom"/>
            <w:hideMark/>
          </w:tcPr>
          <w:p w14:paraId="3371131A" w14:textId="77777777" w:rsidR="008B60CC" w:rsidRPr="00513CC3" w:rsidRDefault="008B60CC" w:rsidP="0010199C">
            <w:pPr>
              <w:spacing w:after="0" w:line="240" w:lineRule="auto"/>
              <w:jc w:val="center"/>
              <w:rPr>
                <w:rFonts w:ascii="Times New Roman" w:eastAsia="Times New Roman" w:hAnsi="Times New Roman" w:cs="Times New Roman"/>
                <w:color w:val="000000"/>
                <w:lang w:eastAsia="nl-NL"/>
              </w:rPr>
            </w:pPr>
            <w:r w:rsidRPr="00513CC3">
              <w:rPr>
                <w:rFonts w:ascii="Times New Roman" w:eastAsia="Times New Roman" w:hAnsi="Times New Roman" w:cs="Times New Roman"/>
                <w:color w:val="000000"/>
                <w:lang w:eastAsia="nl-NL"/>
              </w:rPr>
              <w:t>NIST (USA)</w:t>
            </w:r>
          </w:p>
        </w:tc>
        <w:tc>
          <w:tcPr>
            <w:tcW w:w="1134" w:type="dxa"/>
            <w:shd w:val="clear" w:color="auto" w:fill="auto"/>
            <w:noWrap/>
            <w:vAlign w:val="bottom"/>
            <w:hideMark/>
          </w:tcPr>
          <w:p w14:paraId="13F6A876" w14:textId="77777777" w:rsidR="008B60CC" w:rsidRPr="00513CC3" w:rsidRDefault="008B60CC" w:rsidP="0010199C">
            <w:pPr>
              <w:spacing w:after="0" w:line="240" w:lineRule="auto"/>
              <w:jc w:val="center"/>
              <w:rPr>
                <w:rFonts w:ascii="Times New Roman" w:eastAsia="Times New Roman" w:hAnsi="Times New Roman" w:cs="Times New Roman"/>
                <w:color w:val="000000"/>
                <w:lang w:eastAsia="nl-NL"/>
              </w:rPr>
            </w:pPr>
            <w:r w:rsidRPr="00513CC3">
              <w:rPr>
                <w:rFonts w:ascii="Times New Roman" w:eastAsia="Times New Roman" w:hAnsi="Times New Roman" w:cs="Times New Roman"/>
                <w:color w:val="000000"/>
                <w:lang w:eastAsia="nl-NL"/>
              </w:rPr>
              <w:t>-10.45</w:t>
            </w:r>
          </w:p>
        </w:tc>
        <w:tc>
          <w:tcPr>
            <w:tcW w:w="992" w:type="dxa"/>
            <w:shd w:val="clear" w:color="auto" w:fill="auto"/>
            <w:noWrap/>
            <w:vAlign w:val="bottom"/>
            <w:hideMark/>
          </w:tcPr>
          <w:p w14:paraId="78A96C70" w14:textId="3496DDAD" w:rsidR="008B60CC" w:rsidRPr="00513CC3" w:rsidRDefault="008B60CC" w:rsidP="0010199C">
            <w:pPr>
              <w:spacing w:after="0" w:line="240" w:lineRule="auto"/>
              <w:jc w:val="center"/>
              <w:rPr>
                <w:rFonts w:ascii="Times New Roman" w:eastAsia="Times New Roman" w:hAnsi="Times New Roman" w:cs="Times New Roman"/>
                <w:color w:val="000000"/>
                <w:lang w:eastAsia="nl-NL"/>
              </w:rPr>
            </w:pPr>
          </w:p>
        </w:tc>
      </w:tr>
      <w:tr w:rsidR="008B60CC" w:rsidRPr="00513CC3" w14:paraId="122A7E4A" w14:textId="77777777" w:rsidTr="00CE43BD">
        <w:trPr>
          <w:trHeight w:val="300"/>
        </w:trPr>
        <w:tc>
          <w:tcPr>
            <w:tcW w:w="1985" w:type="dxa"/>
          </w:tcPr>
          <w:p w14:paraId="45B7990E" w14:textId="77777777" w:rsidR="008B60CC" w:rsidRPr="00513CC3" w:rsidRDefault="008B60CC" w:rsidP="00372B48">
            <w:pPr>
              <w:spacing w:after="0" w:line="240" w:lineRule="auto"/>
              <w:rPr>
                <w:rFonts w:ascii="Times New Roman" w:eastAsia="Times New Roman" w:hAnsi="Times New Roman" w:cs="Times New Roman"/>
                <w:color w:val="000000"/>
                <w:lang w:eastAsia="nl-NL"/>
              </w:rPr>
            </w:pPr>
            <w:r w:rsidRPr="00513CC3">
              <w:rPr>
                <w:rFonts w:ascii="Times New Roman" w:eastAsia="Times New Roman" w:hAnsi="Times New Roman" w:cs="Times New Roman"/>
                <w:color w:val="000000"/>
                <w:lang w:eastAsia="nl-NL"/>
              </w:rPr>
              <w:t>SULFANILAMIDE</w:t>
            </w:r>
          </w:p>
        </w:tc>
        <w:tc>
          <w:tcPr>
            <w:tcW w:w="1220" w:type="dxa"/>
          </w:tcPr>
          <w:p w14:paraId="2F7794BD" w14:textId="77777777" w:rsidR="008B60CC" w:rsidRPr="00513CC3" w:rsidRDefault="008B60CC" w:rsidP="0010199C">
            <w:pPr>
              <w:spacing w:after="0" w:line="240" w:lineRule="auto"/>
              <w:jc w:val="center"/>
              <w:rPr>
                <w:rFonts w:ascii="Times New Roman" w:eastAsia="Times New Roman" w:hAnsi="Times New Roman" w:cs="Times New Roman"/>
                <w:color w:val="000000"/>
                <w:lang w:eastAsia="nl-NL"/>
              </w:rPr>
            </w:pPr>
          </w:p>
        </w:tc>
        <w:tc>
          <w:tcPr>
            <w:tcW w:w="2607" w:type="dxa"/>
            <w:shd w:val="clear" w:color="auto" w:fill="auto"/>
            <w:noWrap/>
            <w:vAlign w:val="bottom"/>
            <w:hideMark/>
          </w:tcPr>
          <w:p w14:paraId="1991EAA8" w14:textId="77777777" w:rsidR="008B60CC" w:rsidRPr="00513CC3" w:rsidRDefault="008B60CC" w:rsidP="0010199C">
            <w:pPr>
              <w:spacing w:after="0" w:line="240" w:lineRule="auto"/>
              <w:jc w:val="center"/>
              <w:rPr>
                <w:rFonts w:ascii="Times New Roman" w:eastAsia="Times New Roman" w:hAnsi="Times New Roman" w:cs="Times New Roman"/>
                <w:color w:val="000000"/>
                <w:lang w:eastAsia="nl-NL"/>
              </w:rPr>
            </w:pPr>
            <w:proofErr w:type="spellStart"/>
            <w:r w:rsidRPr="00513CC3">
              <w:rPr>
                <w:rFonts w:ascii="Times New Roman" w:eastAsia="Times New Roman" w:hAnsi="Times New Roman" w:cs="Times New Roman"/>
                <w:color w:val="000000"/>
                <w:lang w:eastAsia="nl-NL"/>
              </w:rPr>
              <w:t>Interscience</w:t>
            </w:r>
            <w:proofErr w:type="spellEnd"/>
            <w:r w:rsidRPr="00513CC3">
              <w:rPr>
                <w:rFonts w:ascii="Times New Roman" w:eastAsia="Times New Roman" w:hAnsi="Times New Roman" w:cs="Times New Roman"/>
                <w:color w:val="000000"/>
                <w:lang w:eastAsia="nl-NL"/>
              </w:rPr>
              <w:t xml:space="preserve"> (Breda)</w:t>
            </w:r>
          </w:p>
        </w:tc>
        <w:tc>
          <w:tcPr>
            <w:tcW w:w="1134" w:type="dxa"/>
            <w:shd w:val="clear" w:color="auto" w:fill="auto"/>
            <w:noWrap/>
            <w:vAlign w:val="bottom"/>
            <w:hideMark/>
          </w:tcPr>
          <w:p w14:paraId="0DE3FA43" w14:textId="1AC30E7E" w:rsidR="008B60CC" w:rsidRPr="00513CC3" w:rsidRDefault="008B60CC" w:rsidP="0010199C">
            <w:pPr>
              <w:spacing w:after="0" w:line="240" w:lineRule="auto"/>
              <w:jc w:val="center"/>
              <w:rPr>
                <w:rFonts w:ascii="Times New Roman" w:eastAsia="Times New Roman" w:hAnsi="Times New Roman" w:cs="Times New Roman"/>
                <w:color w:val="000000"/>
                <w:lang w:eastAsia="nl-NL"/>
              </w:rPr>
            </w:pPr>
          </w:p>
        </w:tc>
        <w:tc>
          <w:tcPr>
            <w:tcW w:w="992" w:type="dxa"/>
            <w:shd w:val="clear" w:color="auto" w:fill="auto"/>
            <w:noWrap/>
            <w:vAlign w:val="bottom"/>
            <w:hideMark/>
          </w:tcPr>
          <w:p w14:paraId="7E049DE6" w14:textId="77777777" w:rsidR="008B60CC" w:rsidRPr="00513CC3" w:rsidRDefault="008B60CC" w:rsidP="0010199C">
            <w:pPr>
              <w:spacing w:after="0" w:line="240" w:lineRule="auto"/>
              <w:jc w:val="center"/>
              <w:rPr>
                <w:rFonts w:ascii="Times New Roman" w:eastAsia="Times New Roman" w:hAnsi="Times New Roman" w:cs="Times New Roman"/>
                <w:color w:val="000000"/>
                <w:lang w:eastAsia="nl-NL"/>
              </w:rPr>
            </w:pPr>
            <w:r w:rsidRPr="00513CC3">
              <w:rPr>
                <w:rFonts w:ascii="Times New Roman" w:eastAsia="Times New Roman" w:hAnsi="Times New Roman" w:cs="Times New Roman"/>
                <w:color w:val="000000"/>
                <w:lang w:eastAsia="nl-NL"/>
              </w:rPr>
              <w:t>41.84</w:t>
            </w:r>
          </w:p>
        </w:tc>
      </w:tr>
      <w:tr w:rsidR="008B60CC" w:rsidRPr="00513CC3" w14:paraId="68F1F857" w14:textId="77777777" w:rsidTr="00CE43BD">
        <w:trPr>
          <w:trHeight w:val="300"/>
        </w:trPr>
        <w:tc>
          <w:tcPr>
            <w:tcW w:w="1985" w:type="dxa"/>
          </w:tcPr>
          <w:p w14:paraId="033B8892" w14:textId="77777777" w:rsidR="008B60CC" w:rsidRPr="00513CC3" w:rsidRDefault="008B60CC" w:rsidP="00372B48">
            <w:pPr>
              <w:spacing w:after="0" w:line="240" w:lineRule="auto"/>
              <w:rPr>
                <w:rFonts w:ascii="Times New Roman" w:eastAsia="Times New Roman" w:hAnsi="Times New Roman" w:cs="Times New Roman"/>
                <w:color w:val="000000"/>
                <w:lang w:eastAsia="nl-NL"/>
              </w:rPr>
            </w:pPr>
            <w:r w:rsidRPr="00513CC3">
              <w:rPr>
                <w:rFonts w:ascii="Times New Roman" w:eastAsia="Times New Roman" w:hAnsi="Times New Roman" w:cs="Times New Roman"/>
                <w:color w:val="000000"/>
                <w:lang w:eastAsia="nl-NL"/>
              </w:rPr>
              <w:t>ASPARTIC ACID</w:t>
            </w:r>
          </w:p>
        </w:tc>
        <w:tc>
          <w:tcPr>
            <w:tcW w:w="1220" w:type="dxa"/>
          </w:tcPr>
          <w:p w14:paraId="1DF2F88C" w14:textId="77777777" w:rsidR="008B60CC" w:rsidRPr="00513CC3" w:rsidRDefault="008B60CC" w:rsidP="0010199C">
            <w:pPr>
              <w:spacing w:after="0" w:line="240" w:lineRule="auto"/>
              <w:jc w:val="center"/>
              <w:rPr>
                <w:rFonts w:ascii="Times New Roman" w:eastAsia="Times New Roman" w:hAnsi="Times New Roman" w:cs="Times New Roman"/>
                <w:color w:val="000000"/>
                <w:lang w:eastAsia="nl-NL"/>
              </w:rPr>
            </w:pPr>
          </w:p>
        </w:tc>
        <w:tc>
          <w:tcPr>
            <w:tcW w:w="2607" w:type="dxa"/>
            <w:shd w:val="clear" w:color="auto" w:fill="auto"/>
            <w:noWrap/>
            <w:vAlign w:val="bottom"/>
            <w:hideMark/>
          </w:tcPr>
          <w:p w14:paraId="0D35CC7C" w14:textId="77777777" w:rsidR="008B60CC" w:rsidRPr="00513CC3" w:rsidRDefault="008B60CC" w:rsidP="0010199C">
            <w:pPr>
              <w:spacing w:after="0" w:line="240" w:lineRule="auto"/>
              <w:jc w:val="center"/>
              <w:rPr>
                <w:rFonts w:ascii="Times New Roman" w:eastAsia="Times New Roman" w:hAnsi="Times New Roman" w:cs="Times New Roman"/>
                <w:color w:val="000000"/>
                <w:lang w:eastAsia="nl-NL"/>
              </w:rPr>
            </w:pPr>
            <w:proofErr w:type="spellStart"/>
            <w:r w:rsidRPr="00513CC3">
              <w:rPr>
                <w:rFonts w:ascii="Times New Roman" w:eastAsia="Times New Roman" w:hAnsi="Times New Roman" w:cs="Times New Roman"/>
                <w:color w:val="000000"/>
                <w:lang w:eastAsia="nl-NL"/>
              </w:rPr>
              <w:t>Interscience</w:t>
            </w:r>
            <w:proofErr w:type="spellEnd"/>
            <w:r w:rsidRPr="00513CC3">
              <w:rPr>
                <w:rFonts w:ascii="Times New Roman" w:eastAsia="Times New Roman" w:hAnsi="Times New Roman" w:cs="Times New Roman"/>
                <w:color w:val="000000"/>
                <w:lang w:eastAsia="nl-NL"/>
              </w:rPr>
              <w:t xml:space="preserve"> (Breda)</w:t>
            </w:r>
          </w:p>
        </w:tc>
        <w:tc>
          <w:tcPr>
            <w:tcW w:w="1134" w:type="dxa"/>
            <w:shd w:val="clear" w:color="auto" w:fill="auto"/>
            <w:noWrap/>
            <w:vAlign w:val="bottom"/>
            <w:hideMark/>
          </w:tcPr>
          <w:p w14:paraId="63F26F4F" w14:textId="480FA6AE" w:rsidR="008B60CC" w:rsidRPr="00513CC3" w:rsidRDefault="008B60CC" w:rsidP="0010199C">
            <w:pPr>
              <w:spacing w:after="0" w:line="240" w:lineRule="auto"/>
              <w:jc w:val="center"/>
              <w:rPr>
                <w:rFonts w:ascii="Times New Roman" w:eastAsia="Times New Roman" w:hAnsi="Times New Roman" w:cs="Times New Roman"/>
                <w:color w:val="000000"/>
                <w:lang w:eastAsia="nl-NL"/>
              </w:rPr>
            </w:pPr>
          </w:p>
        </w:tc>
        <w:tc>
          <w:tcPr>
            <w:tcW w:w="992" w:type="dxa"/>
            <w:shd w:val="clear" w:color="auto" w:fill="auto"/>
            <w:noWrap/>
            <w:vAlign w:val="bottom"/>
            <w:hideMark/>
          </w:tcPr>
          <w:p w14:paraId="66A527BA" w14:textId="77777777" w:rsidR="008B60CC" w:rsidRPr="00513CC3" w:rsidRDefault="008B60CC" w:rsidP="0010199C">
            <w:pPr>
              <w:spacing w:after="0" w:line="240" w:lineRule="auto"/>
              <w:jc w:val="center"/>
              <w:rPr>
                <w:rFonts w:ascii="Times New Roman" w:eastAsia="Times New Roman" w:hAnsi="Times New Roman" w:cs="Times New Roman"/>
                <w:color w:val="000000"/>
                <w:lang w:eastAsia="nl-NL"/>
              </w:rPr>
            </w:pPr>
            <w:r w:rsidRPr="00513CC3">
              <w:rPr>
                <w:rFonts w:ascii="Times New Roman" w:eastAsia="Times New Roman" w:hAnsi="Times New Roman" w:cs="Times New Roman"/>
                <w:color w:val="000000"/>
                <w:lang w:eastAsia="nl-NL"/>
              </w:rPr>
              <w:t>36.09</w:t>
            </w:r>
          </w:p>
        </w:tc>
      </w:tr>
      <w:tr w:rsidR="008B60CC" w:rsidRPr="00513CC3" w14:paraId="2F272F75" w14:textId="77777777" w:rsidTr="00CE43BD">
        <w:trPr>
          <w:trHeight w:val="315"/>
        </w:trPr>
        <w:tc>
          <w:tcPr>
            <w:tcW w:w="1985" w:type="dxa"/>
            <w:tcBorders>
              <w:bottom w:val="single" w:sz="12" w:space="0" w:color="auto"/>
            </w:tcBorders>
          </w:tcPr>
          <w:p w14:paraId="25D0FF6B" w14:textId="77777777" w:rsidR="008B60CC" w:rsidRPr="00513CC3" w:rsidRDefault="008B60CC" w:rsidP="00372B48">
            <w:pPr>
              <w:spacing w:after="0" w:line="240" w:lineRule="auto"/>
              <w:rPr>
                <w:rFonts w:ascii="Times New Roman" w:eastAsia="Times New Roman" w:hAnsi="Times New Roman" w:cs="Times New Roman"/>
                <w:color w:val="000000"/>
                <w:lang w:eastAsia="nl-NL"/>
              </w:rPr>
            </w:pPr>
            <w:r w:rsidRPr="00513CC3">
              <w:rPr>
                <w:rFonts w:ascii="Times New Roman" w:eastAsia="Times New Roman" w:hAnsi="Times New Roman" w:cs="Times New Roman"/>
                <w:color w:val="000000"/>
                <w:lang w:eastAsia="nl-NL"/>
              </w:rPr>
              <w:t>NICOTINAMIDE</w:t>
            </w:r>
          </w:p>
        </w:tc>
        <w:tc>
          <w:tcPr>
            <w:tcW w:w="1220" w:type="dxa"/>
            <w:tcBorders>
              <w:bottom w:val="single" w:sz="12" w:space="0" w:color="auto"/>
            </w:tcBorders>
          </w:tcPr>
          <w:p w14:paraId="5DE36F3B" w14:textId="77777777" w:rsidR="008B60CC" w:rsidRPr="00513CC3" w:rsidRDefault="008B60CC" w:rsidP="0010199C">
            <w:pPr>
              <w:spacing w:after="0" w:line="240" w:lineRule="auto"/>
              <w:jc w:val="center"/>
              <w:rPr>
                <w:rFonts w:ascii="Times New Roman" w:eastAsia="Times New Roman" w:hAnsi="Times New Roman" w:cs="Times New Roman"/>
                <w:color w:val="000000"/>
                <w:lang w:eastAsia="nl-NL"/>
              </w:rPr>
            </w:pPr>
          </w:p>
        </w:tc>
        <w:tc>
          <w:tcPr>
            <w:tcW w:w="2607" w:type="dxa"/>
            <w:tcBorders>
              <w:bottom w:val="single" w:sz="12" w:space="0" w:color="auto"/>
            </w:tcBorders>
            <w:shd w:val="clear" w:color="auto" w:fill="auto"/>
            <w:noWrap/>
            <w:vAlign w:val="bottom"/>
            <w:hideMark/>
          </w:tcPr>
          <w:p w14:paraId="792F0F95" w14:textId="77777777" w:rsidR="008B60CC" w:rsidRPr="00513CC3" w:rsidRDefault="008B60CC" w:rsidP="0010199C">
            <w:pPr>
              <w:spacing w:after="0" w:line="240" w:lineRule="auto"/>
              <w:jc w:val="center"/>
              <w:rPr>
                <w:rFonts w:ascii="Times New Roman" w:eastAsia="Times New Roman" w:hAnsi="Times New Roman" w:cs="Times New Roman"/>
                <w:color w:val="000000"/>
                <w:lang w:eastAsia="nl-NL"/>
              </w:rPr>
            </w:pPr>
            <w:proofErr w:type="spellStart"/>
            <w:r w:rsidRPr="00513CC3">
              <w:rPr>
                <w:rFonts w:ascii="Times New Roman" w:eastAsia="Times New Roman" w:hAnsi="Times New Roman" w:cs="Times New Roman"/>
                <w:color w:val="000000"/>
                <w:lang w:eastAsia="nl-NL"/>
              </w:rPr>
              <w:t>Interscience</w:t>
            </w:r>
            <w:proofErr w:type="spellEnd"/>
            <w:r w:rsidRPr="00513CC3">
              <w:rPr>
                <w:rFonts w:ascii="Times New Roman" w:eastAsia="Times New Roman" w:hAnsi="Times New Roman" w:cs="Times New Roman"/>
                <w:color w:val="000000"/>
                <w:lang w:eastAsia="nl-NL"/>
              </w:rPr>
              <w:t xml:space="preserve"> (Breda)</w:t>
            </w:r>
          </w:p>
        </w:tc>
        <w:tc>
          <w:tcPr>
            <w:tcW w:w="1134" w:type="dxa"/>
            <w:tcBorders>
              <w:bottom w:val="single" w:sz="12" w:space="0" w:color="auto"/>
            </w:tcBorders>
            <w:shd w:val="clear" w:color="auto" w:fill="auto"/>
            <w:noWrap/>
            <w:vAlign w:val="bottom"/>
            <w:hideMark/>
          </w:tcPr>
          <w:p w14:paraId="1D75CF93" w14:textId="1B7A2FD0" w:rsidR="008B60CC" w:rsidRPr="00513CC3" w:rsidRDefault="008B60CC" w:rsidP="0010199C">
            <w:pPr>
              <w:spacing w:after="0" w:line="240" w:lineRule="auto"/>
              <w:jc w:val="center"/>
              <w:rPr>
                <w:rFonts w:ascii="Times New Roman" w:eastAsia="Times New Roman" w:hAnsi="Times New Roman" w:cs="Times New Roman"/>
                <w:color w:val="000000"/>
                <w:lang w:eastAsia="nl-NL"/>
              </w:rPr>
            </w:pPr>
          </w:p>
        </w:tc>
        <w:tc>
          <w:tcPr>
            <w:tcW w:w="992" w:type="dxa"/>
            <w:tcBorders>
              <w:bottom w:val="single" w:sz="12" w:space="0" w:color="auto"/>
            </w:tcBorders>
            <w:shd w:val="clear" w:color="auto" w:fill="auto"/>
            <w:noWrap/>
            <w:vAlign w:val="bottom"/>
            <w:hideMark/>
          </w:tcPr>
          <w:p w14:paraId="4BA90B66" w14:textId="77777777" w:rsidR="008B60CC" w:rsidRPr="00513CC3" w:rsidRDefault="008B60CC" w:rsidP="0010199C">
            <w:pPr>
              <w:spacing w:after="0" w:line="240" w:lineRule="auto"/>
              <w:jc w:val="center"/>
              <w:rPr>
                <w:rFonts w:ascii="Times New Roman" w:eastAsia="Times New Roman" w:hAnsi="Times New Roman" w:cs="Times New Roman"/>
                <w:color w:val="000000"/>
                <w:lang w:eastAsia="nl-NL"/>
              </w:rPr>
            </w:pPr>
            <w:r w:rsidRPr="00513CC3">
              <w:rPr>
                <w:rFonts w:ascii="Times New Roman" w:eastAsia="Times New Roman" w:hAnsi="Times New Roman" w:cs="Times New Roman"/>
                <w:color w:val="000000"/>
                <w:lang w:eastAsia="nl-NL"/>
              </w:rPr>
              <w:t>59.01</w:t>
            </w:r>
          </w:p>
        </w:tc>
      </w:tr>
    </w:tbl>
    <w:p w14:paraId="0D546875" w14:textId="77777777" w:rsidR="008B60CC" w:rsidRPr="00513CC3" w:rsidRDefault="008B60CC" w:rsidP="008B60CC">
      <w:pPr>
        <w:spacing w:after="0" w:line="360" w:lineRule="auto"/>
        <w:rPr>
          <w:rFonts w:ascii="Times New Roman" w:hAnsi="Times New Roman" w:cs="Times New Roman"/>
        </w:rPr>
      </w:pPr>
    </w:p>
    <w:p w14:paraId="7A3818E2" w14:textId="51334743" w:rsidR="008B60CC" w:rsidRPr="00C059A1" w:rsidRDefault="008B60CC" w:rsidP="00C059A1">
      <w:pPr>
        <w:spacing w:after="0" w:line="240" w:lineRule="auto"/>
        <w:rPr>
          <w:rFonts w:ascii="Times New Roman" w:hAnsi="Times New Roman" w:cs="Times New Roman"/>
          <w:sz w:val="24"/>
          <w:szCs w:val="24"/>
          <w:lang w:val="en-GB"/>
        </w:rPr>
      </w:pPr>
      <w:r w:rsidRPr="00C059A1">
        <w:rPr>
          <w:rFonts w:ascii="Times New Roman" w:hAnsi="Times New Roman" w:cs="Times New Roman"/>
          <w:sz w:val="24"/>
          <w:szCs w:val="24"/>
          <w:lang w:val="pl-PL"/>
        </w:rPr>
        <w:t xml:space="preserve">Paul, D., Skrzypek, G., </w:t>
      </w:r>
      <w:proofErr w:type="spellStart"/>
      <w:r w:rsidRPr="00C059A1">
        <w:rPr>
          <w:rFonts w:ascii="Times New Roman" w:hAnsi="Times New Roman" w:cs="Times New Roman"/>
          <w:sz w:val="24"/>
          <w:szCs w:val="24"/>
          <w:lang w:val="pl-PL"/>
        </w:rPr>
        <w:t>Fórizs</w:t>
      </w:r>
      <w:proofErr w:type="spellEnd"/>
      <w:r w:rsidRPr="00C059A1">
        <w:rPr>
          <w:rFonts w:ascii="Times New Roman" w:hAnsi="Times New Roman" w:cs="Times New Roman"/>
          <w:sz w:val="24"/>
          <w:szCs w:val="24"/>
          <w:lang w:val="pl-PL"/>
        </w:rPr>
        <w:t xml:space="preserve">, I. </w:t>
      </w:r>
      <w:r w:rsidR="00CE43BD" w:rsidRPr="00C059A1">
        <w:rPr>
          <w:rFonts w:ascii="Times New Roman" w:hAnsi="Times New Roman" w:cs="Times New Roman"/>
          <w:sz w:val="24"/>
          <w:szCs w:val="24"/>
          <w:lang w:val="pl-PL"/>
        </w:rPr>
        <w:t>(</w:t>
      </w:r>
      <w:r w:rsidRPr="00C059A1">
        <w:rPr>
          <w:rFonts w:ascii="Times New Roman" w:hAnsi="Times New Roman" w:cs="Times New Roman"/>
          <w:sz w:val="24"/>
          <w:szCs w:val="24"/>
          <w:lang w:val="pl-PL"/>
        </w:rPr>
        <w:t>2007</w:t>
      </w:r>
      <w:r w:rsidR="00CE43BD" w:rsidRPr="00C059A1">
        <w:rPr>
          <w:rFonts w:ascii="Times New Roman" w:hAnsi="Times New Roman" w:cs="Times New Roman"/>
          <w:sz w:val="24"/>
          <w:szCs w:val="24"/>
          <w:lang w:val="pl-PL"/>
        </w:rPr>
        <w:t>)</w:t>
      </w:r>
      <w:r w:rsidRPr="00C059A1">
        <w:rPr>
          <w:rFonts w:ascii="Times New Roman" w:hAnsi="Times New Roman" w:cs="Times New Roman"/>
          <w:sz w:val="24"/>
          <w:szCs w:val="24"/>
          <w:lang w:val="pl-PL"/>
        </w:rPr>
        <w:t xml:space="preserve">. </w:t>
      </w:r>
      <w:r w:rsidRPr="00C059A1">
        <w:rPr>
          <w:rFonts w:ascii="Times New Roman" w:hAnsi="Times New Roman" w:cs="Times New Roman"/>
          <w:sz w:val="24"/>
          <w:szCs w:val="24"/>
          <w:lang w:val="en-GB"/>
        </w:rPr>
        <w:t xml:space="preserve">Normalization of measured stable isotopic compositions to isotope reference scales – a review. Rapid </w:t>
      </w:r>
      <w:proofErr w:type="spellStart"/>
      <w:r w:rsidRPr="00C059A1">
        <w:rPr>
          <w:rFonts w:ascii="Times New Roman" w:hAnsi="Times New Roman" w:cs="Times New Roman"/>
          <w:sz w:val="24"/>
          <w:szCs w:val="24"/>
          <w:lang w:val="en-GB"/>
        </w:rPr>
        <w:t>Commun</w:t>
      </w:r>
      <w:proofErr w:type="spellEnd"/>
      <w:r w:rsidRPr="00C059A1">
        <w:rPr>
          <w:rFonts w:ascii="Times New Roman" w:hAnsi="Times New Roman" w:cs="Times New Roman"/>
          <w:sz w:val="24"/>
          <w:szCs w:val="24"/>
          <w:lang w:val="en-GB"/>
        </w:rPr>
        <w:t xml:space="preserve">. Mass </w:t>
      </w:r>
      <w:proofErr w:type="spellStart"/>
      <w:r w:rsidRPr="00C059A1">
        <w:rPr>
          <w:rFonts w:ascii="Times New Roman" w:hAnsi="Times New Roman" w:cs="Times New Roman"/>
          <w:sz w:val="24"/>
          <w:szCs w:val="24"/>
          <w:lang w:val="en-GB"/>
        </w:rPr>
        <w:t>Spectrom</w:t>
      </w:r>
      <w:proofErr w:type="spellEnd"/>
      <w:r w:rsidRPr="00C059A1">
        <w:rPr>
          <w:rFonts w:ascii="Times New Roman" w:hAnsi="Times New Roman" w:cs="Times New Roman"/>
          <w:sz w:val="24"/>
          <w:szCs w:val="24"/>
          <w:lang w:val="en-GB"/>
        </w:rPr>
        <w:t>. 21, 3006–3014. https://doi.org/https://doi.org/10.1002/rcm.3185</w:t>
      </w:r>
    </w:p>
    <w:p w14:paraId="551F81C6" w14:textId="272F8558" w:rsidR="008B60CC" w:rsidRDefault="008B60CC" w:rsidP="00C059A1">
      <w:pPr>
        <w:spacing w:after="0" w:line="240" w:lineRule="auto"/>
        <w:rPr>
          <w:rFonts w:ascii="Times New Roman" w:hAnsi="Times New Roman" w:cs="Times New Roman"/>
          <w:sz w:val="24"/>
          <w:szCs w:val="24"/>
          <w:lang w:val="en-GB"/>
        </w:rPr>
      </w:pPr>
      <w:r w:rsidRPr="00C059A1">
        <w:rPr>
          <w:rFonts w:ascii="Times New Roman" w:hAnsi="Times New Roman" w:cs="Times New Roman"/>
          <w:sz w:val="24"/>
          <w:szCs w:val="24"/>
          <w:lang w:val="en-GB"/>
        </w:rPr>
        <w:t xml:space="preserve">Werner, R.A., Brand, W.A. </w:t>
      </w:r>
      <w:r w:rsidR="00CE43BD" w:rsidRPr="00C059A1">
        <w:rPr>
          <w:rFonts w:ascii="Times New Roman" w:hAnsi="Times New Roman" w:cs="Times New Roman"/>
          <w:sz w:val="24"/>
          <w:szCs w:val="24"/>
          <w:lang w:val="en-GB"/>
        </w:rPr>
        <w:t>(</w:t>
      </w:r>
      <w:r w:rsidRPr="00C059A1">
        <w:rPr>
          <w:rFonts w:ascii="Times New Roman" w:hAnsi="Times New Roman" w:cs="Times New Roman"/>
          <w:sz w:val="24"/>
          <w:szCs w:val="24"/>
          <w:lang w:val="en-GB"/>
        </w:rPr>
        <w:t>2001</w:t>
      </w:r>
      <w:r w:rsidR="00CE43BD" w:rsidRPr="00C059A1">
        <w:rPr>
          <w:rFonts w:ascii="Times New Roman" w:hAnsi="Times New Roman" w:cs="Times New Roman"/>
          <w:sz w:val="24"/>
          <w:szCs w:val="24"/>
          <w:lang w:val="en-GB"/>
        </w:rPr>
        <w:t>)</w:t>
      </w:r>
      <w:r w:rsidRPr="00C059A1">
        <w:rPr>
          <w:rFonts w:ascii="Times New Roman" w:hAnsi="Times New Roman" w:cs="Times New Roman"/>
          <w:sz w:val="24"/>
          <w:szCs w:val="24"/>
          <w:lang w:val="en-GB"/>
        </w:rPr>
        <w:t xml:space="preserve">. Referencing strategies and techniques in stable isotope ratio analysis. Rapid </w:t>
      </w:r>
      <w:proofErr w:type="spellStart"/>
      <w:r w:rsidRPr="00C059A1">
        <w:rPr>
          <w:rFonts w:ascii="Times New Roman" w:hAnsi="Times New Roman" w:cs="Times New Roman"/>
          <w:sz w:val="24"/>
          <w:szCs w:val="24"/>
          <w:lang w:val="en-GB"/>
        </w:rPr>
        <w:t>Commun</w:t>
      </w:r>
      <w:proofErr w:type="spellEnd"/>
      <w:r w:rsidRPr="00C059A1">
        <w:rPr>
          <w:rFonts w:ascii="Times New Roman" w:hAnsi="Times New Roman" w:cs="Times New Roman"/>
          <w:sz w:val="24"/>
          <w:szCs w:val="24"/>
          <w:lang w:val="en-GB"/>
        </w:rPr>
        <w:t xml:space="preserve">. Mass </w:t>
      </w:r>
      <w:proofErr w:type="spellStart"/>
      <w:r w:rsidRPr="00C059A1">
        <w:rPr>
          <w:rFonts w:ascii="Times New Roman" w:hAnsi="Times New Roman" w:cs="Times New Roman"/>
          <w:sz w:val="24"/>
          <w:szCs w:val="24"/>
          <w:lang w:val="en-GB"/>
        </w:rPr>
        <w:t>Spectrom</w:t>
      </w:r>
      <w:proofErr w:type="spellEnd"/>
      <w:r w:rsidRPr="00C059A1">
        <w:rPr>
          <w:rFonts w:ascii="Times New Roman" w:hAnsi="Times New Roman" w:cs="Times New Roman"/>
          <w:sz w:val="24"/>
          <w:szCs w:val="24"/>
          <w:lang w:val="en-GB"/>
        </w:rPr>
        <w:t>. 15, 501–519. ttps://doi.org/https://doi.org/10.1002/rcm.258</w:t>
      </w:r>
    </w:p>
    <w:p w14:paraId="651B5AE1" w14:textId="3E617DD0" w:rsidR="00C059A1" w:rsidRDefault="00C059A1" w:rsidP="00C059A1">
      <w:pPr>
        <w:spacing w:after="0" w:line="240" w:lineRule="auto"/>
        <w:rPr>
          <w:rFonts w:ascii="Times New Roman" w:hAnsi="Times New Roman" w:cs="Times New Roman"/>
          <w:sz w:val="24"/>
          <w:szCs w:val="24"/>
          <w:lang w:val="en-GB"/>
        </w:rPr>
      </w:pPr>
    </w:p>
    <w:p w14:paraId="1539DDD4" w14:textId="77777777" w:rsidR="00C059A1" w:rsidRPr="00C059A1" w:rsidRDefault="00C059A1" w:rsidP="00C059A1">
      <w:pPr>
        <w:spacing w:after="0" w:line="240" w:lineRule="auto"/>
        <w:rPr>
          <w:rFonts w:ascii="Times New Roman" w:hAnsi="Times New Roman" w:cs="Times New Roman"/>
          <w:sz w:val="24"/>
          <w:szCs w:val="24"/>
          <w:lang w:val="en-GB"/>
        </w:rPr>
      </w:pPr>
    </w:p>
    <w:p w14:paraId="6366087A" w14:textId="77777777" w:rsidR="00B471F8" w:rsidRDefault="00B471F8" w:rsidP="00C059A1">
      <w:pPr>
        <w:spacing w:after="0" w:line="240" w:lineRule="auto"/>
        <w:rPr>
          <w:rFonts w:ascii="Times New Roman" w:hAnsi="Times New Roman" w:cs="Times New Roman"/>
          <w:b/>
          <w:bCs/>
        </w:rPr>
        <w:sectPr w:rsidR="00B471F8" w:rsidSect="00243126">
          <w:footerReference w:type="default" r:id="rId7"/>
          <w:pgSz w:w="12240" w:h="15840" w:code="1"/>
          <w:pgMar w:top="1440" w:right="1440" w:bottom="1440" w:left="1440" w:header="708" w:footer="708" w:gutter="0"/>
          <w:cols w:space="708"/>
          <w:docGrid w:linePitch="360"/>
        </w:sectPr>
      </w:pPr>
    </w:p>
    <w:p w14:paraId="79376D83" w14:textId="3440C662" w:rsidR="002C72D9" w:rsidRPr="00EE00B3" w:rsidRDefault="002C72D9" w:rsidP="00C059A1">
      <w:pPr>
        <w:spacing w:after="0" w:line="240" w:lineRule="auto"/>
        <w:rPr>
          <w:rFonts w:ascii="Times New Roman" w:hAnsi="Times New Roman" w:cs="Times New Roman"/>
          <w:sz w:val="24"/>
          <w:szCs w:val="24"/>
        </w:rPr>
      </w:pPr>
      <w:r w:rsidRPr="00513CC3">
        <w:rPr>
          <w:rFonts w:ascii="Times New Roman" w:hAnsi="Times New Roman" w:cs="Times New Roman"/>
          <w:b/>
          <w:bCs/>
        </w:rPr>
        <w:lastRenderedPageBreak/>
        <w:t xml:space="preserve">Table </w:t>
      </w:r>
      <w:r>
        <w:rPr>
          <w:rFonts w:ascii="Times New Roman" w:hAnsi="Times New Roman" w:cs="Times New Roman"/>
          <w:b/>
          <w:bCs/>
        </w:rPr>
        <w:t>S</w:t>
      </w:r>
      <w:r w:rsidRPr="00513CC3">
        <w:rPr>
          <w:rFonts w:ascii="Times New Roman" w:hAnsi="Times New Roman" w:cs="Times New Roman"/>
          <w:b/>
          <w:bCs/>
        </w:rPr>
        <w:t>.</w:t>
      </w:r>
      <w:r w:rsidR="00366AB3">
        <w:rPr>
          <w:rFonts w:ascii="Times New Roman" w:hAnsi="Times New Roman" w:cs="Times New Roman"/>
          <w:b/>
          <w:bCs/>
        </w:rPr>
        <w:t>3</w:t>
      </w:r>
      <w:r w:rsidRPr="00513CC3">
        <w:rPr>
          <w:rFonts w:ascii="Times New Roman" w:hAnsi="Times New Roman" w:cs="Times New Roman"/>
          <w:b/>
          <w:bCs/>
        </w:rPr>
        <w:t xml:space="preserve"> </w:t>
      </w:r>
      <w:r w:rsidRPr="00513CC3">
        <w:rPr>
          <w:rFonts w:ascii="Times New Roman" w:hAnsi="Times New Roman" w:cs="Times New Roman"/>
        </w:rPr>
        <w:t xml:space="preserve">Details information for each </w:t>
      </w:r>
      <w:proofErr w:type="spellStart"/>
      <w:r w:rsidRPr="00513CC3">
        <w:rPr>
          <w:rFonts w:ascii="Times New Roman" w:hAnsi="Times New Roman" w:cs="Times New Roman"/>
        </w:rPr>
        <w:t>SYBR®Green</w:t>
      </w:r>
      <w:proofErr w:type="spellEnd"/>
      <w:r w:rsidRPr="00513CC3">
        <w:rPr>
          <w:rFonts w:ascii="Times New Roman" w:hAnsi="Times New Roman" w:cs="Times New Roman"/>
        </w:rPr>
        <w:t xml:space="preserve"> qPCR assay. The desalted primers were purchased at Custom DNA Oligos Synthesis Services of </w:t>
      </w:r>
      <w:proofErr w:type="spellStart"/>
      <w:r w:rsidRPr="00513CC3">
        <w:rPr>
          <w:rFonts w:ascii="Times New Roman" w:hAnsi="Times New Roman" w:cs="Times New Roman"/>
        </w:rPr>
        <w:t>ThermoFisher</w:t>
      </w:r>
      <w:proofErr w:type="spellEnd"/>
      <w:r w:rsidRPr="00513CC3">
        <w:rPr>
          <w:rFonts w:ascii="Times New Roman" w:hAnsi="Times New Roman" w:cs="Times New Roman"/>
        </w:rPr>
        <w:t xml:space="preserve"> Scientific</w:t>
      </w:r>
      <w:r w:rsidRPr="00EE00B3">
        <w:rPr>
          <w:rFonts w:ascii="Times New Roman" w:hAnsi="Times New Roman" w:cs="Times New Roman"/>
          <w:sz w:val="24"/>
          <w:szCs w:val="24"/>
        </w:rPr>
        <w:t>. *</w:t>
      </w:r>
      <w:proofErr w:type="spellStart"/>
      <w:r w:rsidRPr="00EE00B3">
        <w:rPr>
          <w:rFonts w:ascii="Times New Roman" w:hAnsi="Times New Roman" w:cs="Times New Roman"/>
          <w:sz w:val="24"/>
          <w:szCs w:val="24"/>
        </w:rPr>
        <w:t>Cq</w:t>
      </w:r>
      <w:proofErr w:type="spellEnd"/>
      <w:r w:rsidRPr="00EE00B3">
        <w:rPr>
          <w:rFonts w:ascii="Times New Roman" w:hAnsi="Times New Roman" w:cs="Times New Roman"/>
          <w:sz w:val="24"/>
          <w:szCs w:val="24"/>
        </w:rPr>
        <w:t xml:space="preserve"> variation given as SD at the endpoint of the linear dynamic range that corresponds to the lowest concentration in the linear interval of the calibration curve</w:t>
      </w:r>
      <w:r>
        <w:rPr>
          <w:rFonts w:ascii="Times New Roman" w:hAnsi="Times New Roman" w:cs="Times New Roman"/>
          <w:sz w:val="24"/>
          <w:szCs w:val="24"/>
        </w:rPr>
        <w:t>.</w:t>
      </w:r>
    </w:p>
    <w:tbl>
      <w:tblPr>
        <w:tblStyle w:val="Tabela-Siatka"/>
        <w:tblW w:w="11393" w:type="dxa"/>
        <w:tblInd w:w="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2"/>
        <w:gridCol w:w="850"/>
        <w:gridCol w:w="992"/>
        <w:gridCol w:w="1134"/>
        <w:gridCol w:w="1814"/>
        <w:gridCol w:w="851"/>
        <w:gridCol w:w="992"/>
        <w:gridCol w:w="851"/>
        <w:gridCol w:w="992"/>
        <w:gridCol w:w="850"/>
        <w:gridCol w:w="1305"/>
      </w:tblGrid>
      <w:tr w:rsidR="002C72D9" w:rsidRPr="00513CC3" w14:paraId="16DCBB3B" w14:textId="77777777" w:rsidTr="00385185">
        <w:tc>
          <w:tcPr>
            <w:tcW w:w="762" w:type="dxa"/>
            <w:tcBorders>
              <w:top w:val="single" w:sz="18" w:space="0" w:color="auto"/>
              <w:bottom w:val="single" w:sz="12" w:space="0" w:color="auto"/>
            </w:tcBorders>
            <w:noWrap/>
            <w:hideMark/>
          </w:tcPr>
          <w:p w14:paraId="5E713698" w14:textId="77777777" w:rsidR="002C72D9" w:rsidRPr="00513CC3" w:rsidRDefault="002C72D9" w:rsidP="00385185">
            <w:pPr>
              <w:spacing w:line="240" w:lineRule="auto"/>
              <w:rPr>
                <w:rFonts w:ascii="Times New Roman" w:hAnsi="Times New Roman" w:cs="Times New Roman"/>
                <w:sz w:val="20"/>
              </w:rPr>
            </w:pPr>
            <w:r w:rsidRPr="00513CC3">
              <w:rPr>
                <w:rFonts w:ascii="Times New Roman" w:hAnsi="Times New Roman" w:cs="Times New Roman"/>
                <w:bCs/>
                <w:sz w:val="20"/>
              </w:rPr>
              <w:t>qPCR assay name</w:t>
            </w:r>
          </w:p>
        </w:tc>
        <w:tc>
          <w:tcPr>
            <w:tcW w:w="850" w:type="dxa"/>
            <w:tcBorders>
              <w:top w:val="single" w:sz="18" w:space="0" w:color="auto"/>
              <w:bottom w:val="single" w:sz="12" w:space="0" w:color="auto"/>
            </w:tcBorders>
            <w:noWrap/>
            <w:hideMark/>
          </w:tcPr>
          <w:p w14:paraId="384856BC" w14:textId="77777777" w:rsidR="002C72D9" w:rsidRPr="00513CC3" w:rsidRDefault="002C72D9" w:rsidP="00385185">
            <w:pPr>
              <w:spacing w:line="240" w:lineRule="auto"/>
              <w:rPr>
                <w:rFonts w:ascii="Times New Roman" w:hAnsi="Times New Roman" w:cs="Times New Roman"/>
                <w:sz w:val="20"/>
              </w:rPr>
            </w:pPr>
            <w:r w:rsidRPr="00513CC3">
              <w:rPr>
                <w:rFonts w:ascii="Times New Roman" w:hAnsi="Times New Roman" w:cs="Times New Roman"/>
                <w:bCs/>
                <w:sz w:val="20"/>
              </w:rPr>
              <w:t>Amplicon length</w:t>
            </w:r>
          </w:p>
        </w:tc>
        <w:tc>
          <w:tcPr>
            <w:tcW w:w="992" w:type="dxa"/>
            <w:tcBorders>
              <w:top w:val="single" w:sz="18" w:space="0" w:color="auto"/>
              <w:bottom w:val="single" w:sz="12" w:space="0" w:color="auto"/>
            </w:tcBorders>
            <w:noWrap/>
            <w:hideMark/>
          </w:tcPr>
          <w:p w14:paraId="4A344B41" w14:textId="77777777" w:rsidR="002C72D9" w:rsidRPr="00513CC3" w:rsidRDefault="002C72D9" w:rsidP="00385185">
            <w:pPr>
              <w:spacing w:line="240" w:lineRule="auto"/>
              <w:rPr>
                <w:rFonts w:ascii="Times New Roman" w:hAnsi="Times New Roman" w:cs="Times New Roman"/>
                <w:sz w:val="20"/>
              </w:rPr>
            </w:pPr>
            <w:r w:rsidRPr="00513CC3">
              <w:rPr>
                <w:rFonts w:ascii="Times New Roman" w:hAnsi="Times New Roman" w:cs="Times New Roman"/>
                <w:bCs/>
                <w:sz w:val="20"/>
              </w:rPr>
              <w:t>Forward primer</w:t>
            </w:r>
          </w:p>
        </w:tc>
        <w:tc>
          <w:tcPr>
            <w:tcW w:w="1134" w:type="dxa"/>
            <w:tcBorders>
              <w:top w:val="single" w:sz="18" w:space="0" w:color="auto"/>
              <w:bottom w:val="single" w:sz="12" w:space="0" w:color="auto"/>
            </w:tcBorders>
            <w:noWrap/>
            <w:hideMark/>
          </w:tcPr>
          <w:p w14:paraId="5337D81A" w14:textId="77777777" w:rsidR="002C72D9" w:rsidRPr="00513CC3" w:rsidRDefault="002C72D9" w:rsidP="00385185">
            <w:pPr>
              <w:spacing w:line="240" w:lineRule="auto"/>
              <w:rPr>
                <w:rFonts w:ascii="Times New Roman" w:hAnsi="Times New Roman" w:cs="Times New Roman"/>
                <w:sz w:val="20"/>
              </w:rPr>
            </w:pPr>
            <w:r w:rsidRPr="00513CC3">
              <w:rPr>
                <w:rFonts w:ascii="Times New Roman" w:hAnsi="Times New Roman" w:cs="Times New Roman"/>
                <w:bCs/>
                <w:sz w:val="20"/>
              </w:rPr>
              <w:t>Reverse primer</w:t>
            </w:r>
          </w:p>
        </w:tc>
        <w:tc>
          <w:tcPr>
            <w:tcW w:w="1814" w:type="dxa"/>
            <w:tcBorders>
              <w:top w:val="single" w:sz="18" w:space="0" w:color="auto"/>
              <w:bottom w:val="single" w:sz="12" w:space="0" w:color="auto"/>
            </w:tcBorders>
            <w:noWrap/>
            <w:hideMark/>
          </w:tcPr>
          <w:p w14:paraId="206A2EF8" w14:textId="77777777" w:rsidR="002C72D9" w:rsidRPr="00513CC3" w:rsidRDefault="002C72D9" w:rsidP="00385185">
            <w:pPr>
              <w:spacing w:line="240" w:lineRule="auto"/>
              <w:rPr>
                <w:rFonts w:ascii="Times New Roman" w:hAnsi="Times New Roman" w:cs="Times New Roman"/>
                <w:sz w:val="20"/>
              </w:rPr>
            </w:pPr>
            <w:r w:rsidRPr="00513CC3">
              <w:rPr>
                <w:rFonts w:ascii="Times New Roman" w:hAnsi="Times New Roman" w:cs="Times New Roman"/>
                <w:bCs/>
                <w:sz w:val="20"/>
              </w:rPr>
              <w:t>Final concentration of each primer in qPCR reaction [µM]</w:t>
            </w:r>
          </w:p>
        </w:tc>
        <w:tc>
          <w:tcPr>
            <w:tcW w:w="851" w:type="dxa"/>
            <w:tcBorders>
              <w:top w:val="single" w:sz="18" w:space="0" w:color="auto"/>
              <w:bottom w:val="single" w:sz="12" w:space="0" w:color="auto"/>
            </w:tcBorders>
            <w:noWrap/>
            <w:hideMark/>
          </w:tcPr>
          <w:p w14:paraId="2498AB8C" w14:textId="77777777" w:rsidR="002C72D9" w:rsidRPr="00513CC3" w:rsidRDefault="002C72D9" w:rsidP="00385185">
            <w:pPr>
              <w:spacing w:line="240" w:lineRule="auto"/>
              <w:rPr>
                <w:rFonts w:ascii="Times New Roman" w:hAnsi="Times New Roman" w:cs="Times New Roman"/>
                <w:sz w:val="20"/>
              </w:rPr>
            </w:pPr>
            <w:r w:rsidRPr="00513CC3">
              <w:rPr>
                <w:rFonts w:ascii="Times New Roman" w:hAnsi="Times New Roman" w:cs="Times New Roman"/>
                <w:bCs/>
                <w:sz w:val="20"/>
              </w:rPr>
              <w:t>Efficiency [%]</w:t>
            </w:r>
          </w:p>
        </w:tc>
        <w:tc>
          <w:tcPr>
            <w:tcW w:w="992" w:type="dxa"/>
            <w:tcBorders>
              <w:top w:val="single" w:sz="18" w:space="0" w:color="auto"/>
              <w:bottom w:val="single" w:sz="12" w:space="0" w:color="auto"/>
            </w:tcBorders>
            <w:noWrap/>
            <w:hideMark/>
          </w:tcPr>
          <w:p w14:paraId="0FF9F054" w14:textId="77777777" w:rsidR="002C72D9" w:rsidRPr="00513CC3" w:rsidRDefault="002C72D9" w:rsidP="00385185">
            <w:pPr>
              <w:spacing w:line="240" w:lineRule="auto"/>
              <w:rPr>
                <w:rFonts w:ascii="Times New Roman" w:hAnsi="Times New Roman" w:cs="Times New Roman"/>
                <w:sz w:val="20"/>
              </w:rPr>
            </w:pPr>
            <w:r w:rsidRPr="00513CC3">
              <w:rPr>
                <w:rFonts w:ascii="Times New Roman" w:hAnsi="Times New Roman" w:cs="Times New Roman"/>
                <w:bCs/>
                <w:sz w:val="20"/>
              </w:rPr>
              <w:t>Intercept of standard curve</w:t>
            </w:r>
          </w:p>
        </w:tc>
        <w:tc>
          <w:tcPr>
            <w:tcW w:w="851" w:type="dxa"/>
            <w:tcBorders>
              <w:top w:val="single" w:sz="18" w:space="0" w:color="auto"/>
              <w:bottom w:val="single" w:sz="12" w:space="0" w:color="auto"/>
            </w:tcBorders>
            <w:noWrap/>
            <w:hideMark/>
          </w:tcPr>
          <w:p w14:paraId="02859186" w14:textId="77777777" w:rsidR="002C72D9" w:rsidRPr="00513CC3" w:rsidRDefault="002C72D9" w:rsidP="00385185">
            <w:pPr>
              <w:spacing w:line="240" w:lineRule="auto"/>
              <w:rPr>
                <w:rFonts w:ascii="Times New Roman" w:hAnsi="Times New Roman" w:cs="Times New Roman"/>
                <w:sz w:val="20"/>
              </w:rPr>
            </w:pPr>
            <w:r w:rsidRPr="00513CC3">
              <w:rPr>
                <w:rFonts w:ascii="Times New Roman" w:hAnsi="Times New Roman" w:cs="Times New Roman"/>
                <w:bCs/>
                <w:sz w:val="20"/>
              </w:rPr>
              <w:t>Slope of standard curve</w:t>
            </w:r>
          </w:p>
        </w:tc>
        <w:tc>
          <w:tcPr>
            <w:tcW w:w="992" w:type="dxa"/>
            <w:tcBorders>
              <w:top w:val="single" w:sz="18" w:space="0" w:color="auto"/>
              <w:bottom w:val="single" w:sz="12" w:space="0" w:color="auto"/>
            </w:tcBorders>
            <w:noWrap/>
            <w:hideMark/>
          </w:tcPr>
          <w:p w14:paraId="592C6E56" w14:textId="77777777" w:rsidR="002C72D9" w:rsidRPr="00513CC3" w:rsidRDefault="002C72D9" w:rsidP="00385185">
            <w:pPr>
              <w:spacing w:line="240" w:lineRule="auto"/>
              <w:rPr>
                <w:rFonts w:ascii="Times New Roman" w:hAnsi="Times New Roman" w:cs="Times New Roman"/>
                <w:sz w:val="20"/>
              </w:rPr>
            </w:pPr>
            <w:r w:rsidRPr="00513CC3">
              <w:rPr>
                <w:rFonts w:ascii="Times New Roman" w:hAnsi="Times New Roman" w:cs="Times New Roman"/>
                <w:bCs/>
                <w:sz w:val="20"/>
              </w:rPr>
              <w:t>r</w:t>
            </w:r>
            <w:r w:rsidRPr="00513CC3">
              <w:rPr>
                <w:rFonts w:ascii="Times New Roman" w:hAnsi="Times New Roman" w:cs="Times New Roman"/>
                <w:bCs/>
                <w:sz w:val="20"/>
                <w:vertAlign w:val="superscript"/>
              </w:rPr>
              <w:t>2</w:t>
            </w:r>
            <w:r w:rsidRPr="00513CC3">
              <w:rPr>
                <w:rFonts w:ascii="Times New Roman" w:hAnsi="Times New Roman" w:cs="Times New Roman"/>
                <w:bCs/>
                <w:sz w:val="20"/>
              </w:rPr>
              <w:t xml:space="preserve"> of standard curve</w:t>
            </w:r>
          </w:p>
        </w:tc>
        <w:tc>
          <w:tcPr>
            <w:tcW w:w="850" w:type="dxa"/>
            <w:tcBorders>
              <w:top w:val="single" w:sz="18" w:space="0" w:color="auto"/>
              <w:bottom w:val="single" w:sz="12" w:space="0" w:color="auto"/>
            </w:tcBorders>
            <w:hideMark/>
          </w:tcPr>
          <w:p w14:paraId="1891BCFA" w14:textId="77777777" w:rsidR="002C72D9" w:rsidRPr="00513CC3" w:rsidRDefault="002C72D9" w:rsidP="00385185">
            <w:pPr>
              <w:spacing w:line="240" w:lineRule="auto"/>
              <w:rPr>
                <w:rFonts w:ascii="Times New Roman" w:hAnsi="Times New Roman" w:cs="Times New Roman"/>
                <w:sz w:val="20"/>
              </w:rPr>
            </w:pPr>
            <w:r w:rsidRPr="00513CC3">
              <w:rPr>
                <w:rFonts w:ascii="Times New Roman" w:hAnsi="Times New Roman" w:cs="Times New Roman"/>
                <w:bCs/>
                <w:sz w:val="20"/>
              </w:rPr>
              <w:t>Error  of standard curve</w:t>
            </w:r>
          </w:p>
        </w:tc>
        <w:tc>
          <w:tcPr>
            <w:tcW w:w="1305" w:type="dxa"/>
            <w:tcBorders>
              <w:top w:val="single" w:sz="18" w:space="0" w:color="auto"/>
              <w:bottom w:val="single" w:sz="12" w:space="0" w:color="auto"/>
            </w:tcBorders>
            <w:hideMark/>
          </w:tcPr>
          <w:p w14:paraId="2A0B843C" w14:textId="77777777" w:rsidR="002C72D9" w:rsidRPr="00513CC3" w:rsidRDefault="002C72D9" w:rsidP="00385185">
            <w:pPr>
              <w:spacing w:line="240" w:lineRule="auto"/>
              <w:rPr>
                <w:rFonts w:ascii="Times New Roman" w:hAnsi="Times New Roman" w:cs="Times New Roman"/>
                <w:sz w:val="20"/>
              </w:rPr>
            </w:pPr>
            <w:proofErr w:type="spellStart"/>
            <w:r w:rsidRPr="00513CC3">
              <w:rPr>
                <w:rFonts w:ascii="Times New Roman" w:hAnsi="Times New Roman" w:cs="Times New Roman"/>
                <w:bCs/>
                <w:sz w:val="20"/>
              </w:rPr>
              <w:t>Cq</w:t>
            </w:r>
            <w:proofErr w:type="spellEnd"/>
            <w:r w:rsidRPr="00513CC3">
              <w:rPr>
                <w:rFonts w:ascii="Times New Roman" w:hAnsi="Times New Roman" w:cs="Times New Roman"/>
                <w:bCs/>
                <w:sz w:val="20"/>
              </w:rPr>
              <w:t xml:space="preserve"> variation at lowest limit (SD)*</w:t>
            </w:r>
          </w:p>
        </w:tc>
      </w:tr>
      <w:tr w:rsidR="002C72D9" w:rsidRPr="00513CC3" w14:paraId="67023613" w14:textId="77777777" w:rsidTr="00385185">
        <w:trPr>
          <w:trHeight w:val="1156"/>
        </w:trPr>
        <w:tc>
          <w:tcPr>
            <w:tcW w:w="762" w:type="dxa"/>
            <w:tcBorders>
              <w:top w:val="single" w:sz="12" w:space="0" w:color="auto"/>
              <w:bottom w:val="single" w:sz="12" w:space="0" w:color="auto"/>
            </w:tcBorders>
            <w:noWrap/>
            <w:hideMark/>
          </w:tcPr>
          <w:p w14:paraId="2D077A36" w14:textId="77777777" w:rsidR="002C72D9" w:rsidRPr="00513CC3" w:rsidRDefault="002C72D9" w:rsidP="00385185">
            <w:pPr>
              <w:rPr>
                <w:rFonts w:ascii="Times New Roman" w:hAnsi="Times New Roman" w:cs="Times New Roman"/>
                <w:sz w:val="20"/>
              </w:rPr>
            </w:pPr>
            <w:r w:rsidRPr="00513CC3">
              <w:rPr>
                <w:rFonts w:ascii="Times New Roman" w:hAnsi="Times New Roman" w:cs="Times New Roman"/>
                <w:b/>
                <w:bCs/>
                <w:sz w:val="20"/>
              </w:rPr>
              <w:t>Type2_140</w:t>
            </w:r>
          </w:p>
        </w:tc>
        <w:tc>
          <w:tcPr>
            <w:tcW w:w="850" w:type="dxa"/>
            <w:tcBorders>
              <w:top w:val="single" w:sz="12" w:space="0" w:color="auto"/>
              <w:bottom w:val="single" w:sz="12" w:space="0" w:color="auto"/>
            </w:tcBorders>
            <w:noWrap/>
            <w:hideMark/>
          </w:tcPr>
          <w:p w14:paraId="12E830CD" w14:textId="77777777" w:rsidR="002C72D9" w:rsidRPr="00513CC3" w:rsidRDefault="002C72D9" w:rsidP="00385185">
            <w:pPr>
              <w:rPr>
                <w:rFonts w:ascii="Times New Roman" w:hAnsi="Times New Roman" w:cs="Times New Roman"/>
                <w:sz w:val="20"/>
              </w:rPr>
            </w:pPr>
            <w:r w:rsidRPr="00513CC3">
              <w:rPr>
                <w:rFonts w:ascii="Times New Roman" w:hAnsi="Times New Roman" w:cs="Times New Roman"/>
                <w:sz w:val="20"/>
              </w:rPr>
              <w:t>140</w:t>
            </w:r>
          </w:p>
        </w:tc>
        <w:tc>
          <w:tcPr>
            <w:tcW w:w="992" w:type="dxa"/>
            <w:tcBorders>
              <w:top w:val="single" w:sz="12" w:space="0" w:color="auto"/>
              <w:bottom w:val="single" w:sz="12" w:space="0" w:color="auto"/>
            </w:tcBorders>
            <w:noWrap/>
            <w:hideMark/>
          </w:tcPr>
          <w:p w14:paraId="70A4F160" w14:textId="77777777" w:rsidR="002C72D9" w:rsidRPr="00513CC3" w:rsidRDefault="002C72D9" w:rsidP="00385185">
            <w:pPr>
              <w:rPr>
                <w:rFonts w:ascii="Times New Roman" w:hAnsi="Times New Roman" w:cs="Times New Roman"/>
                <w:sz w:val="20"/>
              </w:rPr>
            </w:pPr>
            <w:r w:rsidRPr="00513CC3">
              <w:rPr>
                <w:rFonts w:ascii="Times New Roman" w:hAnsi="Times New Roman" w:cs="Times New Roman"/>
                <w:sz w:val="20"/>
              </w:rPr>
              <w:t>TGTCGGGCTCCTATGTGA</w:t>
            </w:r>
          </w:p>
        </w:tc>
        <w:tc>
          <w:tcPr>
            <w:tcW w:w="1134" w:type="dxa"/>
            <w:tcBorders>
              <w:top w:val="single" w:sz="12" w:space="0" w:color="auto"/>
              <w:bottom w:val="single" w:sz="12" w:space="0" w:color="auto"/>
            </w:tcBorders>
            <w:noWrap/>
            <w:hideMark/>
          </w:tcPr>
          <w:p w14:paraId="02CCE5F7" w14:textId="77777777" w:rsidR="002C72D9" w:rsidRPr="00513CC3" w:rsidRDefault="002C72D9" w:rsidP="00385185">
            <w:pPr>
              <w:rPr>
                <w:rFonts w:ascii="Times New Roman" w:hAnsi="Times New Roman" w:cs="Times New Roman"/>
                <w:sz w:val="20"/>
              </w:rPr>
            </w:pPr>
            <w:r w:rsidRPr="00513CC3">
              <w:rPr>
                <w:rFonts w:ascii="Times New Roman" w:hAnsi="Times New Roman" w:cs="Times New Roman"/>
                <w:sz w:val="20"/>
              </w:rPr>
              <w:t>CAGATCAGCCAGAGACATCAG</w:t>
            </w:r>
          </w:p>
        </w:tc>
        <w:tc>
          <w:tcPr>
            <w:tcW w:w="1814" w:type="dxa"/>
            <w:tcBorders>
              <w:top w:val="single" w:sz="12" w:space="0" w:color="auto"/>
              <w:bottom w:val="single" w:sz="12" w:space="0" w:color="auto"/>
            </w:tcBorders>
            <w:noWrap/>
            <w:hideMark/>
          </w:tcPr>
          <w:p w14:paraId="099EF266" w14:textId="77777777" w:rsidR="002C72D9" w:rsidRPr="00513CC3" w:rsidRDefault="002C72D9" w:rsidP="00385185">
            <w:pPr>
              <w:rPr>
                <w:rFonts w:ascii="Times New Roman" w:hAnsi="Times New Roman" w:cs="Times New Roman"/>
                <w:sz w:val="20"/>
              </w:rPr>
            </w:pPr>
            <w:r w:rsidRPr="00513CC3">
              <w:rPr>
                <w:rFonts w:ascii="Times New Roman" w:hAnsi="Times New Roman" w:cs="Times New Roman"/>
                <w:sz w:val="20"/>
              </w:rPr>
              <w:t>0.6</w:t>
            </w:r>
          </w:p>
        </w:tc>
        <w:tc>
          <w:tcPr>
            <w:tcW w:w="851" w:type="dxa"/>
            <w:tcBorders>
              <w:top w:val="single" w:sz="12" w:space="0" w:color="auto"/>
              <w:bottom w:val="single" w:sz="12" w:space="0" w:color="auto"/>
            </w:tcBorders>
            <w:noWrap/>
            <w:hideMark/>
          </w:tcPr>
          <w:p w14:paraId="31C5F957" w14:textId="77777777" w:rsidR="002C72D9" w:rsidRPr="00513CC3" w:rsidRDefault="002C72D9" w:rsidP="00385185">
            <w:pPr>
              <w:rPr>
                <w:rFonts w:ascii="Times New Roman" w:hAnsi="Times New Roman" w:cs="Times New Roman"/>
                <w:sz w:val="20"/>
              </w:rPr>
            </w:pPr>
            <w:r w:rsidRPr="00513CC3">
              <w:rPr>
                <w:rFonts w:ascii="Times New Roman" w:hAnsi="Times New Roman" w:cs="Times New Roman"/>
                <w:sz w:val="20"/>
              </w:rPr>
              <w:t>101.35416</w:t>
            </w:r>
          </w:p>
        </w:tc>
        <w:tc>
          <w:tcPr>
            <w:tcW w:w="992" w:type="dxa"/>
            <w:tcBorders>
              <w:top w:val="single" w:sz="12" w:space="0" w:color="auto"/>
              <w:bottom w:val="single" w:sz="12" w:space="0" w:color="auto"/>
            </w:tcBorders>
            <w:noWrap/>
            <w:hideMark/>
          </w:tcPr>
          <w:p w14:paraId="12FB579D" w14:textId="77777777" w:rsidR="002C72D9" w:rsidRPr="00513CC3" w:rsidRDefault="002C72D9" w:rsidP="00385185">
            <w:pPr>
              <w:rPr>
                <w:rFonts w:ascii="Times New Roman" w:hAnsi="Times New Roman" w:cs="Times New Roman"/>
                <w:sz w:val="20"/>
              </w:rPr>
            </w:pPr>
            <w:r w:rsidRPr="00513CC3">
              <w:rPr>
                <w:rFonts w:ascii="Times New Roman" w:hAnsi="Times New Roman" w:cs="Times New Roman"/>
                <w:sz w:val="20"/>
              </w:rPr>
              <w:t>35.978</w:t>
            </w:r>
          </w:p>
        </w:tc>
        <w:tc>
          <w:tcPr>
            <w:tcW w:w="851" w:type="dxa"/>
            <w:tcBorders>
              <w:top w:val="single" w:sz="12" w:space="0" w:color="auto"/>
              <w:bottom w:val="single" w:sz="12" w:space="0" w:color="auto"/>
            </w:tcBorders>
            <w:noWrap/>
            <w:hideMark/>
          </w:tcPr>
          <w:p w14:paraId="4F5CE489" w14:textId="77777777" w:rsidR="002C72D9" w:rsidRPr="00513CC3" w:rsidRDefault="002C72D9" w:rsidP="00385185">
            <w:pPr>
              <w:rPr>
                <w:rFonts w:ascii="Times New Roman" w:hAnsi="Times New Roman" w:cs="Times New Roman"/>
                <w:sz w:val="20"/>
              </w:rPr>
            </w:pPr>
            <w:r w:rsidRPr="00513CC3">
              <w:rPr>
                <w:rFonts w:ascii="Times New Roman" w:hAnsi="Times New Roman" w:cs="Times New Roman"/>
                <w:sz w:val="20"/>
              </w:rPr>
              <w:t>3.2899</w:t>
            </w:r>
          </w:p>
        </w:tc>
        <w:tc>
          <w:tcPr>
            <w:tcW w:w="992" w:type="dxa"/>
            <w:tcBorders>
              <w:top w:val="single" w:sz="12" w:space="0" w:color="auto"/>
              <w:bottom w:val="single" w:sz="12" w:space="0" w:color="auto"/>
            </w:tcBorders>
            <w:noWrap/>
            <w:hideMark/>
          </w:tcPr>
          <w:p w14:paraId="39B82A55" w14:textId="77777777" w:rsidR="002C72D9" w:rsidRPr="00513CC3" w:rsidRDefault="002C72D9" w:rsidP="00385185">
            <w:pPr>
              <w:rPr>
                <w:rFonts w:ascii="Times New Roman" w:hAnsi="Times New Roman" w:cs="Times New Roman"/>
                <w:sz w:val="20"/>
              </w:rPr>
            </w:pPr>
            <w:r w:rsidRPr="00513CC3">
              <w:rPr>
                <w:rFonts w:ascii="Times New Roman" w:hAnsi="Times New Roman" w:cs="Times New Roman"/>
                <w:sz w:val="20"/>
              </w:rPr>
              <w:t>0.9993</w:t>
            </w:r>
          </w:p>
        </w:tc>
        <w:tc>
          <w:tcPr>
            <w:tcW w:w="850" w:type="dxa"/>
            <w:tcBorders>
              <w:top w:val="single" w:sz="12" w:space="0" w:color="auto"/>
              <w:bottom w:val="single" w:sz="12" w:space="0" w:color="auto"/>
            </w:tcBorders>
            <w:hideMark/>
          </w:tcPr>
          <w:p w14:paraId="693CD6D8" w14:textId="77777777" w:rsidR="002C72D9" w:rsidRPr="00513CC3" w:rsidRDefault="002C72D9" w:rsidP="00385185">
            <w:pPr>
              <w:rPr>
                <w:rFonts w:ascii="Times New Roman" w:hAnsi="Times New Roman" w:cs="Times New Roman"/>
                <w:sz w:val="20"/>
              </w:rPr>
            </w:pPr>
            <w:r w:rsidRPr="00513CC3">
              <w:rPr>
                <w:rFonts w:ascii="Times New Roman" w:hAnsi="Times New Roman" w:cs="Times New Roman"/>
                <w:sz w:val="20"/>
              </w:rPr>
              <w:t>0.023</w:t>
            </w:r>
          </w:p>
        </w:tc>
        <w:tc>
          <w:tcPr>
            <w:tcW w:w="1305" w:type="dxa"/>
            <w:tcBorders>
              <w:top w:val="single" w:sz="12" w:space="0" w:color="auto"/>
              <w:bottom w:val="single" w:sz="12" w:space="0" w:color="auto"/>
            </w:tcBorders>
            <w:hideMark/>
          </w:tcPr>
          <w:p w14:paraId="5E0AFFBF" w14:textId="77777777" w:rsidR="002C72D9" w:rsidRPr="00513CC3" w:rsidRDefault="002C72D9" w:rsidP="00385185">
            <w:pPr>
              <w:rPr>
                <w:rFonts w:ascii="Times New Roman" w:hAnsi="Times New Roman" w:cs="Times New Roman"/>
                <w:sz w:val="20"/>
              </w:rPr>
            </w:pPr>
            <w:r w:rsidRPr="00513CC3">
              <w:rPr>
                <w:rFonts w:ascii="Times New Roman" w:hAnsi="Times New Roman" w:cs="Times New Roman"/>
                <w:sz w:val="20"/>
              </w:rPr>
              <w:t>0.135</w:t>
            </w:r>
          </w:p>
        </w:tc>
      </w:tr>
    </w:tbl>
    <w:p w14:paraId="5AE16220" w14:textId="77777777" w:rsidR="002C72D9" w:rsidRPr="00513CC3" w:rsidRDefault="002C72D9" w:rsidP="002C72D9">
      <w:pPr>
        <w:spacing w:before="120"/>
        <w:rPr>
          <w:rFonts w:ascii="Times New Roman" w:hAnsi="Times New Roman" w:cs="Times New Roman"/>
          <w:sz w:val="16"/>
        </w:rPr>
      </w:pPr>
    </w:p>
    <w:p w14:paraId="5C602ECC" w14:textId="77777777" w:rsidR="00B471F8" w:rsidRDefault="00B471F8" w:rsidP="008B60CC">
      <w:pPr>
        <w:spacing w:after="0" w:line="360" w:lineRule="auto"/>
        <w:rPr>
          <w:rFonts w:ascii="Times New Roman" w:hAnsi="Times New Roman" w:cs="Times New Roman"/>
          <w:lang w:val="en-GB"/>
        </w:rPr>
        <w:sectPr w:rsidR="00B471F8" w:rsidSect="00B471F8">
          <w:pgSz w:w="15840" w:h="12240" w:orient="landscape" w:code="1"/>
          <w:pgMar w:top="1440" w:right="1440" w:bottom="1440" w:left="1440" w:header="709" w:footer="709" w:gutter="0"/>
          <w:lnNumType w:countBy="1" w:restart="continuous"/>
          <w:cols w:space="708"/>
          <w:docGrid w:linePitch="360"/>
        </w:sectPr>
      </w:pPr>
    </w:p>
    <w:p w14:paraId="1E1AAD75" w14:textId="1E09A82B" w:rsidR="008B60CC" w:rsidRPr="00513CC3" w:rsidRDefault="0000029E" w:rsidP="008B60CC">
      <w:pPr>
        <w:rPr>
          <w:rFonts w:ascii="Times New Roman" w:hAnsi="Times New Roman" w:cs="Times New Roman"/>
          <w:b/>
          <w:bCs/>
        </w:rPr>
      </w:pPr>
      <w:r>
        <w:rPr>
          <w:rFonts w:ascii="Times New Roman" w:hAnsi="Times New Roman" w:cs="Times New Roman"/>
          <w:b/>
          <w:bCs/>
        </w:rPr>
        <w:lastRenderedPageBreak/>
        <w:t xml:space="preserve">Appendix </w:t>
      </w:r>
      <w:r w:rsidR="00262B49">
        <w:rPr>
          <w:rFonts w:ascii="Times New Roman" w:hAnsi="Times New Roman" w:cs="Times New Roman"/>
          <w:b/>
          <w:bCs/>
        </w:rPr>
        <w:t>S</w:t>
      </w:r>
      <w:r w:rsidR="008B60CC" w:rsidRPr="00513CC3">
        <w:rPr>
          <w:rFonts w:ascii="Times New Roman" w:hAnsi="Times New Roman" w:cs="Times New Roman"/>
          <w:b/>
          <w:bCs/>
        </w:rPr>
        <w:t>.</w:t>
      </w:r>
      <w:r w:rsidR="000C7EF0">
        <w:rPr>
          <w:rFonts w:ascii="Times New Roman" w:hAnsi="Times New Roman" w:cs="Times New Roman"/>
          <w:b/>
          <w:bCs/>
        </w:rPr>
        <w:t>1</w:t>
      </w:r>
      <w:r w:rsidR="008B60CC" w:rsidRPr="00513CC3">
        <w:rPr>
          <w:rFonts w:ascii="Times New Roman" w:hAnsi="Times New Roman" w:cs="Times New Roman"/>
          <w:b/>
          <w:bCs/>
        </w:rPr>
        <w:t xml:space="preserve"> Primer design</w:t>
      </w:r>
    </w:p>
    <w:p w14:paraId="007D337B" w14:textId="77777777" w:rsidR="008B60CC" w:rsidRPr="00513CC3" w:rsidRDefault="008B60CC" w:rsidP="008B60CC">
      <w:pPr>
        <w:spacing w:line="360" w:lineRule="auto"/>
        <w:rPr>
          <w:rFonts w:ascii="Times New Roman" w:hAnsi="Times New Roman" w:cs="Times New Roman"/>
        </w:rPr>
      </w:pPr>
      <w:r w:rsidRPr="00513CC3">
        <w:rPr>
          <w:rFonts w:ascii="Times New Roman" w:hAnsi="Times New Roman" w:cs="Times New Roman"/>
        </w:rPr>
        <w:t xml:space="preserve">Specific primers pair were designed for amplification of the </w:t>
      </w:r>
      <w:proofErr w:type="spellStart"/>
      <w:r w:rsidRPr="0013336D">
        <w:rPr>
          <w:rFonts w:ascii="Times New Roman" w:hAnsi="Times New Roman" w:cs="Times New Roman"/>
          <w:i/>
          <w:iCs/>
        </w:rPr>
        <w:t>pmoA</w:t>
      </w:r>
      <w:proofErr w:type="spellEnd"/>
      <w:r w:rsidRPr="00513CC3">
        <w:rPr>
          <w:rFonts w:ascii="Times New Roman" w:hAnsi="Times New Roman" w:cs="Times New Roman"/>
        </w:rPr>
        <w:t xml:space="preserve"> gene from </w:t>
      </w:r>
      <w:proofErr w:type="spellStart"/>
      <w:r w:rsidRPr="003967AD">
        <w:rPr>
          <w:rFonts w:ascii="Times New Roman" w:hAnsi="Times New Roman"/>
          <w:i/>
        </w:rPr>
        <w:t>Methylosinus</w:t>
      </w:r>
      <w:proofErr w:type="spellEnd"/>
      <w:r w:rsidRPr="003967AD">
        <w:rPr>
          <w:rFonts w:ascii="Times New Roman" w:hAnsi="Times New Roman"/>
          <w:i/>
        </w:rPr>
        <w:t xml:space="preserve"> </w:t>
      </w:r>
      <w:proofErr w:type="spellStart"/>
      <w:r w:rsidRPr="003967AD">
        <w:rPr>
          <w:rFonts w:ascii="Times New Roman" w:hAnsi="Times New Roman"/>
          <w:i/>
        </w:rPr>
        <w:t>sporium</w:t>
      </w:r>
      <w:proofErr w:type="spellEnd"/>
      <w:r w:rsidRPr="00513CC3">
        <w:rPr>
          <w:rFonts w:ascii="Times New Roman" w:hAnsi="Times New Roman" w:cs="Times New Roman"/>
        </w:rPr>
        <w:t xml:space="preserve">. First, fragments of the </w:t>
      </w:r>
      <w:proofErr w:type="spellStart"/>
      <w:r w:rsidRPr="0013336D">
        <w:rPr>
          <w:rFonts w:ascii="Times New Roman" w:hAnsi="Times New Roman" w:cs="Times New Roman"/>
          <w:i/>
          <w:iCs/>
        </w:rPr>
        <w:t>pmoA</w:t>
      </w:r>
      <w:proofErr w:type="spellEnd"/>
      <w:r w:rsidRPr="00513CC3">
        <w:rPr>
          <w:rFonts w:ascii="Times New Roman" w:hAnsi="Times New Roman" w:cs="Times New Roman"/>
        </w:rPr>
        <w:t xml:space="preserve"> genes were amplified on gDNA template derived from </w:t>
      </w:r>
      <w:proofErr w:type="spellStart"/>
      <w:r w:rsidRPr="003967AD">
        <w:rPr>
          <w:rFonts w:ascii="Times New Roman" w:hAnsi="Times New Roman"/>
          <w:i/>
        </w:rPr>
        <w:t>Methylosinus</w:t>
      </w:r>
      <w:proofErr w:type="spellEnd"/>
      <w:r w:rsidRPr="003967AD">
        <w:rPr>
          <w:rFonts w:ascii="Times New Roman" w:hAnsi="Times New Roman"/>
          <w:i/>
        </w:rPr>
        <w:t xml:space="preserve"> </w:t>
      </w:r>
      <w:proofErr w:type="spellStart"/>
      <w:r w:rsidRPr="003967AD">
        <w:rPr>
          <w:rFonts w:ascii="Times New Roman" w:hAnsi="Times New Roman"/>
          <w:i/>
        </w:rPr>
        <w:t>sporium</w:t>
      </w:r>
      <w:proofErr w:type="spellEnd"/>
      <w:r w:rsidRPr="00513CC3">
        <w:rPr>
          <w:rFonts w:ascii="Times New Roman" w:hAnsi="Times New Roman" w:cs="Times New Roman"/>
        </w:rPr>
        <w:t xml:space="preserve"> culture, using degenerated primers pair targets </w:t>
      </w:r>
      <w:proofErr w:type="spellStart"/>
      <w:r w:rsidRPr="00513CC3">
        <w:rPr>
          <w:rFonts w:ascii="Times New Roman" w:hAnsi="Times New Roman" w:cs="Times New Roman"/>
        </w:rPr>
        <w:t>Methylocystaceae</w:t>
      </w:r>
      <w:proofErr w:type="spellEnd"/>
      <w:r w:rsidRPr="00513CC3">
        <w:rPr>
          <w:rFonts w:ascii="Times New Roman" w:hAnsi="Times New Roman" w:cs="Times New Roman"/>
        </w:rPr>
        <w:t xml:space="preserve">; type II group of methanotrophic bacteria (Kolb et al. 2003). The PCR was performed with Q5 High-Fidelity PCR Kit (New England Biolabs). The amplicon was directly sequenced bi-directionally (Big Dye Terminator v. 3.1 Cycle Sequencing kit, Applied Biosystems) on an ABI Prism 3130XL system (Applied Biosystems) for sequence identity. In that way resolved sequence was blasted to NCBI nucleotide database with the best hit to AJ459031, which was applied as template to design in silico new specific primers pair with use of Realtime PCR Tool available on Integrated DNA Technologies website. Primer pair specificity was verified by screening candidate primers against NCBI database limited to </w:t>
      </w:r>
      <w:proofErr w:type="spellStart"/>
      <w:r w:rsidRPr="003967AD">
        <w:rPr>
          <w:rFonts w:ascii="Times New Roman" w:hAnsi="Times New Roman"/>
          <w:i/>
        </w:rPr>
        <w:t>Methylosinus</w:t>
      </w:r>
      <w:proofErr w:type="spellEnd"/>
      <w:r w:rsidRPr="003967AD">
        <w:rPr>
          <w:rFonts w:ascii="Times New Roman" w:hAnsi="Times New Roman"/>
          <w:i/>
        </w:rPr>
        <w:t xml:space="preserve"> </w:t>
      </w:r>
      <w:proofErr w:type="spellStart"/>
      <w:r w:rsidRPr="003967AD">
        <w:rPr>
          <w:rFonts w:ascii="Times New Roman" w:hAnsi="Times New Roman"/>
          <w:i/>
        </w:rPr>
        <w:t>sporium</w:t>
      </w:r>
      <w:proofErr w:type="spellEnd"/>
      <w:r w:rsidRPr="00513CC3">
        <w:rPr>
          <w:rFonts w:ascii="Times New Roman" w:hAnsi="Times New Roman" w:cs="Times New Roman"/>
        </w:rPr>
        <w:t xml:space="preserve"> in order to avoid primer pairs that could cause non-specific amplifications. Validation qPCR and DNA sequencing of its product confirmed specificity of primers. In order to ensure the most sensitive and most efficient qPCR assay, optimization experiment was performed by testing two qPCR parameters: annealing temperature and primer pair concentration, in interaction matrix of 3 different concentrations (300, 500 and 800 </w:t>
      </w:r>
      <w:proofErr w:type="spellStart"/>
      <w:r w:rsidRPr="00513CC3">
        <w:rPr>
          <w:rFonts w:ascii="Times New Roman" w:hAnsi="Times New Roman" w:cs="Times New Roman"/>
        </w:rPr>
        <w:t>nM</w:t>
      </w:r>
      <w:proofErr w:type="spellEnd"/>
      <w:r w:rsidRPr="00513CC3">
        <w:rPr>
          <w:rFonts w:ascii="Times New Roman" w:hAnsi="Times New Roman" w:cs="Times New Roman"/>
        </w:rPr>
        <w:t>) with 3 different temperatures (54, 57 and 60 °C).</w:t>
      </w:r>
    </w:p>
    <w:p w14:paraId="5E2C9E38" w14:textId="77777777" w:rsidR="008B60CC" w:rsidRPr="00513CC3" w:rsidRDefault="008B60CC" w:rsidP="008B60CC">
      <w:pPr>
        <w:spacing w:line="360" w:lineRule="auto"/>
        <w:rPr>
          <w:rFonts w:ascii="Times New Roman" w:hAnsi="Times New Roman" w:cs="Times New Roman"/>
        </w:rPr>
      </w:pPr>
    </w:p>
    <w:p w14:paraId="70BEAE72" w14:textId="77777777" w:rsidR="008B60CC" w:rsidRDefault="008B60CC" w:rsidP="008B60CC">
      <w:pPr>
        <w:spacing w:line="360" w:lineRule="auto"/>
        <w:rPr>
          <w:rFonts w:ascii="Times New Roman" w:hAnsi="Times New Roman" w:cs="Times New Roman"/>
          <w:b/>
          <w:bCs/>
        </w:rPr>
        <w:sectPr w:rsidR="008B60CC" w:rsidSect="00F023A7">
          <w:pgSz w:w="12240" w:h="15840" w:code="1"/>
          <w:pgMar w:top="1440" w:right="1440" w:bottom="1440" w:left="1440" w:header="708" w:footer="708" w:gutter="0"/>
          <w:cols w:space="708"/>
          <w:docGrid w:linePitch="360"/>
        </w:sectPr>
      </w:pPr>
    </w:p>
    <w:p w14:paraId="19959A6F" w14:textId="6A08A657" w:rsidR="008B60CC" w:rsidRPr="00513CC3" w:rsidRDefault="008B60CC" w:rsidP="008B60CC">
      <w:pPr>
        <w:rPr>
          <w:rFonts w:ascii="Times New Roman" w:hAnsi="Times New Roman" w:cs="Times New Roman"/>
          <w:b/>
          <w:bCs/>
          <w:sz w:val="21"/>
          <w:szCs w:val="21"/>
          <w:lang w:val="en-GB"/>
        </w:rPr>
      </w:pPr>
      <w:r>
        <w:rPr>
          <w:rFonts w:ascii="Times New Roman" w:hAnsi="Times New Roman" w:cs="Times New Roman"/>
          <w:b/>
          <w:bCs/>
          <w:lang w:val="en-GB"/>
        </w:rPr>
        <w:lastRenderedPageBreak/>
        <w:t>A</w:t>
      </w:r>
      <w:r w:rsidR="00EE00B3">
        <w:rPr>
          <w:rFonts w:ascii="Times New Roman" w:hAnsi="Times New Roman" w:cs="Times New Roman"/>
          <w:b/>
          <w:bCs/>
          <w:lang w:val="en-GB"/>
        </w:rPr>
        <w:t xml:space="preserve">ppendix </w:t>
      </w:r>
      <w:r w:rsidR="00BA4BC5">
        <w:rPr>
          <w:rFonts w:ascii="Times New Roman" w:hAnsi="Times New Roman" w:cs="Times New Roman"/>
          <w:b/>
          <w:bCs/>
          <w:lang w:val="en-GB"/>
        </w:rPr>
        <w:t>S</w:t>
      </w:r>
      <w:r w:rsidRPr="00513CC3">
        <w:rPr>
          <w:rFonts w:ascii="Times New Roman" w:hAnsi="Times New Roman" w:cs="Times New Roman"/>
          <w:b/>
          <w:bCs/>
          <w:lang w:val="en-GB"/>
        </w:rPr>
        <w:t>.</w:t>
      </w:r>
      <w:r w:rsidR="00971178">
        <w:rPr>
          <w:rFonts w:ascii="Times New Roman" w:hAnsi="Times New Roman" w:cs="Times New Roman"/>
          <w:b/>
          <w:bCs/>
          <w:lang w:val="en-GB"/>
        </w:rPr>
        <w:t>2</w:t>
      </w:r>
      <w:r w:rsidRPr="00513CC3">
        <w:rPr>
          <w:rFonts w:ascii="Times New Roman" w:hAnsi="Times New Roman" w:cs="Times New Roman"/>
          <w:b/>
          <w:bCs/>
          <w:lang w:val="en-GB"/>
        </w:rPr>
        <w:t xml:space="preserve"> </w:t>
      </w:r>
      <w:r w:rsidRPr="00513CC3">
        <w:rPr>
          <w:rFonts w:ascii="Times New Roman" w:hAnsi="Times New Roman" w:cs="Times New Roman"/>
          <w:b/>
          <w:bCs/>
        </w:rPr>
        <w:t xml:space="preserve">FTCP labelling of active MOB </w:t>
      </w:r>
    </w:p>
    <w:p w14:paraId="1B524CD3" w14:textId="6AE5B72B" w:rsidR="008B60CC" w:rsidRPr="00513CC3" w:rsidRDefault="008B60CC" w:rsidP="008B60CC">
      <w:pPr>
        <w:spacing w:before="100" w:beforeAutospacing="1" w:after="100" w:afterAutospacing="1" w:line="360" w:lineRule="auto"/>
        <w:rPr>
          <w:rFonts w:ascii="Times New Roman" w:eastAsia="Times New Roman" w:hAnsi="Times New Roman" w:cs="Times New Roman"/>
          <w:sz w:val="21"/>
          <w:szCs w:val="21"/>
          <w:lang w:val="en-GB" w:eastAsia="pl-PL"/>
        </w:rPr>
      </w:pPr>
      <w:r w:rsidRPr="00513CC3">
        <w:rPr>
          <w:rFonts w:ascii="Times New Roman" w:eastAsia="Times New Roman" w:hAnsi="Times New Roman" w:cs="Times New Roman"/>
          <w:lang w:eastAsia="pl-PL"/>
        </w:rPr>
        <w:t xml:space="preserve">A fresh fluorescein </w:t>
      </w:r>
      <w:proofErr w:type="spellStart"/>
      <w:r w:rsidRPr="00513CC3">
        <w:rPr>
          <w:rFonts w:ascii="Times New Roman" w:eastAsia="Times New Roman" w:hAnsi="Times New Roman" w:cs="Times New Roman"/>
          <w:lang w:eastAsia="pl-PL"/>
        </w:rPr>
        <w:t>thiocarbamoylpropargylamine</w:t>
      </w:r>
      <w:proofErr w:type="spellEnd"/>
      <w:r w:rsidRPr="00513CC3">
        <w:rPr>
          <w:rFonts w:ascii="Times New Roman" w:eastAsia="Times New Roman" w:hAnsi="Times New Roman" w:cs="Times New Roman"/>
          <w:lang w:eastAsia="pl-PL"/>
        </w:rPr>
        <w:t xml:space="preserve"> (FTCP) </w:t>
      </w:r>
      <w:r w:rsidRPr="00513CC3">
        <w:rPr>
          <w:rFonts w:ascii="Times New Roman" w:eastAsia="Times New Roman" w:hAnsi="Times New Roman" w:cs="Times New Roman"/>
          <w:sz w:val="24"/>
          <w:szCs w:val="24"/>
          <w:lang w:eastAsia="pl-PL"/>
        </w:rPr>
        <w:t>solution was prepared and left 2 h in the dark before its use. This solution contained 142 mM Fluorescein isothiocyanate (FITC) isomer I (Sigma) dissolved in DMSO (</w:t>
      </w:r>
      <w:r w:rsidR="00324D9E">
        <w:rPr>
          <w:rFonts w:ascii="Times New Roman" w:eastAsia="Times New Roman" w:hAnsi="Times New Roman" w:cs="Times New Roman"/>
          <w:sz w:val="24"/>
          <w:szCs w:val="24"/>
          <w:lang w:eastAsia="pl-PL"/>
        </w:rPr>
        <w:t>Sigma</w:t>
      </w:r>
      <w:r w:rsidRPr="00513CC3">
        <w:rPr>
          <w:rFonts w:ascii="Times New Roman" w:eastAsia="Times New Roman" w:hAnsi="Times New Roman" w:cs="Times New Roman"/>
          <w:sz w:val="24"/>
          <w:szCs w:val="24"/>
          <w:lang w:eastAsia="pl-PL"/>
        </w:rPr>
        <w:t xml:space="preserve">) and 400 mM of </w:t>
      </w:r>
      <w:proofErr w:type="spellStart"/>
      <w:r w:rsidRPr="00513CC3">
        <w:rPr>
          <w:rFonts w:ascii="Times New Roman" w:eastAsia="Times New Roman" w:hAnsi="Times New Roman" w:cs="Times New Roman"/>
          <w:sz w:val="24"/>
          <w:szCs w:val="24"/>
          <w:lang w:eastAsia="pl-PL"/>
        </w:rPr>
        <w:t>proparglyamine</w:t>
      </w:r>
      <w:proofErr w:type="spellEnd"/>
      <w:r w:rsidRPr="00513CC3">
        <w:rPr>
          <w:rFonts w:ascii="Times New Roman" w:eastAsia="Times New Roman" w:hAnsi="Times New Roman" w:cs="Times New Roman"/>
          <w:sz w:val="24"/>
          <w:szCs w:val="24"/>
          <w:lang w:eastAsia="pl-PL"/>
        </w:rPr>
        <w:t xml:space="preserve"> hydrochloride (S</w:t>
      </w:r>
      <w:r w:rsidR="0019609E">
        <w:rPr>
          <w:rFonts w:ascii="Times New Roman" w:eastAsia="Times New Roman" w:hAnsi="Times New Roman" w:cs="Times New Roman"/>
          <w:sz w:val="24"/>
          <w:szCs w:val="24"/>
          <w:lang w:eastAsia="pl-PL"/>
        </w:rPr>
        <w:t>igma</w:t>
      </w:r>
      <w:r w:rsidRPr="00513CC3">
        <w:rPr>
          <w:rFonts w:ascii="Times New Roman" w:eastAsia="Times New Roman" w:hAnsi="Times New Roman" w:cs="Times New Roman"/>
          <w:sz w:val="24"/>
          <w:szCs w:val="24"/>
          <w:lang w:eastAsia="pl-PL"/>
        </w:rPr>
        <w:t>) dissolved in 250 mM Na</w:t>
      </w:r>
      <w:r w:rsidRPr="00513CC3">
        <w:rPr>
          <w:rFonts w:ascii="Times New Roman" w:eastAsia="Times New Roman" w:hAnsi="Times New Roman" w:cs="Times New Roman"/>
          <w:sz w:val="24"/>
          <w:szCs w:val="24"/>
          <w:vertAlign w:val="subscript"/>
          <w:lang w:eastAsia="pl-PL"/>
        </w:rPr>
        <w:t>2</w:t>
      </w:r>
      <w:r w:rsidRPr="00513CC3">
        <w:rPr>
          <w:rFonts w:ascii="Times New Roman" w:eastAsia="Times New Roman" w:hAnsi="Times New Roman" w:cs="Times New Roman"/>
          <w:sz w:val="24"/>
          <w:szCs w:val="24"/>
          <w:lang w:eastAsia="pl-PL"/>
        </w:rPr>
        <w:t>CO</w:t>
      </w:r>
      <w:r w:rsidRPr="00513CC3">
        <w:rPr>
          <w:rFonts w:ascii="Times New Roman" w:eastAsia="Times New Roman" w:hAnsi="Times New Roman" w:cs="Times New Roman"/>
          <w:sz w:val="24"/>
          <w:szCs w:val="24"/>
          <w:vertAlign w:val="subscript"/>
          <w:lang w:eastAsia="pl-PL"/>
        </w:rPr>
        <w:t>3</w:t>
      </w:r>
      <w:r w:rsidRPr="00513CC3">
        <w:rPr>
          <w:rFonts w:ascii="Times New Roman" w:eastAsia="Times New Roman" w:hAnsi="Times New Roman" w:cs="Times New Roman"/>
          <w:sz w:val="24"/>
          <w:szCs w:val="24"/>
          <w:lang w:eastAsia="pl-PL"/>
        </w:rPr>
        <w:t xml:space="preserve"> in </w:t>
      </w:r>
      <w:proofErr w:type="spellStart"/>
      <w:r w:rsidRPr="00513CC3">
        <w:rPr>
          <w:rFonts w:ascii="Times New Roman" w:eastAsia="Times New Roman" w:hAnsi="Times New Roman" w:cs="Times New Roman"/>
          <w:sz w:val="24"/>
          <w:szCs w:val="24"/>
          <w:lang w:eastAsia="pl-PL"/>
        </w:rPr>
        <w:t>milliQ</w:t>
      </w:r>
      <w:proofErr w:type="spellEnd"/>
      <w:r w:rsidRPr="00513CC3">
        <w:rPr>
          <w:rFonts w:ascii="Times New Roman" w:eastAsia="Times New Roman" w:hAnsi="Times New Roman" w:cs="Times New Roman"/>
          <w:sz w:val="24"/>
          <w:szCs w:val="24"/>
          <w:lang w:eastAsia="pl-PL"/>
        </w:rPr>
        <w:t xml:space="preserve"> H</w:t>
      </w:r>
      <w:r w:rsidRPr="00513CC3">
        <w:rPr>
          <w:rFonts w:ascii="Times New Roman" w:eastAsia="Times New Roman" w:hAnsi="Times New Roman" w:cs="Times New Roman"/>
          <w:sz w:val="24"/>
          <w:szCs w:val="24"/>
          <w:vertAlign w:val="subscript"/>
          <w:lang w:eastAsia="pl-PL"/>
        </w:rPr>
        <w:t>2</w:t>
      </w:r>
      <w:r w:rsidRPr="00513CC3">
        <w:rPr>
          <w:rFonts w:ascii="Times New Roman" w:eastAsia="Times New Roman" w:hAnsi="Times New Roman" w:cs="Times New Roman"/>
          <w:sz w:val="24"/>
          <w:szCs w:val="24"/>
          <w:lang w:eastAsia="pl-PL"/>
        </w:rPr>
        <w:t xml:space="preserve">O. The FTCP solution had FITC and </w:t>
      </w:r>
      <w:proofErr w:type="spellStart"/>
      <w:r w:rsidRPr="00513CC3">
        <w:rPr>
          <w:rFonts w:ascii="Times New Roman" w:eastAsia="Times New Roman" w:hAnsi="Times New Roman" w:cs="Times New Roman"/>
          <w:sz w:val="24"/>
          <w:szCs w:val="24"/>
          <w:lang w:eastAsia="pl-PL"/>
        </w:rPr>
        <w:t>proparglyamine</w:t>
      </w:r>
      <w:proofErr w:type="spellEnd"/>
      <w:r w:rsidRPr="00513CC3">
        <w:rPr>
          <w:rFonts w:ascii="Times New Roman" w:eastAsia="Times New Roman" w:hAnsi="Times New Roman" w:cs="Times New Roman"/>
          <w:sz w:val="24"/>
          <w:szCs w:val="24"/>
          <w:lang w:eastAsia="pl-PL"/>
        </w:rPr>
        <w:t xml:space="preserve"> hydrochloride ratio of 7:3, v/v. Then, 200 µL of the FTCP solution was added to the samples for 1 h in the Petri dishes at RT in the dark. The incubation was ended by rinsing the filters carefully with PBS 1X to remove the excess of FTCP solution. Finally, filters were folded inside, embedded in some drops of </w:t>
      </w:r>
      <w:proofErr w:type="spellStart"/>
      <w:r w:rsidRPr="00513CC3">
        <w:rPr>
          <w:rFonts w:ascii="Times New Roman" w:eastAsia="Times New Roman" w:hAnsi="Times New Roman" w:cs="Times New Roman"/>
          <w:sz w:val="24"/>
          <w:szCs w:val="24"/>
          <w:lang w:eastAsia="pl-PL"/>
        </w:rPr>
        <w:t>antifadent</w:t>
      </w:r>
      <w:proofErr w:type="spellEnd"/>
      <w:r w:rsidRPr="00513CC3">
        <w:rPr>
          <w:rFonts w:ascii="Times New Roman" w:eastAsia="Times New Roman" w:hAnsi="Times New Roman" w:cs="Times New Roman"/>
          <w:sz w:val="24"/>
          <w:szCs w:val="24"/>
          <w:lang w:eastAsia="pl-PL"/>
        </w:rPr>
        <w:t xml:space="preserve"> mounting solution </w:t>
      </w:r>
      <w:proofErr w:type="spellStart"/>
      <w:r w:rsidRPr="00513CC3">
        <w:rPr>
          <w:rFonts w:ascii="Times New Roman" w:eastAsia="Times New Roman" w:hAnsi="Times New Roman" w:cs="Times New Roman"/>
          <w:sz w:val="24"/>
          <w:szCs w:val="24"/>
          <w:lang w:eastAsia="pl-PL"/>
        </w:rPr>
        <w:t>CitiFluor</w:t>
      </w:r>
      <w:r w:rsidRPr="00513CC3">
        <w:rPr>
          <w:rFonts w:ascii="Times New Roman" w:eastAsia="Times New Roman" w:hAnsi="Times New Roman" w:cs="Times New Roman"/>
          <w:sz w:val="24"/>
          <w:szCs w:val="24"/>
          <w:vertAlign w:val="superscript"/>
          <w:lang w:eastAsia="pl-PL"/>
        </w:rPr>
        <w:t>TM</w:t>
      </w:r>
      <w:proofErr w:type="spellEnd"/>
      <w:r w:rsidRPr="00513CC3">
        <w:rPr>
          <w:rFonts w:ascii="Times New Roman" w:eastAsia="Times New Roman" w:hAnsi="Times New Roman" w:cs="Times New Roman"/>
          <w:sz w:val="24"/>
          <w:szCs w:val="24"/>
          <w:lang w:eastAsia="pl-PL"/>
        </w:rPr>
        <w:t xml:space="preserve"> AF1 (Electron Microscopy Sciences, USA) and kept at -20</w:t>
      </w:r>
      <w:r w:rsidRPr="00513CC3">
        <w:rPr>
          <w:rFonts w:ascii="Times New Roman" w:eastAsia="Times New Roman" w:hAnsi="Times New Roman" w:cs="Times New Roman"/>
          <w:sz w:val="24"/>
          <w:szCs w:val="24"/>
          <w:vertAlign w:val="superscript"/>
          <w:lang w:eastAsia="pl-PL"/>
        </w:rPr>
        <w:t>o</w:t>
      </w:r>
      <w:r w:rsidRPr="00513CC3">
        <w:rPr>
          <w:rFonts w:ascii="Times New Roman" w:eastAsia="Times New Roman" w:hAnsi="Times New Roman" w:cs="Times New Roman"/>
          <w:sz w:val="24"/>
          <w:szCs w:val="24"/>
          <w:lang w:eastAsia="pl-PL"/>
        </w:rPr>
        <w:t xml:space="preserve">C until further processing. All solutions were 0.2 µm filtered prior to their use. </w:t>
      </w:r>
    </w:p>
    <w:p w14:paraId="3F59EC7B" w14:textId="77777777" w:rsidR="008B60CC" w:rsidRPr="00513CC3" w:rsidRDefault="008B60CC" w:rsidP="008B60CC">
      <w:pPr>
        <w:spacing w:before="100" w:beforeAutospacing="1" w:after="100" w:afterAutospacing="1" w:line="360" w:lineRule="auto"/>
        <w:rPr>
          <w:rFonts w:ascii="Times New Roman" w:eastAsia="Times New Roman" w:hAnsi="Times New Roman" w:cs="Times New Roman"/>
          <w:lang w:val="en-GB" w:eastAsia="pl-PL"/>
        </w:rPr>
      </w:pPr>
      <w:r w:rsidRPr="00513CC3">
        <w:rPr>
          <w:rFonts w:ascii="Times New Roman" w:eastAsia="Times New Roman" w:hAnsi="Times New Roman" w:cs="Times New Roman"/>
          <w:sz w:val="24"/>
          <w:szCs w:val="24"/>
          <w:lang w:eastAsia="pl-PL"/>
        </w:rPr>
        <w:t xml:space="preserve">Cell detachment from filters were carried out according to </w:t>
      </w:r>
      <w:proofErr w:type="spellStart"/>
      <w:r w:rsidRPr="00513CC3">
        <w:rPr>
          <w:rFonts w:ascii="Times New Roman" w:eastAsia="Times New Roman" w:hAnsi="Times New Roman" w:cs="Times New Roman"/>
          <w:sz w:val="24"/>
          <w:szCs w:val="24"/>
          <w:lang w:eastAsia="pl-PL"/>
        </w:rPr>
        <w:t>Couradeau</w:t>
      </w:r>
      <w:proofErr w:type="spellEnd"/>
      <w:r w:rsidRPr="00513CC3">
        <w:rPr>
          <w:rFonts w:ascii="Times New Roman" w:eastAsia="Times New Roman" w:hAnsi="Times New Roman" w:cs="Times New Roman"/>
          <w:sz w:val="24"/>
          <w:szCs w:val="24"/>
          <w:lang w:eastAsia="pl-PL"/>
        </w:rPr>
        <w:t xml:space="preserve"> et al., (2019) on the same day prior to the sorting. Filters were soaked in 5 mL of a 0.02% Tween® 20 (Sigma-Aldrich, ST Louis, MO, USA) Tween solution in PBS 1X and vortexed at maximum speed for 5 min. Finally, biomass was concentrated by centrifugation for 55 min at 500 g (Sigma 3-16KL, Germany). Four mL of the supernatant were carefully discarded by pipetting and the remaining volume was kept at 4</w:t>
      </w:r>
      <w:r w:rsidRPr="00513CC3">
        <w:rPr>
          <w:rFonts w:ascii="Times New Roman" w:eastAsia="Times New Roman" w:hAnsi="Times New Roman" w:cs="Times New Roman"/>
          <w:sz w:val="24"/>
          <w:szCs w:val="24"/>
          <w:vertAlign w:val="superscript"/>
          <w:lang w:eastAsia="pl-PL"/>
        </w:rPr>
        <w:t>o</w:t>
      </w:r>
      <w:r w:rsidRPr="00513CC3">
        <w:rPr>
          <w:rFonts w:ascii="Times New Roman" w:eastAsia="Times New Roman" w:hAnsi="Times New Roman" w:cs="Times New Roman"/>
          <w:sz w:val="24"/>
          <w:szCs w:val="24"/>
          <w:lang w:eastAsia="pl-PL"/>
        </w:rPr>
        <w:t>C and in darkness until their sorting.</w:t>
      </w:r>
      <w:r w:rsidRPr="00513CC3">
        <w:rPr>
          <w:rFonts w:ascii="Times New Roman" w:eastAsia="Times New Roman" w:hAnsi="Times New Roman" w:cs="Times New Roman"/>
          <w:lang w:val="en-GB" w:eastAsia="pl-PL"/>
        </w:rPr>
        <w:t xml:space="preserve"> </w:t>
      </w:r>
    </w:p>
    <w:p w14:paraId="77D1FC81" w14:textId="77777777" w:rsidR="008B60CC" w:rsidRPr="00513CC3" w:rsidRDefault="008B60CC" w:rsidP="008B60CC">
      <w:pPr>
        <w:spacing w:before="100" w:beforeAutospacing="1" w:after="100" w:afterAutospacing="1" w:line="360" w:lineRule="auto"/>
        <w:rPr>
          <w:rFonts w:ascii="Times New Roman" w:eastAsia="Times New Roman" w:hAnsi="Times New Roman" w:cs="Times New Roman"/>
          <w:sz w:val="21"/>
          <w:szCs w:val="21"/>
          <w:lang w:val="en-GB" w:eastAsia="pl-PL"/>
        </w:rPr>
      </w:pPr>
      <w:proofErr w:type="spellStart"/>
      <w:r w:rsidRPr="00513CC3">
        <w:rPr>
          <w:rFonts w:ascii="Times New Roman" w:hAnsi="Times New Roman" w:cs="Times New Roman"/>
          <w:color w:val="222222"/>
          <w:shd w:val="clear" w:color="auto" w:fill="FFFFFF"/>
          <w:lang w:val="en-GB"/>
        </w:rPr>
        <w:t>Couradeau</w:t>
      </w:r>
      <w:proofErr w:type="spellEnd"/>
      <w:r w:rsidRPr="00513CC3">
        <w:rPr>
          <w:rFonts w:ascii="Times New Roman" w:hAnsi="Times New Roman" w:cs="Times New Roman"/>
          <w:color w:val="222222"/>
          <w:shd w:val="clear" w:color="auto" w:fill="FFFFFF"/>
          <w:lang w:val="en-GB"/>
        </w:rPr>
        <w:t xml:space="preserve">, E., </w:t>
      </w:r>
      <w:proofErr w:type="spellStart"/>
      <w:r w:rsidRPr="00513CC3">
        <w:rPr>
          <w:rFonts w:ascii="Times New Roman" w:hAnsi="Times New Roman" w:cs="Times New Roman"/>
          <w:color w:val="222222"/>
          <w:shd w:val="clear" w:color="auto" w:fill="FFFFFF"/>
          <w:lang w:val="en-GB"/>
        </w:rPr>
        <w:t>Sasse</w:t>
      </w:r>
      <w:proofErr w:type="spellEnd"/>
      <w:r w:rsidRPr="00513CC3">
        <w:rPr>
          <w:rFonts w:ascii="Times New Roman" w:hAnsi="Times New Roman" w:cs="Times New Roman"/>
          <w:color w:val="222222"/>
          <w:shd w:val="clear" w:color="auto" w:fill="FFFFFF"/>
          <w:lang w:val="en-GB"/>
        </w:rPr>
        <w:t>, J., Goudeau, D. </w:t>
      </w:r>
      <w:r w:rsidRPr="00513CC3">
        <w:rPr>
          <w:rFonts w:ascii="Times New Roman" w:hAnsi="Times New Roman" w:cs="Times New Roman"/>
          <w:i/>
          <w:iCs/>
          <w:color w:val="222222"/>
          <w:shd w:val="clear" w:color="auto" w:fill="FFFFFF"/>
          <w:lang w:val="en-GB"/>
        </w:rPr>
        <w:t>et al.</w:t>
      </w:r>
      <w:r w:rsidRPr="00513CC3">
        <w:rPr>
          <w:rFonts w:ascii="Times New Roman" w:hAnsi="Times New Roman" w:cs="Times New Roman"/>
          <w:color w:val="222222"/>
          <w:shd w:val="clear" w:color="auto" w:fill="FFFFFF"/>
          <w:lang w:val="en-GB"/>
        </w:rPr>
        <w:t> Probing the active fraction of soil microbiomes using BONCAT-FACS. </w:t>
      </w:r>
      <w:r w:rsidRPr="00513CC3">
        <w:rPr>
          <w:rFonts w:ascii="Times New Roman" w:hAnsi="Times New Roman" w:cs="Times New Roman"/>
          <w:i/>
          <w:color w:val="222222"/>
          <w:shd w:val="clear" w:color="auto" w:fill="FFFFFF"/>
          <w:lang w:val="en-GB"/>
        </w:rPr>
        <w:t xml:space="preserve">Nat </w:t>
      </w:r>
      <w:proofErr w:type="spellStart"/>
      <w:r w:rsidRPr="00513CC3">
        <w:rPr>
          <w:rFonts w:ascii="Times New Roman" w:hAnsi="Times New Roman" w:cs="Times New Roman"/>
          <w:i/>
          <w:color w:val="222222"/>
          <w:shd w:val="clear" w:color="auto" w:fill="FFFFFF"/>
          <w:lang w:val="en-GB"/>
        </w:rPr>
        <w:t>Commun</w:t>
      </w:r>
      <w:proofErr w:type="spellEnd"/>
      <w:r w:rsidRPr="00513CC3">
        <w:rPr>
          <w:rFonts w:ascii="Times New Roman" w:hAnsi="Times New Roman" w:cs="Times New Roman"/>
          <w:color w:val="222222"/>
          <w:shd w:val="clear" w:color="auto" w:fill="FFFFFF"/>
          <w:lang w:val="en-GB"/>
        </w:rPr>
        <w:t> </w:t>
      </w:r>
      <w:r w:rsidRPr="00513CC3">
        <w:rPr>
          <w:rFonts w:ascii="Times New Roman" w:hAnsi="Times New Roman" w:cs="Times New Roman"/>
          <w:b/>
          <w:color w:val="222222"/>
          <w:shd w:val="clear" w:color="auto" w:fill="FFFFFF"/>
          <w:lang w:val="en-GB"/>
        </w:rPr>
        <w:t>10, </w:t>
      </w:r>
      <w:r w:rsidRPr="00513CC3">
        <w:rPr>
          <w:rFonts w:ascii="Times New Roman" w:hAnsi="Times New Roman" w:cs="Times New Roman"/>
          <w:color w:val="222222"/>
          <w:shd w:val="clear" w:color="auto" w:fill="FFFFFF"/>
          <w:lang w:val="en-GB"/>
        </w:rPr>
        <w:t>2770 (2019). https://doi.org/10.1038/s41467-019-10542-0</w:t>
      </w:r>
    </w:p>
    <w:p w14:paraId="4DD0C830" w14:textId="77777777" w:rsidR="008B60CC" w:rsidRPr="00513CC3" w:rsidRDefault="008B60CC" w:rsidP="008B60CC">
      <w:pPr>
        <w:spacing w:before="100" w:beforeAutospacing="1" w:after="100" w:afterAutospacing="1" w:line="360" w:lineRule="auto"/>
        <w:rPr>
          <w:rFonts w:ascii="Times New Roman" w:eastAsia="Times New Roman" w:hAnsi="Times New Roman" w:cs="Times New Roman"/>
          <w:sz w:val="21"/>
          <w:szCs w:val="21"/>
          <w:lang w:val="en-GB" w:eastAsia="pl-PL"/>
        </w:rPr>
      </w:pPr>
      <w:r w:rsidRPr="00513CC3">
        <w:rPr>
          <w:rFonts w:ascii="Times New Roman" w:eastAsia="Times New Roman" w:hAnsi="Times New Roman" w:cs="Times New Roman"/>
          <w:b/>
          <w:bCs/>
          <w:sz w:val="24"/>
          <w:szCs w:val="24"/>
          <w:lang w:eastAsia="pl-PL"/>
        </w:rPr>
        <w:t xml:space="preserve">Sorting strategy </w:t>
      </w:r>
    </w:p>
    <w:p w14:paraId="5D9CC5DB" w14:textId="64CC8008" w:rsidR="008B60CC" w:rsidRPr="00513CC3" w:rsidRDefault="008B60CC" w:rsidP="008B60CC">
      <w:pPr>
        <w:spacing w:before="100" w:beforeAutospacing="1" w:after="100" w:afterAutospacing="1" w:line="360" w:lineRule="auto"/>
        <w:rPr>
          <w:rFonts w:ascii="Times New Roman" w:eastAsia="Times New Roman" w:hAnsi="Times New Roman" w:cs="Times New Roman"/>
          <w:sz w:val="21"/>
          <w:szCs w:val="21"/>
          <w:lang w:val="en-GB" w:eastAsia="pl-PL"/>
        </w:rPr>
      </w:pPr>
      <w:proofErr w:type="spellStart"/>
      <w:r w:rsidRPr="00513CC3">
        <w:rPr>
          <w:rFonts w:ascii="Times New Roman" w:eastAsia="Times New Roman" w:hAnsi="Times New Roman" w:cs="Times New Roman"/>
          <w:sz w:val="24"/>
          <w:szCs w:val="24"/>
          <w:lang w:val="en" w:eastAsia="pl-PL"/>
        </w:rPr>
        <w:t>Flowsorter</w:t>
      </w:r>
      <w:proofErr w:type="spellEnd"/>
      <w:r w:rsidRPr="00513CC3">
        <w:rPr>
          <w:rFonts w:ascii="Times New Roman" w:eastAsia="Times New Roman" w:hAnsi="Times New Roman" w:cs="Times New Roman"/>
          <w:sz w:val="24"/>
          <w:szCs w:val="24"/>
          <w:lang w:val="en" w:eastAsia="pl-PL"/>
        </w:rPr>
        <w:t xml:space="preserve"> alignment was performed daily with Sphero 8 pk rainbow beads to a RCV below 3. Sample lines were flushed with sheath fluid (</w:t>
      </w:r>
      <w:proofErr w:type="spellStart"/>
      <w:r w:rsidRPr="00513CC3">
        <w:rPr>
          <w:rFonts w:ascii="Times New Roman" w:eastAsia="Times New Roman" w:hAnsi="Times New Roman" w:cs="Times New Roman"/>
          <w:sz w:val="24"/>
          <w:szCs w:val="24"/>
          <w:lang w:val="en" w:eastAsia="pl-PL"/>
        </w:rPr>
        <w:t>FACSflow</w:t>
      </w:r>
      <w:proofErr w:type="spellEnd"/>
      <w:r w:rsidRPr="00513CC3">
        <w:rPr>
          <w:rFonts w:ascii="Times New Roman" w:eastAsia="Times New Roman" w:hAnsi="Times New Roman" w:cs="Times New Roman"/>
          <w:sz w:val="24"/>
          <w:szCs w:val="24"/>
          <w:lang w:val="en" w:eastAsia="pl-PL"/>
        </w:rPr>
        <w:t xml:space="preserve">, BD biosciences) at start up and between sorted samples. To achieve the highest purity, the sorting mode was set at the “one-drop purity” mode and sorted in separate 1-way sort sessions of 1- 40 minutes. Sort alignment was checked every hour with </w:t>
      </w:r>
      <w:proofErr w:type="spellStart"/>
      <w:r w:rsidRPr="00513CC3">
        <w:rPr>
          <w:rFonts w:ascii="Times New Roman" w:eastAsia="Times New Roman" w:hAnsi="Times New Roman" w:cs="Times New Roman"/>
          <w:sz w:val="24"/>
          <w:szCs w:val="24"/>
          <w:lang w:val="en" w:eastAsia="pl-PL"/>
        </w:rPr>
        <w:t>Accudrop</w:t>
      </w:r>
      <w:proofErr w:type="spellEnd"/>
      <w:r w:rsidRPr="00513CC3">
        <w:rPr>
          <w:rFonts w:ascii="Times New Roman" w:eastAsia="Times New Roman" w:hAnsi="Times New Roman" w:cs="Times New Roman"/>
          <w:sz w:val="24"/>
          <w:szCs w:val="24"/>
          <w:lang w:val="en" w:eastAsia="pl-PL"/>
        </w:rPr>
        <w:t xml:space="preserve"> beads (BD biosciences). </w:t>
      </w:r>
    </w:p>
    <w:p w14:paraId="625F5C64" w14:textId="77777777" w:rsidR="008B60CC" w:rsidRPr="00513CC3" w:rsidRDefault="008B60CC" w:rsidP="008B60CC">
      <w:pPr>
        <w:spacing w:line="360" w:lineRule="auto"/>
        <w:rPr>
          <w:rFonts w:ascii="Times New Roman" w:hAnsi="Times New Roman" w:cs="Times New Roman"/>
          <w:lang w:val="en-GB"/>
        </w:rPr>
      </w:pPr>
    </w:p>
    <w:p w14:paraId="7F684F80" w14:textId="14589D4F" w:rsidR="008B60CC" w:rsidRDefault="008B60CC" w:rsidP="008B60CC">
      <w:pPr>
        <w:rPr>
          <w:lang w:val="en-GB"/>
        </w:rPr>
      </w:pPr>
      <w:r>
        <w:rPr>
          <w:noProof/>
        </w:rPr>
        <w:lastRenderedPageBreak/>
        <w:drawing>
          <wp:inline distT="0" distB="0" distL="0" distR="0" wp14:anchorId="1FCE359A" wp14:editId="44EB080C">
            <wp:extent cx="4914900" cy="37338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pic:nvPicPr>
                  <pic:blipFill>
                    <a:blip r:embed="rId8">
                      <a:extLst>
                        <a:ext uri="{28A0092B-C50C-407E-A947-70E740481C1C}">
                          <a14:useLocalDpi xmlns:a14="http://schemas.microsoft.com/office/drawing/2010/main" val="0"/>
                        </a:ext>
                      </a:extLst>
                    </a:blip>
                    <a:stretch>
                      <a:fillRect/>
                    </a:stretch>
                  </pic:blipFill>
                  <pic:spPr>
                    <a:xfrm>
                      <a:off x="0" y="0"/>
                      <a:ext cx="4914900" cy="3733800"/>
                    </a:xfrm>
                    <a:prstGeom prst="rect">
                      <a:avLst/>
                    </a:prstGeom>
                  </pic:spPr>
                </pic:pic>
              </a:graphicData>
            </a:graphic>
          </wp:inline>
        </w:drawing>
      </w:r>
    </w:p>
    <w:p w14:paraId="5FBEE645" w14:textId="77777777" w:rsidR="008B60CC" w:rsidRPr="00513CC3" w:rsidRDefault="008B60CC" w:rsidP="008B60CC">
      <w:pPr>
        <w:rPr>
          <w:rFonts w:ascii="Times New Roman" w:hAnsi="Times New Roman" w:cs="Times New Roman"/>
          <w:lang w:val="en-GB"/>
        </w:rPr>
      </w:pPr>
    </w:p>
    <w:p w14:paraId="3994E02D" w14:textId="77777777" w:rsidR="008B60CC" w:rsidRPr="00513CC3" w:rsidRDefault="008B60CC" w:rsidP="008B60CC">
      <w:pPr>
        <w:rPr>
          <w:rFonts w:ascii="Times New Roman" w:hAnsi="Times New Roman" w:cs="Times New Roman"/>
          <w:lang w:val="en-GB"/>
        </w:rPr>
      </w:pPr>
    </w:p>
    <w:p w14:paraId="1F68E289" w14:textId="77777777" w:rsidR="008B60CC" w:rsidRPr="00513CC3" w:rsidRDefault="008B60CC" w:rsidP="008B60CC">
      <w:pPr>
        <w:rPr>
          <w:rFonts w:ascii="Times New Roman" w:hAnsi="Times New Roman" w:cs="Times New Roman"/>
          <w:lang w:val="en-GB"/>
        </w:rPr>
      </w:pPr>
    </w:p>
    <w:p w14:paraId="15C7607D" w14:textId="77777777" w:rsidR="008B60CC" w:rsidRPr="00513CC3" w:rsidRDefault="008B60CC" w:rsidP="008B60CC">
      <w:pPr>
        <w:rPr>
          <w:rFonts w:ascii="Times New Roman" w:hAnsi="Times New Roman" w:cs="Times New Roman"/>
          <w:lang w:val="en-GB"/>
        </w:rPr>
      </w:pPr>
    </w:p>
    <w:p w14:paraId="1CCD502A" w14:textId="77777777" w:rsidR="008B60CC" w:rsidRPr="00513CC3" w:rsidRDefault="008B60CC" w:rsidP="008B60CC">
      <w:pPr>
        <w:rPr>
          <w:rFonts w:ascii="Times New Roman" w:hAnsi="Times New Roman" w:cs="Times New Roman"/>
          <w:lang w:val="en-GB"/>
        </w:rPr>
      </w:pPr>
    </w:p>
    <w:p w14:paraId="0B8909F1" w14:textId="77777777" w:rsidR="008B60CC" w:rsidRPr="00513CC3" w:rsidRDefault="008B60CC" w:rsidP="008B60CC">
      <w:pPr>
        <w:rPr>
          <w:rFonts w:ascii="Times New Roman" w:hAnsi="Times New Roman" w:cs="Times New Roman"/>
          <w:lang w:val="en-GB"/>
        </w:rPr>
      </w:pPr>
    </w:p>
    <w:p w14:paraId="234F1C3F" w14:textId="77777777" w:rsidR="008B60CC" w:rsidRPr="00513CC3" w:rsidRDefault="008B60CC" w:rsidP="008B60CC">
      <w:pPr>
        <w:rPr>
          <w:rFonts w:ascii="Times New Roman" w:hAnsi="Times New Roman" w:cs="Times New Roman"/>
          <w:lang w:val="en-GB"/>
        </w:rPr>
      </w:pPr>
    </w:p>
    <w:p w14:paraId="2CFB717B" w14:textId="77777777" w:rsidR="008B60CC" w:rsidRPr="00513CC3" w:rsidRDefault="008B60CC" w:rsidP="008B60CC">
      <w:pPr>
        <w:rPr>
          <w:rFonts w:ascii="Times New Roman" w:hAnsi="Times New Roman" w:cs="Times New Roman"/>
          <w:lang w:val="en-GB"/>
        </w:rPr>
      </w:pPr>
    </w:p>
    <w:p w14:paraId="453D584C" w14:textId="26D047F6" w:rsidR="00592FD6" w:rsidRDefault="00592FD6">
      <w:pPr>
        <w:spacing w:after="160" w:line="259" w:lineRule="auto"/>
        <w:rPr>
          <w:rFonts w:ascii="Times New Roman" w:hAnsi="Times New Roman" w:cs="Times New Roman"/>
          <w:lang w:val="en-GB"/>
        </w:rPr>
      </w:pPr>
      <w:r>
        <w:rPr>
          <w:rFonts w:ascii="Times New Roman" w:hAnsi="Times New Roman" w:cs="Times New Roman"/>
          <w:lang w:val="en-GB"/>
        </w:rPr>
        <w:br w:type="page"/>
      </w:r>
    </w:p>
    <w:p w14:paraId="47115997" w14:textId="014CFE64" w:rsidR="005E53FE" w:rsidRDefault="0013111E" w:rsidP="004B1730">
      <w:pPr>
        <w:spacing w:after="160" w:line="259" w:lineRule="auto"/>
        <w:rPr>
          <w:rFonts w:ascii="Times New Roman" w:hAnsi="Times New Roman" w:cs="Times New Roman"/>
          <w:lang w:val="en-GB"/>
        </w:rPr>
      </w:pPr>
      <w:r>
        <w:rPr>
          <w:rFonts w:ascii="Times New Roman" w:hAnsi="Times New Roman" w:cs="Times New Roman"/>
          <w:noProof/>
          <w:lang w:val="en-GB"/>
        </w:rPr>
        <w:lastRenderedPageBreak/>
        <w:drawing>
          <wp:inline distT="0" distB="0" distL="0" distR="0" wp14:anchorId="50574D1D" wp14:editId="5F84B628">
            <wp:extent cx="5939790" cy="3093085"/>
            <wp:effectExtent l="0" t="0" r="381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3093085"/>
                    </a:xfrm>
                    <a:prstGeom prst="rect">
                      <a:avLst/>
                    </a:prstGeom>
                    <a:noFill/>
                    <a:ln>
                      <a:noFill/>
                    </a:ln>
                  </pic:spPr>
                </pic:pic>
              </a:graphicData>
            </a:graphic>
          </wp:inline>
        </w:drawing>
      </w:r>
    </w:p>
    <w:p w14:paraId="7ACA24F9" w14:textId="77777777" w:rsidR="00046A32" w:rsidRDefault="00046A32">
      <w:pPr>
        <w:spacing w:after="160" w:line="259" w:lineRule="auto"/>
        <w:rPr>
          <w:rFonts w:ascii="Times New Roman" w:hAnsi="Times New Roman" w:cs="Times New Roman"/>
          <w:b/>
          <w:bCs/>
          <w:lang w:val="en-GB"/>
        </w:rPr>
      </w:pPr>
    </w:p>
    <w:p w14:paraId="1F655DB8" w14:textId="614DA545" w:rsidR="003C6DCA" w:rsidRDefault="003C6DCA">
      <w:pPr>
        <w:spacing w:after="160" w:line="259" w:lineRule="auto"/>
        <w:rPr>
          <w:rFonts w:ascii="Times New Roman" w:hAnsi="Times New Roman" w:cs="Times New Roman"/>
          <w:lang w:val="en-GB"/>
        </w:rPr>
      </w:pPr>
      <w:r w:rsidRPr="00046A32">
        <w:rPr>
          <w:rFonts w:ascii="Times New Roman" w:hAnsi="Times New Roman" w:cs="Times New Roman"/>
          <w:b/>
          <w:bCs/>
          <w:lang w:val="en-GB"/>
        </w:rPr>
        <w:t>Fig. S.1</w:t>
      </w:r>
      <w:r>
        <w:rPr>
          <w:rFonts w:ascii="Times New Roman" w:hAnsi="Times New Roman" w:cs="Times New Roman"/>
          <w:lang w:val="en-GB"/>
        </w:rPr>
        <w:t xml:space="preserve"> </w:t>
      </w:r>
      <w:r w:rsidR="0044641B">
        <w:rPr>
          <w:rFonts w:ascii="Times New Roman" w:hAnsi="Times New Roman" w:cs="Times New Roman"/>
          <w:lang w:val="en-GB"/>
        </w:rPr>
        <w:t xml:space="preserve">Workflow of the interaction experiments </w:t>
      </w:r>
      <w:r w:rsidR="00C61FC6">
        <w:rPr>
          <w:rFonts w:ascii="Times New Roman" w:hAnsi="Times New Roman" w:cs="Times New Roman"/>
          <w:lang w:val="en-GB"/>
        </w:rPr>
        <w:t xml:space="preserve">in </w:t>
      </w:r>
      <w:proofErr w:type="spellStart"/>
      <w:r w:rsidR="00C61FC6" w:rsidRPr="00695D3A">
        <w:rPr>
          <w:rFonts w:ascii="Times New Roman" w:hAnsi="Times New Roman" w:cs="Times New Roman"/>
          <w:i/>
          <w:iCs/>
          <w:lang w:val="en-GB"/>
        </w:rPr>
        <w:t>Aphanizomenon-Methylosinus</w:t>
      </w:r>
      <w:proofErr w:type="spellEnd"/>
      <w:r w:rsidR="00C61FC6">
        <w:rPr>
          <w:rFonts w:ascii="Times New Roman" w:hAnsi="Times New Roman" w:cs="Times New Roman"/>
          <w:lang w:val="en-GB"/>
        </w:rPr>
        <w:t xml:space="preserve"> co-cultures</w:t>
      </w:r>
    </w:p>
    <w:p w14:paraId="5C8F1C78" w14:textId="77777777" w:rsidR="00C61FC6" w:rsidRDefault="00C61FC6">
      <w:pPr>
        <w:spacing w:after="160" w:line="259" w:lineRule="auto"/>
        <w:rPr>
          <w:rFonts w:ascii="Times New Roman" w:hAnsi="Times New Roman" w:cs="Times New Roman"/>
          <w:lang w:val="en-GB"/>
        </w:rPr>
      </w:pPr>
    </w:p>
    <w:p w14:paraId="39DC31E5" w14:textId="03C55057" w:rsidR="00592FD6" w:rsidRDefault="00592FD6">
      <w:pPr>
        <w:spacing w:after="160" w:line="259" w:lineRule="auto"/>
        <w:rPr>
          <w:rFonts w:ascii="Times New Roman" w:hAnsi="Times New Roman" w:cs="Times New Roman"/>
          <w:lang w:val="en-GB"/>
        </w:rPr>
      </w:pPr>
      <w:r>
        <w:rPr>
          <w:rFonts w:ascii="Times New Roman" w:hAnsi="Times New Roman" w:cs="Times New Roman"/>
          <w:lang w:val="en-GB"/>
        </w:rPr>
        <w:br w:type="page"/>
      </w:r>
    </w:p>
    <w:p w14:paraId="6E4E497B" w14:textId="7DD50EF7" w:rsidR="00B52813" w:rsidRDefault="000A0850">
      <w:pPr>
        <w:rPr>
          <w:rFonts w:eastAsia="Times New Roman" w:cstheme="minorHAnsi"/>
          <w:sz w:val="24"/>
          <w:szCs w:val="24"/>
          <w:lang w:val="en" w:eastAsia="pl-PL"/>
        </w:rPr>
      </w:pPr>
      <w:r>
        <w:rPr>
          <w:rFonts w:eastAsia="Times New Roman" w:cstheme="minorHAnsi"/>
          <w:noProof/>
          <w:sz w:val="24"/>
          <w:szCs w:val="24"/>
          <w:lang w:val="en" w:eastAsia="pl-PL"/>
        </w:rPr>
        <w:lastRenderedPageBreak/>
        <w:drawing>
          <wp:inline distT="0" distB="0" distL="0" distR="0" wp14:anchorId="675993B2" wp14:editId="681AC477">
            <wp:extent cx="5238750" cy="4374020"/>
            <wp:effectExtent l="0" t="0" r="0" b="762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5573" cy="4388066"/>
                    </a:xfrm>
                    <a:prstGeom prst="rect">
                      <a:avLst/>
                    </a:prstGeom>
                    <a:noFill/>
                    <a:ln>
                      <a:noFill/>
                    </a:ln>
                  </pic:spPr>
                </pic:pic>
              </a:graphicData>
            </a:graphic>
          </wp:inline>
        </w:drawing>
      </w:r>
    </w:p>
    <w:p w14:paraId="3E35D870" w14:textId="1D65397C" w:rsidR="005516B9" w:rsidRPr="00186154" w:rsidRDefault="008146B5" w:rsidP="005516B9">
      <w:pPr>
        <w:rPr>
          <w:lang w:val="en"/>
        </w:rPr>
      </w:pPr>
      <w:r w:rsidRPr="00CE3352">
        <w:rPr>
          <w:rFonts w:ascii="Times New Roman" w:hAnsi="Times New Roman" w:cs="Times New Roman"/>
          <w:b/>
          <w:bCs/>
          <w:sz w:val="24"/>
          <w:szCs w:val="24"/>
        </w:rPr>
        <w:t xml:space="preserve">Fig. S.2 </w:t>
      </w:r>
      <w:r w:rsidRPr="00CE3352">
        <w:rPr>
          <w:rFonts w:ascii="Times New Roman" w:eastAsia="Times New Roman" w:hAnsi="Times New Roman" w:cs="Times New Roman"/>
          <w:sz w:val="24"/>
          <w:szCs w:val="24"/>
          <w:lang w:val="en" w:eastAsia="pl-PL"/>
        </w:rPr>
        <w:t>Planktonic MOB abundances determined by qPCR. The bar plot depicts the average ± SD of the n copies target gene mL</w:t>
      </w:r>
      <w:r w:rsidRPr="00CE3352">
        <w:rPr>
          <w:rFonts w:ascii="Times New Roman" w:eastAsia="Times New Roman" w:hAnsi="Times New Roman" w:cs="Times New Roman"/>
          <w:sz w:val="24"/>
          <w:szCs w:val="24"/>
          <w:vertAlign w:val="superscript"/>
          <w:lang w:val="en" w:eastAsia="pl-PL"/>
        </w:rPr>
        <w:t xml:space="preserve">-1 </w:t>
      </w:r>
      <w:r w:rsidRPr="00CE3352">
        <w:rPr>
          <w:rFonts w:ascii="Times New Roman" w:eastAsia="Times New Roman" w:hAnsi="Times New Roman" w:cs="Times New Roman"/>
          <w:sz w:val="24"/>
          <w:szCs w:val="24"/>
          <w:lang w:val="en" w:eastAsia="pl-PL"/>
        </w:rPr>
        <w:t xml:space="preserve"> filtered water of the aerobic MOB Type </w:t>
      </w:r>
      <w:proofErr w:type="spellStart"/>
      <w:r w:rsidRPr="00CE3352">
        <w:rPr>
          <w:rFonts w:ascii="Times New Roman" w:eastAsia="Times New Roman" w:hAnsi="Times New Roman" w:cs="Times New Roman"/>
          <w:sz w:val="24"/>
          <w:szCs w:val="24"/>
          <w:lang w:val="en" w:eastAsia="pl-PL"/>
        </w:rPr>
        <w:t>Ia</w:t>
      </w:r>
      <w:proofErr w:type="spellEnd"/>
      <w:r w:rsidRPr="00CE3352">
        <w:rPr>
          <w:rFonts w:ascii="Times New Roman" w:eastAsia="Times New Roman" w:hAnsi="Times New Roman" w:cs="Times New Roman"/>
          <w:sz w:val="24"/>
          <w:szCs w:val="24"/>
          <w:lang w:val="en" w:eastAsia="pl-PL"/>
        </w:rPr>
        <w:t xml:space="preserve">, </w:t>
      </w:r>
      <w:proofErr w:type="spellStart"/>
      <w:r w:rsidRPr="00CE3352">
        <w:rPr>
          <w:rFonts w:ascii="Times New Roman" w:eastAsia="Times New Roman" w:hAnsi="Times New Roman" w:cs="Times New Roman"/>
          <w:sz w:val="24"/>
          <w:szCs w:val="24"/>
          <w:lang w:val="en" w:eastAsia="pl-PL"/>
        </w:rPr>
        <w:t>Ib</w:t>
      </w:r>
      <w:proofErr w:type="spellEnd"/>
      <w:r w:rsidRPr="00CE3352">
        <w:rPr>
          <w:rFonts w:ascii="Times New Roman" w:eastAsia="Times New Roman" w:hAnsi="Times New Roman" w:cs="Times New Roman"/>
          <w:sz w:val="24"/>
          <w:szCs w:val="24"/>
          <w:lang w:val="en" w:eastAsia="pl-PL"/>
        </w:rPr>
        <w:t xml:space="preserve"> and II in the thermocline of lakes </w:t>
      </w:r>
      <w:proofErr w:type="spellStart"/>
      <w:r w:rsidRPr="00CE3352">
        <w:rPr>
          <w:rFonts w:ascii="Times New Roman" w:eastAsia="Times New Roman" w:hAnsi="Times New Roman" w:cs="Times New Roman"/>
          <w:sz w:val="24"/>
          <w:szCs w:val="24"/>
          <w:lang w:val="en" w:eastAsia="pl-PL"/>
        </w:rPr>
        <w:t>Łódzko-Dymaczewskie</w:t>
      </w:r>
      <w:proofErr w:type="spellEnd"/>
      <w:r w:rsidRPr="00CE3352">
        <w:rPr>
          <w:rFonts w:ascii="Times New Roman" w:eastAsia="Times New Roman" w:hAnsi="Times New Roman" w:cs="Times New Roman"/>
          <w:sz w:val="24"/>
          <w:szCs w:val="24"/>
          <w:lang w:val="en" w:eastAsia="pl-PL"/>
        </w:rPr>
        <w:t xml:space="preserve"> and </w:t>
      </w:r>
      <w:proofErr w:type="spellStart"/>
      <w:r w:rsidRPr="00CE3352">
        <w:rPr>
          <w:rFonts w:ascii="Times New Roman" w:eastAsia="Times New Roman" w:hAnsi="Times New Roman" w:cs="Times New Roman"/>
          <w:sz w:val="24"/>
          <w:szCs w:val="24"/>
          <w:lang w:val="en" w:eastAsia="pl-PL"/>
        </w:rPr>
        <w:t>Licheńskie</w:t>
      </w:r>
      <w:proofErr w:type="spellEnd"/>
      <w:r w:rsidRPr="00CE3352">
        <w:rPr>
          <w:rFonts w:ascii="Times New Roman" w:eastAsia="Times New Roman" w:hAnsi="Times New Roman" w:cs="Times New Roman"/>
          <w:sz w:val="24"/>
          <w:szCs w:val="24"/>
          <w:lang w:val="en" w:eastAsia="pl-PL"/>
        </w:rPr>
        <w:t xml:space="preserve"> in September and same depths in November, 2019. </w:t>
      </w:r>
      <w:r w:rsidR="00186154" w:rsidRPr="00CE3352">
        <w:rPr>
          <w:rFonts w:ascii="Times New Roman" w:hAnsi="Times New Roman" w:cs="Times New Roman"/>
          <w:sz w:val="24"/>
          <w:szCs w:val="24"/>
          <w:lang w:val="en"/>
        </w:rPr>
        <w:t xml:space="preserve"> </w:t>
      </w:r>
      <w:r w:rsidR="005516B9" w:rsidRPr="00CE3352">
        <w:rPr>
          <w:rFonts w:ascii="Times New Roman" w:hAnsi="Times New Roman" w:cs="Times New Roman"/>
          <w:sz w:val="24"/>
          <w:szCs w:val="24"/>
        </w:rPr>
        <w:t>Total geno</w:t>
      </w:r>
      <w:r w:rsidR="00CE3352" w:rsidRPr="00CE3352">
        <w:rPr>
          <w:rFonts w:ascii="Times New Roman" w:hAnsi="Times New Roman" w:cs="Times New Roman"/>
          <w:sz w:val="24"/>
          <w:szCs w:val="24"/>
        </w:rPr>
        <w:t>m</w:t>
      </w:r>
      <w:r w:rsidR="005516B9" w:rsidRPr="00CE3352">
        <w:rPr>
          <w:rFonts w:ascii="Times New Roman" w:hAnsi="Times New Roman" w:cs="Times New Roman"/>
          <w:sz w:val="24"/>
          <w:szCs w:val="24"/>
        </w:rPr>
        <w:t xml:space="preserve">ic DNA was extracted using the </w:t>
      </w:r>
      <w:proofErr w:type="spellStart"/>
      <w:r w:rsidR="005516B9" w:rsidRPr="00CE3352">
        <w:rPr>
          <w:rFonts w:ascii="Times New Roman" w:hAnsi="Times New Roman" w:cs="Times New Roman"/>
          <w:sz w:val="24"/>
          <w:szCs w:val="24"/>
        </w:rPr>
        <w:t>DNeasy</w:t>
      </w:r>
      <w:proofErr w:type="spellEnd"/>
      <w:r w:rsidR="005516B9" w:rsidRPr="00CE3352">
        <w:rPr>
          <w:rFonts w:ascii="Times New Roman" w:hAnsi="Times New Roman" w:cs="Times New Roman"/>
          <w:sz w:val="24"/>
          <w:szCs w:val="24"/>
        </w:rPr>
        <w:t xml:space="preserve"> </w:t>
      </w:r>
      <w:proofErr w:type="spellStart"/>
      <w:r w:rsidR="005516B9" w:rsidRPr="00CE3352">
        <w:rPr>
          <w:rFonts w:ascii="Times New Roman" w:hAnsi="Times New Roman" w:cs="Times New Roman"/>
          <w:sz w:val="24"/>
          <w:szCs w:val="24"/>
        </w:rPr>
        <w:t>PowerSoil</w:t>
      </w:r>
      <w:proofErr w:type="spellEnd"/>
      <w:r w:rsidR="005516B9" w:rsidRPr="00CE3352">
        <w:rPr>
          <w:rFonts w:ascii="Times New Roman" w:hAnsi="Times New Roman" w:cs="Times New Roman"/>
          <w:sz w:val="24"/>
          <w:szCs w:val="24"/>
        </w:rPr>
        <w:t xml:space="preserve"> Kit (Qiagen, Venlo, The Netherlands), following manufacturer instructions. Water portions (100-120 mL)</w:t>
      </w:r>
      <w:r w:rsidR="005516B9" w:rsidRPr="006833E5">
        <w:rPr>
          <w:rFonts w:ascii="Times New Roman" w:hAnsi="Times New Roman" w:cs="Times New Roman"/>
          <w:sz w:val="24"/>
          <w:szCs w:val="24"/>
        </w:rPr>
        <w:t xml:space="preserve"> were filtered using 0.2-μm cellulose nitrate membrane filters (</w:t>
      </w:r>
      <w:proofErr w:type="spellStart"/>
      <w:r w:rsidR="005516B9" w:rsidRPr="006833E5">
        <w:rPr>
          <w:rFonts w:ascii="Times New Roman" w:hAnsi="Times New Roman" w:cs="Times New Roman"/>
          <w:sz w:val="24"/>
          <w:szCs w:val="24"/>
        </w:rPr>
        <w:t>SartoriusTM</w:t>
      </w:r>
      <w:proofErr w:type="spellEnd"/>
      <w:r w:rsidR="005516B9" w:rsidRPr="006833E5">
        <w:rPr>
          <w:rFonts w:ascii="Times New Roman" w:hAnsi="Times New Roman" w:cs="Times New Roman"/>
          <w:sz w:val="24"/>
          <w:szCs w:val="24"/>
        </w:rPr>
        <w:t xml:space="preserve">) and half of the filter was used to do extraction.  qPCR assays targeting MOB Type </w:t>
      </w:r>
      <w:proofErr w:type="spellStart"/>
      <w:r w:rsidR="005516B9" w:rsidRPr="006833E5">
        <w:rPr>
          <w:rFonts w:ascii="Times New Roman" w:hAnsi="Times New Roman" w:cs="Times New Roman"/>
          <w:sz w:val="24"/>
          <w:szCs w:val="24"/>
        </w:rPr>
        <w:t>Ia</w:t>
      </w:r>
      <w:proofErr w:type="spellEnd"/>
      <w:r w:rsidR="005516B9" w:rsidRPr="006833E5">
        <w:rPr>
          <w:rFonts w:ascii="Times New Roman" w:hAnsi="Times New Roman" w:cs="Times New Roman"/>
          <w:sz w:val="24"/>
          <w:szCs w:val="24"/>
        </w:rPr>
        <w:t xml:space="preserve">, </w:t>
      </w:r>
      <w:proofErr w:type="spellStart"/>
      <w:r w:rsidR="005516B9" w:rsidRPr="006833E5">
        <w:rPr>
          <w:rFonts w:ascii="Times New Roman" w:hAnsi="Times New Roman" w:cs="Times New Roman"/>
          <w:sz w:val="24"/>
          <w:szCs w:val="24"/>
        </w:rPr>
        <w:t>Ib</w:t>
      </w:r>
      <w:proofErr w:type="spellEnd"/>
      <w:r w:rsidR="005516B9" w:rsidRPr="006833E5">
        <w:rPr>
          <w:rFonts w:ascii="Times New Roman" w:hAnsi="Times New Roman" w:cs="Times New Roman"/>
          <w:sz w:val="24"/>
          <w:szCs w:val="24"/>
        </w:rPr>
        <w:t xml:space="preserve"> and II were based on the quantitative </w:t>
      </w:r>
      <w:proofErr w:type="spellStart"/>
      <w:r w:rsidR="005516B9" w:rsidRPr="001F1FC5">
        <w:rPr>
          <w:rFonts w:ascii="Times New Roman" w:hAnsi="Times New Roman" w:cs="Times New Roman"/>
          <w:i/>
          <w:iCs/>
          <w:sz w:val="24"/>
          <w:szCs w:val="24"/>
        </w:rPr>
        <w:t>pmoA</w:t>
      </w:r>
      <w:proofErr w:type="spellEnd"/>
      <w:r w:rsidR="005516B9" w:rsidRPr="006833E5">
        <w:rPr>
          <w:rFonts w:ascii="Times New Roman" w:hAnsi="Times New Roman" w:cs="Times New Roman"/>
          <w:sz w:val="24"/>
          <w:szCs w:val="24"/>
        </w:rPr>
        <w:t xml:space="preserve"> method developed by Kolb et al 2003.  DNA extract-sample-, non-template- control negative control-and standard curve, was done in duplicates. Standard curves were obtained from a 10-fold serial dilution of a known amount of plasmid DNA fragment from pure cultures representing the target gene (107–101 </w:t>
      </w:r>
      <w:proofErr w:type="spellStart"/>
      <w:r w:rsidR="005516B9" w:rsidRPr="00057E1A">
        <w:rPr>
          <w:rFonts w:ascii="Times New Roman" w:hAnsi="Times New Roman" w:cs="Times New Roman"/>
          <w:i/>
          <w:iCs/>
          <w:sz w:val="24"/>
          <w:szCs w:val="24"/>
        </w:rPr>
        <w:t>pmoA</w:t>
      </w:r>
      <w:proofErr w:type="spellEnd"/>
      <w:r w:rsidR="005516B9" w:rsidRPr="006833E5">
        <w:rPr>
          <w:rFonts w:ascii="Times New Roman" w:hAnsi="Times New Roman" w:cs="Times New Roman"/>
          <w:sz w:val="24"/>
          <w:szCs w:val="24"/>
        </w:rPr>
        <w:t xml:space="preserve"> gene copies).  Amplification efficiencies for Type </w:t>
      </w:r>
      <w:proofErr w:type="spellStart"/>
      <w:r w:rsidR="005516B9" w:rsidRPr="006833E5">
        <w:rPr>
          <w:rFonts w:ascii="Times New Roman" w:hAnsi="Times New Roman" w:cs="Times New Roman"/>
          <w:sz w:val="24"/>
          <w:szCs w:val="24"/>
        </w:rPr>
        <w:t>Ia</w:t>
      </w:r>
      <w:proofErr w:type="spellEnd"/>
      <w:r w:rsidR="005516B9" w:rsidRPr="006833E5">
        <w:rPr>
          <w:rFonts w:ascii="Times New Roman" w:hAnsi="Times New Roman" w:cs="Times New Roman"/>
          <w:sz w:val="24"/>
          <w:szCs w:val="24"/>
        </w:rPr>
        <w:t xml:space="preserve"> (77,8%, r2=0.995), Type </w:t>
      </w:r>
      <w:proofErr w:type="spellStart"/>
      <w:r w:rsidR="005516B9" w:rsidRPr="006833E5">
        <w:rPr>
          <w:rFonts w:ascii="Times New Roman" w:hAnsi="Times New Roman" w:cs="Times New Roman"/>
          <w:sz w:val="24"/>
          <w:szCs w:val="24"/>
        </w:rPr>
        <w:t>Ib</w:t>
      </w:r>
      <w:proofErr w:type="spellEnd"/>
      <w:r w:rsidR="005516B9" w:rsidRPr="006833E5">
        <w:rPr>
          <w:rFonts w:ascii="Times New Roman" w:hAnsi="Times New Roman" w:cs="Times New Roman"/>
          <w:sz w:val="24"/>
          <w:szCs w:val="24"/>
        </w:rPr>
        <w:t xml:space="preserve"> (87,9%, r2=0.998)  and for Type II (87,4%, r2=0.999). Amplicon specificity was checked from the melting curve and by running samples on a 1% agarose gel. The qPCR was performed with an </w:t>
      </w:r>
      <w:proofErr w:type="spellStart"/>
      <w:r w:rsidR="005516B9" w:rsidRPr="006833E5">
        <w:rPr>
          <w:rFonts w:ascii="Times New Roman" w:hAnsi="Times New Roman" w:cs="Times New Roman"/>
          <w:sz w:val="24"/>
          <w:szCs w:val="24"/>
        </w:rPr>
        <w:t>iCycler</w:t>
      </w:r>
      <w:proofErr w:type="spellEnd"/>
      <w:r w:rsidR="005516B9" w:rsidRPr="006833E5">
        <w:rPr>
          <w:rFonts w:ascii="Times New Roman" w:hAnsi="Times New Roman" w:cs="Times New Roman"/>
          <w:sz w:val="24"/>
          <w:szCs w:val="24"/>
        </w:rPr>
        <w:t xml:space="preserve"> IQ5 (Applied Biosystem).</w:t>
      </w:r>
    </w:p>
    <w:p w14:paraId="480C677E" w14:textId="77AF45A8" w:rsidR="008938DB" w:rsidRDefault="00840160" w:rsidP="00046A32">
      <w:pPr>
        <w:pStyle w:val="NormalnyWeb"/>
      </w:pPr>
      <w:r w:rsidRPr="006833E5">
        <w:rPr>
          <w:lang w:val="en-GB"/>
        </w:rPr>
        <w:t xml:space="preserve">Kolb, S., </w:t>
      </w:r>
      <w:proofErr w:type="spellStart"/>
      <w:r w:rsidRPr="006833E5">
        <w:rPr>
          <w:lang w:val="en-GB"/>
        </w:rPr>
        <w:t>Knief</w:t>
      </w:r>
      <w:proofErr w:type="spellEnd"/>
      <w:r w:rsidRPr="006833E5">
        <w:rPr>
          <w:lang w:val="en-GB"/>
        </w:rPr>
        <w:t xml:space="preserve">, C., </w:t>
      </w:r>
      <w:proofErr w:type="spellStart"/>
      <w:r w:rsidRPr="006833E5">
        <w:rPr>
          <w:lang w:val="en-GB"/>
        </w:rPr>
        <w:t>Stubner</w:t>
      </w:r>
      <w:proofErr w:type="spellEnd"/>
      <w:r w:rsidRPr="006833E5">
        <w:rPr>
          <w:lang w:val="en-GB"/>
        </w:rPr>
        <w:t xml:space="preserve">, S., Conrad, R., 2003. Quantitative detection of methanotrophs in soil by novel </w:t>
      </w:r>
      <w:proofErr w:type="spellStart"/>
      <w:r w:rsidRPr="006833E5">
        <w:rPr>
          <w:lang w:val="en-GB"/>
        </w:rPr>
        <w:t>pmoA</w:t>
      </w:r>
      <w:proofErr w:type="spellEnd"/>
      <w:r w:rsidRPr="006833E5">
        <w:rPr>
          <w:lang w:val="en-GB"/>
        </w:rPr>
        <w:t xml:space="preserve">- targeted real-time PCR assays. </w:t>
      </w:r>
      <w:r w:rsidRPr="00046A32">
        <w:rPr>
          <w:lang w:val="en-GB"/>
        </w:rPr>
        <w:t xml:space="preserve">Appl. Environ. </w:t>
      </w:r>
      <w:proofErr w:type="spellStart"/>
      <w:r w:rsidRPr="00046A32">
        <w:rPr>
          <w:lang w:val="en-GB"/>
        </w:rPr>
        <w:t>Microbiol</w:t>
      </w:r>
      <w:proofErr w:type="spellEnd"/>
      <w:r w:rsidRPr="00046A32">
        <w:rPr>
          <w:lang w:val="en-GB"/>
        </w:rPr>
        <w:t>. 69, 2423–2429. https://doi.org/10.1128/AEM.69.5.2423</w:t>
      </w:r>
      <w:r w:rsidR="008938DB">
        <w:br w:type="page"/>
      </w:r>
    </w:p>
    <w:p w14:paraId="46A22879" w14:textId="0A640F1C" w:rsidR="000A0050" w:rsidRDefault="000A0050" w:rsidP="005516B9">
      <w:pPr>
        <w:rPr>
          <w:rFonts w:ascii="Times New Roman" w:hAnsi="Times New Roman" w:cs="Times New Roman"/>
          <w:sz w:val="24"/>
          <w:szCs w:val="24"/>
          <w:highlight w:val="yellow"/>
        </w:rPr>
      </w:pPr>
      <w:r>
        <w:rPr>
          <w:rFonts w:ascii="Times New Roman" w:hAnsi="Times New Roman" w:cs="Times New Roman"/>
          <w:noProof/>
          <w:sz w:val="24"/>
          <w:szCs w:val="24"/>
          <w:highlight w:val="yellow"/>
        </w:rPr>
        <w:lastRenderedPageBreak/>
        <w:drawing>
          <wp:inline distT="0" distB="0" distL="0" distR="0" wp14:anchorId="5AFC1E9B" wp14:editId="492E2591">
            <wp:extent cx="5943600" cy="527685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5276850"/>
                    </a:xfrm>
                    <a:prstGeom prst="rect">
                      <a:avLst/>
                    </a:prstGeom>
                    <a:noFill/>
                    <a:ln>
                      <a:noFill/>
                    </a:ln>
                  </pic:spPr>
                </pic:pic>
              </a:graphicData>
            </a:graphic>
          </wp:inline>
        </w:drawing>
      </w:r>
    </w:p>
    <w:p w14:paraId="136182E8" w14:textId="6BC9084B" w:rsidR="00A453F5" w:rsidRDefault="008938DB" w:rsidP="005516B9">
      <w:pPr>
        <w:rPr>
          <w:rFonts w:ascii="Times New Roman" w:hAnsi="Times New Roman" w:cs="Times New Roman"/>
          <w:sz w:val="24"/>
          <w:szCs w:val="24"/>
        </w:rPr>
      </w:pPr>
      <w:r w:rsidRPr="00046A32">
        <w:rPr>
          <w:rFonts w:ascii="Times New Roman" w:hAnsi="Times New Roman" w:cs="Times New Roman"/>
          <w:b/>
          <w:bCs/>
          <w:sz w:val="24"/>
          <w:szCs w:val="24"/>
        </w:rPr>
        <w:t>Fig. S.</w:t>
      </w:r>
      <w:r w:rsidR="00B2219F" w:rsidRPr="00046A32">
        <w:rPr>
          <w:rFonts w:ascii="Times New Roman" w:hAnsi="Times New Roman" w:cs="Times New Roman"/>
          <w:b/>
          <w:bCs/>
          <w:sz w:val="24"/>
          <w:szCs w:val="24"/>
        </w:rPr>
        <w:t>3</w:t>
      </w:r>
      <w:r w:rsidRPr="00777585">
        <w:rPr>
          <w:rFonts w:ascii="Times New Roman" w:hAnsi="Times New Roman" w:cs="Times New Roman"/>
          <w:sz w:val="24"/>
          <w:szCs w:val="24"/>
        </w:rPr>
        <w:t xml:space="preserve">  Plot depicting the number of sorted events related to the 3 active MOB populations of interest: MOB (free-living), </w:t>
      </w:r>
      <w:proofErr w:type="spellStart"/>
      <w:r w:rsidRPr="00777585">
        <w:rPr>
          <w:rFonts w:ascii="Times New Roman" w:hAnsi="Times New Roman" w:cs="Times New Roman"/>
          <w:sz w:val="24"/>
          <w:szCs w:val="24"/>
        </w:rPr>
        <w:t>MOBAlgae</w:t>
      </w:r>
      <w:proofErr w:type="spellEnd"/>
      <w:r w:rsidRPr="00777585">
        <w:rPr>
          <w:rFonts w:ascii="Times New Roman" w:hAnsi="Times New Roman" w:cs="Times New Roman"/>
          <w:sz w:val="24"/>
          <w:szCs w:val="24"/>
        </w:rPr>
        <w:t xml:space="preserve"> and </w:t>
      </w:r>
      <w:proofErr w:type="spellStart"/>
      <w:r w:rsidRPr="00777585">
        <w:rPr>
          <w:rFonts w:ascii="Times New Roman" w:hAnsi="Times New Roman" w:cs="Times New Roman"/>
          <w:sz w:val="24"/>
          <w:szCs w:val="24"/>
        </w:rPr>
        <w:t>MOBCyano</w:t>
      </w:r>
      <w:proofErr w:type="spellEnd"/>
      <w:r w:rsidRPr="00777585">
        <w:rPr>
          <w:rFonts w:ascii="Times New Roman" w:hAnsi="Times New Roman" w:cs="Times New Roman"/>
          <w:sz w:val="24"/>
          <w:szCs w:val="24"/>
        </w:rPr>
        <w:t xml:space="preserve"> in </w:t>
      </w:r>
      <w:proofErr w:type="spellStart"/>
      <w:r w:rsidRPr="00777585">
        <w:rPr>
          <w:rFonts w:ascii="Times New Roman" w:hAnsi="Times New Roman" w:cs="Times New Roman"/>
          <w:sz w:val="24"/>
          <w:szCs w:val="24"/>
        </w:rPr>
        <w:t>Licheńskie</w:t>
      </w:r>
      <w:proofErr w:type="spellEnd"/>
      <w:r w:rsidRPr="00777585">
        <w:rPr>
          <w:rFonts w:ascii="Times New Roman" w:hAnsi="Times New Roman" w:cs="Times New Roman"/>
          <w:sz w:val="24"/>
          <w:szCs w:val="24"/>
        </w:rPr>
        <w:t xml:space="preserve"> (upper side of the figure) and </w:t>
      </w:r>
      <w:proofErr w:type="spellStart"/>
      <w:r w:rsidRPr="00777585">
        <w:rPr>
          <w:rFonts w:ascii="Times New Roman" w:hAnsi="Times New Roman" w:cs="Times New Roman"/>
          <w:sz w:val="24"/>
          <w:szCs w:val="24"/>
        </w:rPr>
        <w:t>Łódzko-Dymaczewskie</w:t>
      </w:r>
      <w:proofErr w:type="spellEnd"/>
      <w:r w:rsidRPr="00777585">
        <w:rPr>
          <w:rFonts w:ascii="Times New Roman" w:hAnsi="Times New Roman" w:cs="Times New Roman"/>
          <w:sz w:val="24"/>
          <w:szCs w:val="24"/>
        </w:rPr>
        <w:t xml:space="preserve"> (lower side of the figure) Lakes. Samples collected in summer are shown on the left side of the figure and samples collected in winter are shown on the right side of the figure.</w:t>
      </w:r>
      <w:r w:rsidRPr="00777585">
        <w:rPr>
          <w:rFonts w:ascii="Times New Roman" w:eastAsia="Calibri" w:hAnsi="Times New Roman" w:cs="Times New Roman"/>
          <w:sz w:val="24"/>
          <w:szCs w:val="24"/>
        </w:rPr>
        <w:t xml:space="preserve"> </w:t>
      </w:r>
      <w:r w:rsidRPr="00777585">
        <w:rPr>
          <w:rFonts w:ascii="Times New Roman" w:hAnsi="Times New Roman" w:cs="Times New Roman"/>
          <w:sz w:val="24"/>
          <w:szCs w:val="24"/>
        </w:rPr>
        <w:t>Not enough material means that the sample was processed</w:t>
      </w:r>
      <w:r w:rsidRPr="00777585">
        <w:rPr>
          <w:rFonts w:ascii="Times New Roman" w:eastAsia="Calibri" w:hAnsi="Times New Roman" w:cs="Times New Roman"/>
          <w:sz w:val="24"/>
          <w:szCs w:val="24"/>
        </w:rPr>
        <w:t>,</w:t>
      </w:r>
      <w:r w:rsidRPr="00777585">
        <w:rPr>
          <w:rFonts w:ascii="Times New Roman" w:hAnsi="Times New Roman" w:cs="Times New Roman"/>
          <w:sz w:val="24"/>
          <w:szCs w:val="24"/>
        </w:rPr>
        <w:t xml:space="preserve"> but it was not enough to sort all the fractions</w:t>
      </w:r>
      <w:r w:rsidRPr="00777585">
        <w:rPr>
          <w:rFonts w:ascii="Times New Roman" w:hAnsi="Times New Roman" w:cs="Times New Roman"/>
          <w:i/>
          <w:iCs/>
          <w:sz w:val="24"/>
          <w:szCs w:val="24"/>
        </w:rPr>
        <w:t>.</w:t>
      </w:r>
    </w:p>
    <w:p w14:paraId="159DF1CE" w14:textId="583AFE34" w:rsidR="00A453F5" w:rsidRDefault="00A453F5" w:rsidP="005516B9">
      <w:pPr>
        <w:rPr>
          <w:rFonts w:ascii="Times New Roman" w:hAnsi="Times New Roman" w:cs="Times New Roman"/>
          <w:sz w:val="24"/>
          <w:szCs w:val="24"/>
        </w:rPr>
      </w:pPr>
    </w:p>
    <w:p w14:paraId="6A36F584" w14:textId="73934C85" w:rsidR="00E534D2" w:rsidRDefault="00E534D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4256311E" w14:textId="77777777" w:rsidR="00E534D2" w:rsidRPr="009848CD" w:rsidRDefault="00E534D2" w:rsidP="00E534D2">
      <w:pPr>
        <w:spacing w:after="0" w:line="360" w:lineRule="auto"/>
        <w:rPr>
          <w:lang w:val="en-GB"/>
        </w:rPr>
      </w:pPr>
      <w:r>
        <w:rPr>
          <w:noProof/>
          <w:lang w:val="en-GB"/>
        </w:rPr>
        <w:lastRenderedPageBreak/>
        <w:drawing>
          <wp:inline distT="0" distB="0" distL="0" distR="0" wp14:anchorId="4CEC17F9" wp14:editId="18609C87">
            <wp:extent cx="5386383" cy="3766362"/>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11371" cy="3783835"/>
                    </a:xfrm>
                    <a:prstGeom prst="rect">
                      <a:avLst/>
                    </a:prstGeom>
                    <a:noFill/>
                  </pic:spPr>
                </pic:pic>
              </a:graphicData>
            </a:graphic>
          </wp:inline>
        </w:drawing>
      </w:r>
    </w:p>
    <w:p w14:paraId="7FA736BE" w14:textId="2DB509ED" w:rsidR="00E534D2" w:rsidRPr="00B16DCA" w:rsidRDefault="00594167" w:rsidP="00E534D2">
      <w:pPr>
        <w:spacing w:after="0" w:line="360" w:lineRule="auto"/>
        <w:rPr>
          <w:lang w:val="en-GB"/>
        </w:rPr>
      </w:pPr>
      <w:r w:rsidRPr="00513CC3">
        <w:rPr>
          <w:rFonts w:ascii="Times New Roman" w:hAnsi="Times New Roman" w:cs="Times New Roman"/>
          <w:b/>
          <w:bCs/>
          <w:lang w:val="en-GB"/>
        </w:rPr>
        <w:t xml:space="preserve">Fig. </w:t>
      </w:r>
      <w:r>
        <w:rPr>
          <w:rFonts w:ascii="Times New Roman" w:hAnsi="Times New Roman" w:cs="Times New Roman"/>
          <w:b/>
          <w:bCs/>
          <w:lang w:val="en-GB"/>
        </w:rPr>
        <w:t>S</w:t>
      </w:r>
      <w:r w:rsidRPr="00513CC3">
        <w:rPr>
          <w:rFonts w:ascii="Times New Roman" w:hAnsi="Times New Roman" w:cs="Times New Roman"/>
          <w:b/>
          <w:bCs/>
          <w:lang w:val="en-GB"/>
        </w:rPr>
        <w:t>.</w:t>
      </w:r>
      <w:r>
        <w:rPr>
          <w:rFonts w:ascii="Times New Roman" w:hAnsi="Times New Roman" w:cs="Times New Roman"/>
          <w:b/>
          <w:bCs/>
          <w:lang w:val="en-GB"/>
        </w:rPr>
        <w:t>4</w:t>
      </w:r>
      <w:r w:rsidRPr="00513CC3">
        <w:rPr>
          <w:rFonts w:ascii="Times New Roman" w:hAnsi="Times New Roman" w:cs="Times New Roman"/>
          <w:lang w:val="en-GB"/>
        </w:rPr>
        <w:t xml:space="preserve"> Gel electrophoresis of PCR products of </w:t>
      </w:r>
      <w:proofErr w:type="spellStart"/>
      <w:r w:rsidRPr="00513CC3">
        <w:rPr>
          <w:rFonts w:ascii="Times New Roman" w:hAnsi="Times New Roman" w:cs="Times New Roman"/>
          <w:i/>
          <w:iCs/>
          <w:lang w:val="en-GB"/>
        </w:rPr>
        <w:t>pmoA</w:t>
      </w:r>
      <w:proofErr w:type="spellEnd"/>
      <w:r w:rsidRPr="00513CC3">
        <w:rPr>
          <w:rFonts w:ascii="Times New Roman" w:hAnsi="Times New Roman" w:cs="Times New Roman"/>
          <w:lang w:val="en-GB"/>
        </w:rPr>
        <w:t xml:space="preserve"> gene detection in genomic DNA extracted from cyanobacterial cultures.</w:t>
      </w:r>
      <w:r>
        <w:rPr>
          <w:rFonts w:ascii="Times New Roman" w:hAnsi="Times New Roman" w:cs="Times New Roman"/>
          <w:lang w:val="en-GB"/>
        </w:rPr>
        <w:t xml:space="preserve"> All bands of the size similar to positive control were cut out for further analyses, but only 6 of them (labelled with arrows) gave enough DNA for sequencing. Green arrows mark bands that gave positive results, and red ones failed.</w:t>
      </w:r>
    </w:p>
    <w:p w14:paraId="74EB73AA" w14:textId="77777777" w:rsidR="0048185E" w:rsidRPr="006833E5" w:rsidRDefault="0048185E" w:rsidP="005516B9">
      <w:pPr>
        <w:rPr>
          <w:rFonts w:ascii="Times New Roman" w:hAnsi="Times New Roman" w:cs="Times New Roman"/>
          <w:sz w:val="24"/>
          <w:szCs w:val="24"/>
        </w:rPr>
      </w:pPr>
    </w:p>
    <w:sectPr w:rsidR="0048185E" w:rsidRPr="006833E5" w:rsidSect="009E688E">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5F397" w14:textId="77777777" w:rsidR="00BD3EFC" w:rsidRDefault="00BD3EFC">
      <w:pPr>
        <w:spacing w:after="0" w:line="240" w:lineRule="auto"/>
      </w:pPr>
      <w:r>
        <w:separator/>
      </w:r>
    </w:p>
  </w:endnote>
  <w:endnote w:type="continuationSeparator" w:id="0">
    <w:p w14:paraId="67C0A073" w14:textId="77777777" w:rsidR="00BD3EFC" w:rsidRDefault="00BD3E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1069957"/>
      <w:docPartObj>
        <w:docPartGallery w:val="Page Numbers (Bottom of Page)"/>
        <w:docPartUnique/>
      </w:docPartObj>
    </w:sdtPr>
    <w:sdtEndPr>
      <w:rPr>
        <w:noProof/>
      </w:rPr>
    </w:sdtEndPr>
    <w:sdtContent>
      <w:p w14:paraId="008AC276" w14:textId="77777777" w:rsidR="00BC4996" w:rsidRDefault="003D40D7" w:rsidP="00AD5B1B">
        <w:pPr>
          <w:pStyle w:val="Stopka"/>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50A78" w14:textId="77777777" w:rsidR="00BD3EFC" w:rsidRDefault="00BD3EFC">
      <w:pPr>
        <w:spacing w:after="0" w:line="240" w:lineRule="auto"/>
      </w:pPr>
      <w:r>
        <w:separator/>
      </w:r>
    </w:p>
  </w:footnote>
  <w:footnote w:type="continuationSeparator" w:id="0">
    <w:p w14:paraId="260B4F88" w14:textId="77777777" w:rsidR="00BD3EFC" w:rsidRDefault="00BD3E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C0601A"/>
    <w:multiLevelType w:val="multilevel"/>
    <w:tmpl w:val="2D740DBE"/>
    <w:styleLink w:val="Headings"/>
    <w:lvl w:ilvl="0">
      <w:start w:val="1"/>
      <w:numFmt w:val="decimal"/>
      <w:pStyle w:val="Nagwek1"/>
      <w:lvlText w:val="%1"/>
      <w:lvlJc w:val="left"/>
      <w:pPr>
        <w:tabs>
          <w:tab w:val="num" w:pos="567"/>
        </w:tabs>
        <w:ind w:left="567" w:hanging="567"/>
      </w:pPr>
      <w:rPr>
        <w:rFonts w:hint="default"/>
      </w:rPr>
    </w:lvl>
    <w:lvl w:ilvl="1">
      <w:start w:val="1"/>
      <w:numFmt w:val="decimal"/>
      <w:pStyle w:val="Nagwek2"/>
      <w:lvlText w:val="%1.%2"/>
      <w:lvlJc w:val="left"/>
      <w:pPr>
        <w:tabs>
          <w:tab w:val="num" w:pos="567"/>
        </w:tabs>
        <w:ind w:left="567" w:hanging="567"/>
      </w:pPr>
      <w:rPr>
        <w:rFonts w:hint="default"/>
      </w:rPr>
    </w:lvl>
    <w:lvl w:ilvl="2">
      <w:start w:val="1"/>
      <w:numFmt w:val="decimal"/>
      <w:pStyle w:val="Nagwek3"/>
      <w:lvlText w:val="%1.%2.%3"/>
      <w:lvlJc w:val="left"/>
      <w:pPr>
        <w:tabs>
          <w:tab w:val="num" w:pos="567"/>
        </w:tabs>
        <w:ind w:left="567" w:hanging="567"/>
      </w:pPr>
      <w:rPr>
        <w:rFonts w:hint="default"/>
      </w:rPr>
    </w:lvl>
    <w:lvl w:ilvl="3">
      <w:start w:val="1"/>
      <w:numFmt w:val="decimal"/>
      <w:pStyle w:val="Nagwek4"/>
      <w:lvlText w:val="%1.%2.%3.%4"/>
      <w:lvlJc w:val="left"/>
      <w:pPr>
        <w:tabs>
          <w:tab w:val="num" w:pos="567"/>
        </w:tabs>
        <w:ind w:left="567" w:hanging="567"/>
      </w:pPr>
      <w:rPr>
        <w:rFonts w:hint="default"/>
      </w:rPr>
    </w:lvl>
    <w:lvl w:ilvl="4">
      <w:start w:val="1"/>
      <w:numFmt w:val="decimal"/>
      <w:pStyle w:val="Nagwek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 w15:restartNumberingAfterBreak="0">
    <w:nsid w:val="45F75516"/>
    <w:multiLevelType w:val="hybridMultilevel"/>
    <w:tmpl w:val="E24C27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0CC"/>
    <w:rsid w:val="0000029E"/>
    <w:rsid w:val="00046A32"/>
    <w:rsid w:val="00057E1A"/>
    <w:rsid w:val="000664BC"/>
    <w:rsid w:val="00073027"/>
    <w:rsid w:val="00073FE3"/>
    <w:rsid w:val="000A0050"/>
    <w:rsid w:val="000A0850"/>
    <w:rsid w:val="000C7EF0"/>
    <w:rsid w:val="00100B52"/>
    <w:rsid w:val="0010199C"/>
    <w:rsid w:val="0013111E"/>
    <w:rsid w:val="0013336D"/>
    <w:rsid w:val="00153BAE"/>
    <w:rsid w:val="001754F7"/>
    <w:rsid w:val="00186154"/>
    <w:rsid w:val="0019609E"/>
    <w:rsid w:val="0019724A"/>
    <w:rsid w:val="001F1FC5"/>
    <w:rsid w:val="00243126"/>
    <w:rsid w:val="0025272C"/>
    <w:rsid w:val="00262B49"/>
    <w:rsid w:val="0027185C"/>
    <w:rsid w:val="002C72D9"/>
    <w:rsid w:val="00324D9E"/>
    <w:rsid w:val="00366AB3"/>
    <w:rsid w:val="00380838"/>
    <w:rsid w:val="003C6DCA"/>
    <w:rsid w:val="003D40D7"/>
    <w:rsid w:val="004125F9"/>
    <w:rsid w:val="00412A9F"/>
    <w:rsid w:val="0044641B"/>
    <w:rsid w:val="00476060"/>
    <w:rsid w:val="00476560"/>
    <w:rsid w:val="0048185E"/>
    <w:rsid w:val="00482398"/>
    <w:rsid w:val="004B1730"/>
    <w:rsid w:val="004B759F"/>
    <w:rsid w:val="005516B9"/>
    <w:rsid w:val="00592FD6"/>
    <w:rsid w:val="00594167"/>
    <w:rsid w:val="005E53FE"/>
    <w:rsid w:val="005F30B6"/>
    <w:rsid w:val="00616834"/>
    <w:rsid w:val="006833E5"/>
    <w:rsid w:val="00695D3A"/>
    <w:rsid w:val="006C5EAF"/>
    <w:rsid w:val="00727E60"/>
    <w:rsid w:val="00777585"/>
    <w:rsid w:val="007C0BC6"/>
    <w:rsid w:val="007D2627"/>
    <w:rsid w:val="008146B5"/>
    <w:rsid w:val="00840160"/>
    <w:rsid w:val="00882090"/>
    <w:rsid w:val="008938DB"/>
    <w:rsid w:val="008A7506"/>
    <w:rsid w:val="008B60CC"/>
    <w:rsid w:val="00971178"/>
    <w:rsid w:val="009E688E"/>
    <w:rsid w:val="009F4493"/>
    <w:rsid w:val="00A217C3"/>
    <w:rsid w:val="00A453F5"/>
    <w:rsid w:val="00A81350"/>
    <w:rsid w:val="00AA69FA"/>
    <w:rsid w:val="00B2219F"/>
    <w:rsid w:val="00B471F8"/>
    <w:rsid w:val="00B52813"/>
    <w:rsid w:val="00BA4BC5"/>
    <w:rsid w:val="00BD3EFC"/>
    <w:rsid w:val="00BF5C6B"/>
    <w:rsid w:val="00C059A1"/>
    <w:rsid w:val="00C0754A"/>
    <w:rsid w:val="00C5371C"/>
    <w:rsid w:val="00C61FC6"/>
    <w:rsid w:val="00CB69B4"/>
    <w:rsid w:val="00CE3352"/>
    <w:rsid w:val="00CE43BD"/>
    <w:rsid w:val="00D86BBA"/>
    <w:rsid w:val="00DE09CF"/>
    <w:rsid w:val="00DF6852"/>
    <w:rsid w:val="00E334E6"/>
    <w:rsid w:val="00E534D2"/>
    <w:rsid w:val="00E84E68"/>
    <w:rsid w:val="00EA2A60"/>
    <w:rsid w:val="00EC0814"/>
    <w:rsid w:val="00EE00B3"/>
    <w:rsid w:val="00F023A7"/>
    <w:rsid w:val="00FA74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E1233"/>
  <w15:chartTrackingRefBased/>
  <w15:docId w15:val="{BE084169-8E49-4FF0-B3A3-4EE119BEC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B60CC"/>
    <w:pPr>
      <w:spacing w:after="200" w:line="276" w:lineRule="auto"/>
    </w:pPr>
    <w:rPr>
      <w:lang w:val="en-US"/>
    </w:rPr>
  </w:style>
  <w:style w:type="paragraph" w:styleId="Nagwek1">
    <w:name w:val="heading 1"/>
    <w:basedOn w:val="Akapitzlist"/>
    <w:next w:val="Normalny"/>
    <w:link w:val="Nagwek1Znak"/>
    <w:uiPriority w:val="2"/>
    <w:qFormat/>
    <w:rsid w:val="005F30B6"/>
    <w:pPr>
      <w:numPr>
        <w:numId w:val="2"/>
      </w:numPr>
      <w:spacing w:before="240" w:after="240" w:line="240" w:lineRule="auto"/>
      <w:contextualSpacing w:val="0"/>
      <w:outlineLvl w:val="0"/>
    </w:pPr>
    <w:rPr>
      <w:rFonts w:ascii="Times New Roman" w:eastAsia="Cambria" w:hAnsi="Times New Roman" w:cs="Times New Roman"/>
      <w:b/>
      <w:sz w:val="24"/>
      <w:szCs w:val="24"/>
    </w:rPr>
  </w:style>
  <w:style w:type="paragraph" w:styleId="Nagwek2">
    <w:name w:val="heading 2"/>
    <w:basedOn w:val="Nagwek1"/>
    <w:next w:val="Normalny"/>
    <w:link w:val="Nagwek2Znak"/>
    <w:uiPriority w:val="2"/>
    <w:qFormat/>
    <w:rsid w:val="005F30B6"/>
    <w:pPr>
      <w:numPr>
        <w:ilvl w:val="1"/>
      </w:numPr>
      <w:spacing w:after="200"/>
      <w:outlineLvl w:val="1"/>
    </w:pPr>
  </w:style>
  <w:style w:type="paragraph" w:styleId="Nagwek3">
    <w:name w:val="heading 3"/>
    <w:basedOn w:val="Normalny"/>
    <w:next w:val="Normalny"/>
    <w:link w:val="Nagwek3Znak"/>
    <w:uiPriority w:val="2"/>
    <w:qFormat/>
    <w:rsid w:val="005F30B6"/>
    <w:pPr>
      <w:keepNext/>
      <w:keepLines/>
      <w:numPr>
        <w:ilvl w:val="2"/>
        <w:numId w:val="2"/>
      </w:numPr>
      <w:spacing w:before="40" w:after="120" w:line="240" w:lineRule="auto"/>
      <w:outlineLvl w:val="2"/>
    </w:pPr>
    <w:rPr>
      <w:rFonts w:ascii="Times New Roman" w:eastAsiaTheme="majorEastAsia" w:hAnsi="Times New Roman" w:cstheme="majorBidi"/>
      <w:b/>
      <w:sz w:val="24"/>
      <w:szCs w:val="24"/>
    </w:rPr>
  </w:style>
  <w:style w:type="paragraph" w:styleId="Nagwek4">
    <w:name w:val="heading 4"/>
    <w:basedOn w:val="Nagwek3"/>
    <w:next w:val="Normalny"/>
    <w:link w:val="Nagwek4Znak"/>
    <w:uiPriority w:val="2"/>
    <w:qFormat/>
    <w:rsid w:val="005F30B6"/>
    <w:pPr>
      <w:numPr>
        <w:ilvl w:val="3"/>
      </w:numPr>
      <w:outlineLvl w:val="3"/>
    </w:pPr>
    <w:rPr>
      <w:iCs/>
    </w:rPr>
  </w:style>
  <w:style w:type="paragraph" w:styleId="Nagwek5">
    <w:name w:val="heading 5"/>
    <w:basedOn w:val="Nagwek4"/>
    <w:next w:val="Normalny"/>
    <w:link w:val="Nagwek5Znak"/>
    <w:uiPriority w:val="2"/>
    <w:qFormat/>
    <w:rsid w:val="005F30B6"/>
    <w:pPr>
      <w:numPr>
        <w:ilvl w:val="4"/>
      </w:numPr>
      <w:outlineLvl w:val="4"/>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8B6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unhideWhenUsed/>
    <w:rsid w:val="008B60CC"/>
    <w:pPr>
      <w:tabs>
        <w:tab w:val="center" w:pos="4536"/>
        <w:tab w:val="right" w:pos="9072"/>
      </w:tabs>
      <w:spacing w:after="0" w:line="480" w:lineRule="auto"/>
    </w:pPr>
    <w:rPr>
      <w:rFonts w:ascii="Times New Roman" w:hAnsi="Times New Roman"/>
      <w:sz w:val="24"/>
    </w:rPr>
  </w:style>
  <w:style w:type="character" w:customStyle="1" w:styleId="StopkaZnak">
    <w:name w:val="Stopka Znak"/>
    <w:basedOn w:val="Domylnaczcionkaakapitu"/>
    <w:link w:val="Stopka"/>
    <w:uiPriority w:val="99"/>
    <w:rsid w:val="008B60CC"/>
    <w:rPr>
      <w:rFonts w:ascii="Times New Roman" w:hAnsi="Times New Roman"/>
      <w:sz w:val="24"/>
      <w:lang w:val="en-US"/>
    </w:rPr>
  </w:style>
  <w:style w:type="paragraph" w:customStyle="1" w:styleId="EndNoteBibliography">
    <w:name w:val="EndNote Bibliography"/>
    <w:basedOn w:val="Normalny"/>
    <w:link w:val="EndNoteBibliographyChar"/>
    <w:rsid w:val="008B60CC"/>
    <w:pPr>
      <w:spacing w:line="240" w:lineRule="auto"/>
    </w:pPr>
    <w:rPr>
      <w:rFonts w:ascii="Calibri" w:hAnsi="Calibri"/>
      <w:noProof/>
    </w:rPr>
  </w:style>
  <w:style w:type="character" w:customStyle="1" w:styleId="EndNoteBibliographyChar">
    <w:name w:val="EndNote Bibliography Char"/>
    <w:basedOn w:val="Domylnaczcionkaakapitu"/>
    <w:link w:val="EndNoteBibliography"/>
    <w:rsid w:val="008B60CC"/>
    <w:rPr>
      <w:rFonts w:ascii="Calibri" w:hAnsi="Calibri"/>
      <w:noProof/>
      <w:lang w:val="en-US"/>
    </w:rPr>
  </w:style>
  <w:style w:type="character" w:styleId="Numerwiersza">
    <w:name w:val="line number"/>
    <w:basedOn w:val="Domylnaczcionkaakapitu"/>
    <w:uiPriority w:val="99"/>
    <w:semiHidden/>
    <w:unhideWhenUsed/>
    <w:rsid w:val="008B60CC"/>
  </w:style>
  <w:style w:type="character" w:customStyle="1" w:styleId="Nagwek1Znak">
    <w:name w:val="Nagłówek 1 Znak"/>
    <w:basedOn w:val="Domylnaczcionkaakapitu"/>
    <w:link w:val="Nagwek1"/>
    <w:uiPriority w:val="2"/>
    <w:rsid w:val="005F30B6"/>
    <w:rPr>
      <w:rFonts w:ascii="Times New Roman" w:eastAsia="Cambria" w:hAnsi="Times New Roman" w:cs="Times New Roman"/>
      <w:b/>
      <w:sz w:val="24"/>
      <w:szCs w:val="24"/>
      <w:lang w:val="en-US"/>
    </w:rPr>
  </w:style>
  <w:style w:type="character" w:customStyle="1" w:styleId="Nagwek2Znak">
    <w:name w:val="Nagłówek 2 Znak"/>
    <w:basedOn w:val="Domylnaczcionkaakapitu"/>
    <w:link w:val="Nagwek2"/>
    <w:uiPriority w:val="2"/>
    <w:rsid w:val="005F30B6"/>
    <w:rPr>
      <w:rFonts w:ascii="Times New Roman" w:eastAsia="Cambria" w:hAnsi="Times New Roman" w:cs="Times New Roman"/>
      <w:b/>
      <w:sz w:val="24"/>
      <w:szCs w:val="24"/>
      <w:lang w:val="en-US"/>
    </w:rPr>
  </w:style>
  <w:style w:type="character" w:customStyle="1" w:styleId="Nagwek3Znak">
    <w:name w:val="Nagłówek 3 Znak"/>
    <w:basedOn w:val="Domylnaczcionkaakapitu"/>
    <w:link w:val="Nagwek3"/>
    <w:uiPriority w:val="2"/>
    <w:rsid w:val="005F30B6"/>
    <w:rPr>
      <w:rFonts w:ascii="Times New Roman" w:eastAsiaTheme="majorEastAsia" w:hAnsi="Times New Roman" w:cstheme="majorBidi"/>
      <w:b/>
      <w:sz w:val="24"/>
      <w:szCs w:val="24"/>
      <w:lang w:val="en-US"/>
    </w:rPr>
  </w:style>
  <w:style w:type="character" w:customStyle="1" w:styleId="Nagwek4Znak">
    <w:name w:val="Nagłówek 4 Znak"/>
    <w:basedOn w:val="Domylnaczcionkaakapitu"/>
    <w:link w:val="Nagwek4"/>
    <w:uiPriority w:val="2"/>
    <w:rsid w:val="005F30B6"/>
    <w:rPr>
      <w:rFonts w:ascii="Times New Roman" w:eastAsiaTheme="majorEastAsia" w:hAnsi="Times New Roman" w:cstheme="majorBidi"/>
      <w:b/>
      <w:iCs/>
      <w:sz w:val="24"/>
      <w:szCs w:val="24"/>
      <w:lang w:val="en-US"/>
    </w:rPr>
  </w:style>
  <w:style w:type="character" w:customStyle="1" w:styleId="Nagwek5Znak">
    <w:name w:val="Nagłówek 5 Znak"/>
    <w:basedOn w:val="Domylnaczcionkaakapitu"/>
    <w:link w:val="Nagwek5"/>
    <w:uiPriority w:val="2"/>
    <w:rsid w:val="005F30B6"/>
    <w:rPr>
      <w:rFonts w:ascii="Times New Roman" w:eastAsiaTheme="majorEastAsia" w:hAnsi="Times New Roman" w:cstheme="majorBidi"/>
      <w:b/>
      <w:iCs/>
      <w:sz w:val="24"/>
      <w:szCs w:val="24"/>
      <w:lang w:val="en-US"/>
    </w:rPr>
  </w:style>
  <w:style w:type="numbering" w:customStyle="1" w:styleId="Headings">
    <w:name w:val="Headings"/>
    <w:uiPriority w:val="99"/>
    <w:rsid w:val="005F30B6"/>
    <w:pPr>
      <w:numPr>
        <w:numId w:val="2"/>
      </w:numPr>
    </w:pPr>
  </w:style>
  <w:style w:type="paragraph" w:styleId="Akapitzlist">
    <w:name w:val="List Paragraph"/>
    <w:basedOn w:val="Normalny"/>
    <w:uiPriority w:val="34"/>
    <w:qFormat/>
    <w:rsid w:val="005F30B6"/>
    <w:pPr>
      <w:ind w:left="720"/>
      <w:contextualSpacing/>
    </w:pPr>
  </w:style>
  <w:style w:type="character" w:styleId="Odwoaniedokomentarza">
    <w:name w:val="annotation reference"/>
    <w:basedOn w:val="Domylnaczcionkaakapitu"/>
    <w:uiPriority w:val="99"/>
    <w:semiHidden/>
    <w:unhideWhenUsed/>
    <w:rsid w:val="004B759F"/>
    <w:rPr>
      <w:sz w:val="16"/>
      <w:szCs w:val="16"/>
    </w:rPr>
  </w:style>
  <w:style w:type="paragraph" w:styleId="Tekstkomentarza">
    <w:name w:val="annotation text"/>
    <w:basedOn w:val="Normalny"/>
    <w:link w:val="TekstkomentarzaZnak"/>
    <w:uiPriority w:val="99"/>
    <w:semiHidden/>
    <w:unhideWhenUsed/>
    <w:rsid w:val="004B759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B759F"/>
    <w:rPr>
      <w:sz w:val="20"/>
      <w:szCs w:val="20"/>
      <w:lang w:val="en-US"/>
    </w:rPr>
  </w:style>
  <w:style w:type="paragraph" w:styleId="Tematkomentarza">
    <w:name w:val="annotation subject"/>
    <w:basedOn w:val="Tekstkomentarza"/>
    <w:next w:val="Tekstkomentarza"/>
    <w:link w:val="TematkomentarzaZnak"/>
    <w:uiPriority w:val="99"/>
    <w:semiHidden/>
    <w:unhideWhenUsed/>
    <w:rsid w:val="004B759F"/>
    <w:rPr>
      <w:b/>
      <w:bCs/>
    </w:rPr>
  </w:style>
  <w:style w:type="character" w:customStyle="1" w:styleId="TematkomentarzaZnak">
    <w:name w:val="Temat komentarza Znak"/>
    <w:basedOn w:val="TekstkomentarzaZnak"/>
    <w:link w:val="Tematkomentarza"/>
    <w:uiPriority w:val="99"/>
    <w:semiHidden/>
    <w:rsid w:val="004B759F"/>
    <w:rPr>
      <w:b/>
      <w:bCs/>
      <w:sz w:val="20"/>
      <w:szCs w:val="20"/>
      <w:lang w:val="en-US"/>
    </w:rPr>
  </w:style>
  <w:style w:type="paragraph" w:styleId="NormalnyWeb">
    <w:name w:val="Normal (Web)"/>
    <w:basedOn w:val="Normalny"/>
    <w:uiPriority w:val="99"/>
    <w:unhideWhenUsed/>
    <w:rsid w:val="00840160"/>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styleId="Poprawka">
    <w:name w:val="Revision"/>
    <w:hidden/>
    <w:uiPriority w:val="99"/>
    <w:semiHidden/>
    <w:rsid w:val="0025272C"/>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971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2280</TotalTime>
  <Pages>9</Pages>
  <Words>1191</Words>
  <Characters>7147</Characters>
  <Application>Microsoft Office Word</Application>
  <DocSecurity>0</DocSecurity>
  <Lines>59</Lines>
  <Paragraphs>16</Paragraphs>
  <ScaleCrop>false</ScaleCrop>
  <Company/>
  <LinksUpToDate>false</LinksUpToDate>
  <CharactersWithSpaces>8322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Sławomir Cerbin</dc:creator>
  <cp:keywords/>
  <dc:description/>
  <cp:lastModifiedBy>Sławomir Cerbin</cp:lastModifiedBy>
  <cp:revision>82</cp:revision>
  <dcterms:created xsi:type="dcterms:W3CDTF">2021-12-12T11:39:00Z</dcterms:created>
  <dcterms:modified xsi:type="dcterms:W3CDTF">2022-03-04T16:17:00Z</dcterms:modified>
</cp:coreProperties>
</file>