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9A37" w14:textId="35CC0F2C" w:rsidR="00177CCE" w:rsidRPr="00FF48AA" w:rsidRDefault="00177CCE" w:rsidP="00A952A6">
      <w:pPr>
        <w:spacing w:line="360" w:lineRule="auto"/>
        <w:rPr>
          <w:rFonts w:ascii="Arial" w:hAnsi="Arial" w:cs="Arial"/>
          <w:sz w:val="24"/>
          <w:szCs w:val="24"/>
        </w:rPr>
      </w:pPr>
    </w:p>
    <w:p w14:paraId="3CF51011" w14:textId="14FFF56F" w:rsidR="005D496B" w:rsidRPr="001C073F" w:rsidRDefault="00177CCE" w:rsidP="00845B49">
      <w:pPr>
        <w:spacing w:line="360" w:lineRule="auto"/>
        <w:jc w:val="center"/>
        <w:rPr>
          <w:rFonts w:ascii="Times New Roman" w:hAnsi="Times New Roman" w:cs="Times New Roman"/>
          <w:b/>
          <w:bCs/>
          <w:sz w:val="32"/>
          <w:szCs w:val="32"/>
        </w:rPr>
      </w:pPr>
      <w:r w:rsidRPr="001C073F">
        <w:rPr>
          <w:rFonts w:ascii="Times New Roman" w:hAnsi="Times New Roman" w:cs="Times New Roman"/>
          <w:b/>
          <w:bCs/>
          <w:sz w:val="32"/>
          <w:szCs w:val="32"/>
        </w:rPr>
        <w:t>Supplementary material</w:t>
      </w:r>
      <w:r w:rsidR="00763436">
        <w:rPr>
          <w:rFonts w:ascii="Times New Roman" w:hAnsi="Times New Roman" w:cs="Times New Roman"/>
          <w:b/>
          <w:bCs/>
          <w:sz w:val="32"/>
          <w:szCs w:val="32"/>
        </w:rPr>
        <w:t>s</w:t>
      </w:r>
    </w:p>
    <w:p w14:paraId="06FEC922" w14:textId="77777777" w:rsidR="005D496B" w:rsidRPr="00FF48AA" w:rsidRDefault="005D496B">
      <w:pPr>
        <w:rPr>
          <w:rFonts w:ascii="Arial" w:hAnsi="Arial" w:cs="Arial"/>
          <w:b/>
          <w:bCs/>
          <w:sz w:val="24"/>
          <w:szCs w:val="24"/>
        </w:rPr>
      </w:pPr>
      <w:r w:rsidRPr="00FF48AA">
        <w:rPr>
          <w:rFonts w:ascii="Arial" w:hAnsi="Arial" w:cs="Arial"/>
          <w:b/>
          <w:bCs/>
          <w:sz w:val="24"/>
          <w:szCs w:val="24"/>
        </w:rPr>
        <w:br w:type="page"/>
      </w:r>
    </w:p>
    <w:p w14:paraId="7CF757B0" w14:textId="01A52D1C" w:rsidR="00763436" w:rsidRDefault="00763436" w:rsidP="005D496B">
      <w:pPr>
        <w:pStyle w:val="Heading1"/>
        <w:rPr>
          <w:rFonts w:ascii="Times New Roman" w:hAnsi="Times New Roman" w:cs="Times New Roman"/>
          <w:b/>
          <w:bCs/>
          <w:color w:val="auto"/>
          <w:sz w:val="24"/>
          <w:szCs w:val="24"/>
        </w:rPr>
      </w:pPr>
      <w:bookmarkStart w:id="0" w:name="_Toc71529538"/>
      <w:r>
        <w:rPr>
          <w:rFonts w:ascii="Times New Roman" w:hAnsi="Times New Roman" w:cs="Times New Roman"/>
          <w:b/>
          <w:bCs/>
          <w:color w:val="auto"/>
          <w:sz w:val="24"/>
          <w:szCs w:val="24"/>
        </w:rPr>
        <w:lastRenderedPageBreak/>
        <w:t xml:space="preserve">PICO/PECO </w:t>
      </w:r>
    </w:p>
    <w:p w14:paraId="68A85026" w14:textId="4A488642" w:rsidR="00763436" w:rsidRDefault="00763436" w:rsidP="00763436"/>
    <w:p w14:paraId="37EB1854" w14:textId="77777777" w:rsidR="00763436" w:rsidRPr="007604CA" w:rsidRDefault="00763436" w:rsidP="00763436">
      <w:pPr>
        <w:rPr>
          <w:rFonts w:ascii="Times New Roman" w:hAnsi="Times New Roman" w:cs="Times New Roman"/>
          <w:lang w:val="en-GB"/>
        </w:rPr>
      </w:pPr>
      <w:r w:rsidRPr="007604CA">
        <w:rPr>
          <w:rFonts w:ascii="Times New Roman" w:hAnsi="Times New Roman" w:cs="Times New Roman"/>
          <w:lang w:val="en-GB"/>
        </w:rPr>
        <w:t>P- Adults admitted to hospital with acute (emergency) surgical problem </w:t>
      </w:r>
    </w:p>
    <w:p w14:paraId="51112090" w14:textId="77777777" w:rsidR="00763436" w:rsidRPr="007604CA" w:rsidRDefault="00763436" w:rsidP="00763436">
      <w:pPr>
        <w:rPr>
          <w:rFonts w:ascii="Times New Roman" w:hAnsi="Times New Roman" w:cs="Times New Roman"/>
          <w:lang w:val="en-GB"/>
        </w:rPr>
      </w:pPr>
      <w:r w:rsidRPr="007604CA">
        <w:rPr>
          <w:rFonts w:ascii="Times New Roman" w:hAnsi="Times New Roman" w:cs="Times New Roman"/>
          <w:lang w:val="en-GB"/>
        </w:rPr>
        <w:t>E- Frailty as indicated by scoring </w:t>
      </w:r>
    </w:p>
    <w:p w14:paraId="191B0A2F" w14:textId="77777777" w:rsidR="00763436" w:rsidRPr="007604CA" w:rsidRDefault="00763436" w:rsidP="00763436">
      <w:pPr>
        <w:rPr>
          <w:rFonts w:ascii="Times New Roman" w:hAnsi="Times New Roman" w:cs="Times New Roman"/>
          <w:lang w:val="en-GB"/>
        </w:rPr>
      </w:pPr>
      <w:r w:rsidRPr="007604CA">
        <w:rPr>
          <w:rFonts w:ascii="Times New Roman" w:hAnsi="Times New Roman" w:cs="Times New Roman"/>
          <w:lang w:val="en-GB"/>
        </w:rPr>
        <w:t>C- Non-frail patients</w:t>
      </w:r>
    </w:p>
    <w:p w14:paraId="3D6266B2" w14:textId="77777777" w:rsidR="00763436" w:rsidRDefault="00763436" w:rsidP="00763436">
      <w:pPr>
        <w:rPr>
          <w:rFonts w:ascii="Times New Roman" w:hAnsi="Times New Roman" w:cs="Times New Roman"/>
          <w:lang w:val="en-GB"/>
        </w:rPr>
      </w:pPr>
      <w:r w:rsidRPr="007604CA">
        <w:rPr>
          <w:rFonts w:ascii="Times New Roman" w:hAnsi="Times New Roman" w:cs="Times New Roman"/>
          <w:lang w:val="en-GB"/>
        </w:rPr>
        <w:t>O- 30-days mortality, 90-days mortality, hospital mortality, 12-month mortality, length of hospital stay, and 30 days hospital readmission</w:t>
      </w:r>
    </w:p>
    <w:p w14:paraId="3E41BF7E" w14:textId="2922EB46" w:rsidR="00763436" w:rsidRDefault="00763436" w:rsidP="005D496B">
      <w:pPr>
        <w:pStyle w:val="Heading1"/>
        <w:rPr>
          <w:rFonts w:ascii="Times New Roman" w:hAnsi="Times New Roman" w:cs="Times New Roman"/>
          <w:b/>
          <w:bCs/>
          <w:color w:val="auto"/>
          <w:sz w:val="24"/>
          <w:szCs w:val="24"/>
        </w:rPr>
      </w:pPr>
    </w:p>
    <w:p w14:paraId="76049A96" w14:textId="2763E480" w:rsidR="005D496B" w:rsidRPr="001C073F" w:rsidRDefault="005D496B" w:rsidP="005D496B">
      <w:pPr>
        <w:pStyle w:val="Heading1"/>
        <w:rPr>
          <w:rFonts w:ascii="Times New Roman" w:hAnsi="Times New Roman" w:cs="Times New Roman"/>
          <w:b/>
          <w:bCs/>
          <w:color w:val="auto"/>
          <w:sz w:val="24"/>
          <w:szCs w:val="24"/>
        </w:rPr>
      </w:pPr>
      <w:r w:rsidRPr="001C073F">
        <w:rPr>
          <w:rFonts w:ascii="Times New Roman" w:hAnsi="Times New Roman" w:cs="Times New Roman"/>
          <w:b/>
          <w:bCs/>
          <w:color w:val="auto"/>
          <w:sz w:val="24"/>
          <w:szCs w:val="24"/>
        </w:rPr>
        <w:t>Risk of bias assessment</w:t>
      </w:r>
      <w:r w:rsidR="000028CA" w:rsidRPr="001C073F">
        <w:rPr>
          <w:rFonts w:ascii="Times New Roman" w:hAnsi="Times New Roman" w:cs="Times New Roman"/>
          <w:b/>
          <w:bCs/>
          <w:color w:val="auto"/>
          <w:sz w:val="24"/>
          <w:szCs w:val="24"/>
        </w:rPr>
        <w:t xml:space="preserve"> protocol</w:t>
      </w:r>
      <w:bookmarkEnd w:id="0"/>
    </w:p>
    <w:p w14:paraId="4B37F816" w14:textId="77777777" w:rsidR="00A66B7D" w:rsidRPr="00566788" w:rsidRDefault="00A66B7D" w:rsidP="00A66B7D"/>
    <w:p w14:paraId="1E57FBD4" w14:textId="40B4053C" w:rsidR="00ED478F" w:rsidRPr="00696FEA" w:rsidRDefault="00E630C7" w:rsidP="000028CA">
      <w:pPr>
        <w:jc w:val="both"/>
        <w:rPr>
          <w:rFonts w:ascii="Times New Roman" w:hAnsi="Times New Roman" w:cs="Times New Roman"/>
          <w:sz w:val="24"/>
          <w:szCs w:val="24"/>
        </w:rPr>
      </w:pPr>
      <w:r w:rsidRPr="00696FEA">
        <w:rPr>
          <w:rFonts w:ascii="Times New Roman" w:hAnsi="Times New Roman" w:cs="Times New Roman"/>
          <w:sz w:val="24"/>
          <w:szCs w:val="24"/>
        </w:rPr>
        <w:t xml:space="preserve">Following the recommendations of the Cochrane Collaboration, the Quality </w:t>
      </w:r>
      <w:r w:rsidR="00F15A0B" w:rsidRPr="00696FEA">
        <w:rPr>
          <w:rFonts w:ascii="Times New Roman" w:hAnsi="Times New Roman" w:cs="Times New Roman"/>
          <w:sz w:val="24"/>
          <w:szCs w:val="24"/>
        </w:rPr>
        <w:t>in</w:t>
      </w:r>
      <w:r w:rsidR="00B50156" w:rsidRPr="00696FEA">
        <w:rPr>
          <w:rFonts w:ascii="Times New Roman" w:hAnsi="Times New Roman" w:cs="Times New Roman"/>
          <w:sz w:val="24"/>
          <w:szCs w:val="24"/>
        </w:rPr>
        <w:t xml:space="preserve"> Prognosis Studies (QUIPS) tool was used by </w:t>
      </w:r>
      <w:r w:rsidR="00A66B7D" w:rsidRPr="00696FEA">
        <w:rPr>
          <w:rFonts w:ascii="Times New Roman" w:hAnsi="Times New Roman" w:cs="Times New Roman"/>
          <w:sz w:val="24"/>
          <w:szCs w:val="24"/>
        </w:rPr>
        <w:t>TL</w:t>
      </w:r>
      <w:r w:rsidR="00B50156" w:rsidRPr="00696FEA">
        <w:rPr>
          <w:rFonts w:ascii="Times New Roman" w:hAnsi="Times New Roman" w:cs="Times New Roman"/>
          <w:sz w:val="24"/>
          <w:szCs w:val="24"/>
        </w:rPr>
        <w:t xml:space="preserve"> and </w:t>
      </w:r>
      <w:r w:rsidR="00A66B7D" w:rsidRPr="00696FEA">
        <w:rPr>
          <w:rFonts w:ascii="Times New Roman" w:hAnsi="Times New Roman" w:cs="Times New Roman"/>
          <w:sz w:val="24"/>
          <w:szCs w:val="24"/>
        </w:rPr>
        <w:t>MV</w:t>
      </w:r>
      <w:r w:rsidR="00B50156" w:rsidRPr="00696FEA">
        <w:rPr>
          <w:rFonts w:ascii="Times New Roman" w:hAnsi="Times New Roman" w:cs="Times New Roman"/>
          <w:sz w:val="24"/>
          <w:szCs w:val="24"/>
        </w:rPr>
        <w:t xml:space="preserve"> independently</w:t>
      </w:r>
      <w:r w:rsidRPr="00696FEA">
        <w:rPr>
          <w:rFonts w:ascii="Times New Roman" w:hAnsi="Times New Roman" w:cs="Times New Roman"/>
          <w:sz w:val="24"/>
          <w:szCs w:val="24"/>
        </w:rPr>
        <w:t xml:space="preserve"> </w:t>
      </w:r>
      <w:r w:rsidRPr="00696FEA">
        <w:rPr>
          <w:rFonts w:ascii="Times New Roman" w:hAnsi="Times New Roman" w:cs="Times New Roman"/>
          <w:sz w:val="24"/>
          <w:szCs w:val="24"/>
        </w:rPr>
        <w:fldChar w:fldCharType="begin"/>
      </w:r>
      <w:r w:rsidR="00696FEA" w:rsidRPr="00696FEA">
        <w:rPr>
          <w:rFonts w:ascii="Times New Roman" w:hAnsi="Times New Roman" w:cs="Times New Roman"/>
          <w:sz w:val="24"/>
          <w:szCs w:val="24"/>
        </w:rPr>
        <w:instrText xml:space="preserve"> ADDIN EN.CITE &lt;EndNote&gt;&lt;Cite&gt;&lt;Author&gt;Hayden&lt;/Author&gt;&lt;Year&gt;2006&lt;/Year&gt;&lt;RecNum&gt;25&lt;/RecNum&gt;&lt;DisplayText&gt;(1)&lt;/DisplayText&gt;&lt;record&gt;&lt;rec-number&gt;25&lt;/rec-number&gt;&lt;foreign-keys&gt;&lt;key app="EN" db-id="w0rv5e9pj20ppxep2f9xa9z6dd9psdtpepad" timestamp="1617006301"&gt;25&lt;/key&gt;&lt;/foreign-keys&gt;&lt;ref-type name="Journal Article"&gt;17&lt;/ref-type&gt;&lt;contributors&gt;&lt;authors&gt;&lt;author&gt;Hayden, Jill A.&lt;/author&gt;&lt;author&gt;Côté, Pierre&lt;/author&gt;&lt;author&gt;Bombardier, Claire&lt;/author&gt;&lt;/authors&gt;&lt;/contributors&gt;&lt;titles&gt;&lt;title&gt;Evaluation of the Quality of Prognosis Studies in Systematic Reviews&lt;/title&gt;&lt;secondary-title&gt;Annals of Internal Medicine&lt;/secondary-title&gt;&lt;/titles&gt;&lt;periodical&gt;&lt;full-title&gt;Annals of Internal Medicine&lt;/full-title&gt;&lt;/periodical&gt;&lt;pages&gt;427-437&lt;/pages&gt;&lt;volume&gt;144&lt;/volume&gt;&lt;number&gt;6&lt;/number&gt;&lt;dates&gt;&lt;year&gt;2006&lt;/year&gt;&lt;pub-dates&gt;&lt;date&gt;2006/03/21&lt;/date&gt;&lt;/pub-dates&gt;&lt;/dates&gt;&lt;publisher&gt;American College of Physicians&lt;/publisher&gt;&lt;isbn&gt;0003-4819&lt;/isbn&gt;&lt;urls&gt;&lt;related-urls&gt;&lt;url&gt;https://www.acpjournals.org/doi/abs/10.7326/0003-4819-144-6-200603210-00010&lt;/url&gt;&lt;/related-urls&gt;&lt;/urls&gt;&lt;electronic-resource-num&gt;10.7326/0003-4819-144-6-200603210-00010&lt;/electronic-resource-num&gt;&lt;access-date&gt;2021/03/29&lt;/access-date&gt;&lt;/record&gt;&lt;/Cite&gt;&lt;/EndNote&gt;</w:instrText>
      </w:r>
      <w:r w:rsidRPr="00696FEA">
        <w:rPr>
          <w:rFonts w:ascii="Times New Roman" w:hAnsi="Times New Roman" w:cs="Times New Roman"/>
          <w:sz w:val="24"/>
          <w:szCs w:val="24"/>
        </w:rPr>
        <w:fldChar w:fldCharType="separate"/>
      </w:r>
      <w:r w:rsidR="00696FEA" w:rsidRPr="00696FEA">
        <w:rPr>
          <w:rFonts w:ascii="Times New Roman" w:hAnsi="Times New Roman" w:cs="Times New Roman"/>
          <w:noProof/>
          <w:sz w:val="24"/>
          <w:szCs w:val="24"/>
        </w:rPr>
        <w:t>(1)</w:t>
      </w:r>
      <w:r w:rsidRPr="00696FEA">
        <w:rPr>
          <w:rFonts w:ascii="Times New Roman" w:hAnsi="Times New Roman" w:cs="Times New Roman"/>
          <w:sz w:val="24"/>
          <w:szCs w:val="24"/>
        </w:rPr>
        <w:fldChar w:fldCharType="end"/>
      </w:r>
      <w:r w:rsidR="00CF6C4F" w:rsidRPr="00696FEA">
        <w:rPr>
          <w:rFonts w:ascii="Times New Roman" w:hAnsi="Times New Roman" w:cs="Times New Roman"/>
          <w:sz w:val="24"/>
          <w:szCs w:val="24"/>
        </w:rPr>
        <w:t>.</w:t>
      </w:r>
      <w:r w:rsidR="00B50156" w:rsidRPr="00696FEA">
        <w:rPr>
          <w:rFonts w:ascii="Times New Roman" w:hAnsi="Times New Roman" w:cs="Times New Roman"/>
          <w:sz w:val="24"/>
          <w:szCs w:val="24"/>
        </w:rPr>
        <w:t xml:space="preserve"> </w:t>
      </w:r>
      <w:r w:rsidR="002D0044" w:rsidRPr="00696FEA">
        <w:rPr>
          <w:rFonts w:ascii="Times New Roman" w:hAnsi="Times New Roman" w:cs="Times New Roman"/>
          <w:sz w:val="24"/>
          <w:szCs w:val="24"/>
          <w:shd w:val="clear" w:color="auto" w:fill="FFFFFF"/>
        </w:rPr>
        <w:t>Any disagreement was resolved based on consensus.</w:t>
      </w:r>
      <w:r w:rsidR="001F2E4D" w:rsidRPr="00696FEA">
        <w:rPr>
          <w:rFonts w:ascii="Times New Roman" w:hAnsi="Times New Roman" w:cs="Times New Roman"/>
          <w:sz w:val="24"/>
          <w:szCs w:val="24"/>
        </w:rPr>
        <w:t xml:space="preserve"> In the study participation domain gender, age, ethnicity and comorbidities were taken into account. </w:t>
      </w:r>
      <w:r w:rsidR="008A0043" w:rsidRPr="00696FEA">
        <w:rPr>
          <w:rFonts w:ascii="Times New Roman" w:hAnsi="Times New Roman" w:cs="Times New Roman"/>
          <w:sz w:val="24"/>
          <w:szCs w:val="24"/>
        </w:rPr>
        <w:t>Study attrition was not judged for retrospective studies. In the prognostic factor measurement</w:t>
      </w:r>
      <w:r w:rsidR="00C82B86" w:rsidRPr="00696FEA">
        <w:rPr>
          <w:rFonts w:ascii="Times New Roman" w:hAnsi="Times New Roman" w:cs="Times New Roman"/>
          <w:sz w:val="24"/>
          <w:szCs w:val="24"/>
        </w:rPr>
        <w:t xml:space="preserve"> domain, the specification of the frailty assessor, information about their training and missing data on frailty were taken into account. Less than 10% missing data was considered low risk, 10-20% some concerns and more than 20% resulted in high risk for the whole domain. Outcome measurement and statistical analysis domains carried low risk in most cases because mortality is a hard outcome and we mostly used raw data. In the study confounding domain, studies reporting baseline information for the frailty groups separately were judged low risk if no clinically significant differences were seen, some concerns if some differences were seen and high risk if no data was reported. The overall </w:t>
      </w:r>
      <w:proofErr w:type="spellStart"/>
      <w:r w:rsidR="00C82B86" w:rsidRPr="00696FEA">
        <w:rPr>
          <w:rFonts w:ascii="Times New Roman" w:hAnsi="Times New Roman" w:cs="Times New Roman"/>
          <w:sz w:val="24"/>
          <w:szCs w:val="24"/>
        </w:rPr>
        <w:t>RoB</w:t>
      </w:r>
      <w:proofErr w:type="spellEnd"/>
      <w:r w:rsidR="00C82B86" w:rsidRPr="00696FEA">
        <w:rPr>
          <w:rFonts w:ascii="Times New Roman" w:hAnsi="Times New Roman" w:cs="Times New Roman"/>
          <w:sz w:val="24"/>
          <w:szCs w:val="24"/>
        </w:rPr>
        <w:t xml:space="preserve"> was calculated using the suggestions of </w:t>
      </w:r>
      <w:proofErr w:type="spellStart"/>
      <w:r w:rsidR="0092766A" w:rsidRPr="00696FEA">
        <w:rPr>
          <w:rFonts w:ascii="Times New Roman" w:hAnsi="Times New Roman" w:cs="Times New Roman"/>
          <w:sz w:val="24"/>
          <w:szCs w:val="24"/>
        </w:rPr>
        <w:t>Grooten</w:t>
      </w:r>
      <w:proofErr w:type="spellEnd"/>
      <w:r w:rsidR="0092766A" w:rsidRPr="00696FEA">
        <w:rPr>
          <w:rFonts w:ascii="Times New Roman" w:hAnsi="Times New Roman" w:cs="Times New Roman"/>
          <w:sz w:val="24"/>
          <w:szCs w:val="24"/>
        </w:rPr>
        <w:t xml:space="preserve"> </w:t>
      </w:r>
      <w:r w:rsidR="00C82B86" w:rsidRPr="00696FEA">
        <w:rPr>
          <w:rFonts w:ascii="Times New Roman" w:hAnsi="Times New Roman" w:cs="Times New Roman"/>
          <w:sz w:val="24"/>
          <w:szCs w:val="24"/>
        </w:rPr>
        <w:t>et al.</w:t>
      </w:r>
      <w:r w:rsidR="0092766A" w:rsidRPr="00696FEA">
        <w:rPr>
          <w:rFonts w:ascii="Times New Roman" w:hAnsi="Times New Roman" w:cs="Times New Roman"/>
          <w:sz w:val="24"/>
          <w:szCs w:val="24"/>
        </w:rPr>
        <w:t xml:space="preserve"> </w:t>
      </w:r>
      <w:r w:rsidR="0092766A" w:rsidRPr="00696FEA">
        <w:rPr>
          <w:rFonts w:ascii="Times New Roman" w:hAnsi="Times New Roman" w:cs="Times New Roman"/>
          <w:sz w:val="24"/>
          <w:szCs w:val="24"/>
        </w:rPr>
        <w:fldChar w:fldCharType="begin"/>
      </w:r>
      <w:r w:rsidR="00696FEA" w:rsidRPr="00696FEA">
        <w:rPr>
          <w:rFonts w:ascii="Times New Roman" w:hAnsi="Times New Roman" w:cs="Times New Roman"/>
          <w:sz w:val="24"/>
          <w:szCs w:val="24"/>
        </w:rPr>
        <w:instrText xml:space="preserve"> ADDIN EN.CITE &lt;EndNote&gt;&lt;Cite&gt;&lt;Author&gt;Grooten&lt;/Author&gt;&lt;Year&gt;2019&lt;/Year&gt;&lt;RecNum&gt;1711&lt;/RecNum&gt;&lt;DisplayText&gt;(2)&lt;/DisplayText&gt;&lt;record&gt;&lt;rec-number&gt;1711&lt;/rec-number&gt;&lt;foreign-keys&gt;&lt;key app="EN" db-id="f5zfxvfdfpr2vne2xvzvxaemptdsr5xz0edv" timestamp="1619774451"&gt;1711&lt;/key&gt;&lt;/foreign-keys&gt;&lt;ref-type name="Journal Article"&gt;17&lt;/ref-type&gt;&lt;contributors&gt;&lt;authors&gt;&lt;author&gt;Grooten, Wilhelmus Johannes Andreas&lt;/author&gt;&lt;author&gt;Tseli, Elena&lt;/author&gt;&lt;author&gt;Äng, Björn Olov&lt;/author&gt;&lt;author&gt;Boersma, Katja&lt;/author&gt;&lt;author&gt;Stålnacke, Britt-Marie&lt;/author&gt;&lt;author&gt;Gerdle, Björn&lt;/author&gt;&lt;author&gt;Enthoven, Paul&lt;/author&gt;&lt;/authors&gt;&lt;/contributors&gt;&lt;titles&gt;&lt;title&gt;Elaborating on the assessment of the risk of bias in prognostic studies in pain rehabilitation using QUIPS—aspects of interrater agreement&lt;/title&gt;&lt;secondary-title&gt;Diagnostic and Prognostic Research&lt;/secondary-title&gt;&lt;/titles&gt;&lt;periodical&gt;&lt;full-title&gt;Diagnostic and Prognostic Research&lt;/full-title&gt;&lt;/periodical&gt;&lt;pages&gt;5&lt;/pages&gt;&lt;volume&gt;3&lt;/volume&gt;&lt;number&gt;1&lt;/number&gt;&lt;dates&gt;&lt;year&gt;2019&lt;/year&gt;&lt;pub-dates&gt;&lt;date&gt;2019/03/07&lt;/date&gt;&lt;/pub-dates&gt;&lt;/dates&gt;&lt;isbn&gt;2397-7523&lt;/isbn&gt;&lt;urls&gt;&lt;related-urls&gt;&lt;url&gt;https://doi.org/10.1186/s41512-019-0050-0&lt;/url&gt;&lt;/related-urls&gt;&lt;/urls&gt;&lt;electronic-resource-num&gt;10.1186/s41512-019-0050-0&lt;/electronic-resource-num&gt;&lt;/record&gt;&lt;/Cite&gt;&lt;/EndNote&gt;</w:instrText>
      </w:r>
      <w:r w:rsidR="0092766A" w:rsidRPr="00696FEA">
        <w:rPr>
          <w:rFonts w:ascii="Times New Roman" w:hAnsi="Times New Roman" w:cs="Times New Roman"/>
          <w:sz w:val="24"/>
          <w:szCs w:val="24"/>
        </w:rPr>
        <w:fldChar w:fldCharType="separate"/>
      </w:r>
      <w:r w:rsidR="00696FEA" w:rsidRPr="00696FEA">
        <w:rPr>
          <w:rFonts w:ascii="Times New Roman" w:hAnsi="Times New Roman" w:cs="Times New Roman"/>
          <w:noProof/>
          <w:sz w:val="24"/>
          <w:szCs w:val="24"/>
        </w:rPr>
        <w:t>(2)</w:t>
      </w:r>
      <w:r w:rsidR="0092766A" w:rsidRPr="00696FEA">
        <w:rPr>
          <w:rFonts w:ascii="Times New Roman" w:hAnsi="Times New Roman" w:cs="Times New Roman"/>
          <w:sz w:val="24"/>
          <w:szCs w:val="24"/>
        </w:rPr>
        <w:fldChar w:fldCharType="end"/>
      </w:r>
      <w:r w:rsidR="0092766A" w:rsidRPr="00696FEA">
        <w:rPr>
          <w:rFonts w:ascii="Times New Roman" w:hAnsi="Times New Roman" w:cs="Times New Roman"/>
          <w:sz w:val="24"/>
          <w:szCs w:val="24"/>
        </w:rPr>
        <w:t>.</w:t>
      </w:r>
      <w:r w:rsidR="00C82B86" w:rsidRPr="00696FEA">
        <w:rPr>
          <w:rFonts w:ascii="Times New Roman" w:hAnsi="Times New Roman" w:cs="Times New Roman"/>
          <w:sz w:val="24"/>
          <w:szCs w:val="24"/>
        </w:rPr>
        <w:t xml:space="preserve"> </w:t>
      </w:r>
    </w:p>
    <w:p w14:paraId="32FEE70D" w14:textId="2869E0D6" w:rsidR="000028CA" w:rsidRPr="001C7065" w:rsidRDefault="000028CA" w:rsidP="000028CA">
      <w:pPr>
        <w:jc w:val="both"/>
        <w:rPr>
          <w:rFonts w:ascii="Arial" w:hAnsi="Arial" w:cs="Arial"/>
          <w:sz w:val="24"/>
          <w:szCs w:val="24"/>
        </w:rPr>
      </w:pPr>
    </w:p>
    <w:p w14:paraId="707DAB44" w14:textId="24793D77" w:rsidR="000028CA" w:rsidRPr="001C073F" w:rsidRDefault="000028CA" w:rsidP="00042040">
      <w:pPr>
        <w:pStyle w:val="Heading1"/>
        <w:rPr>
          <w:rFonts w:ascii="Times New Roman" w:hAnsi="Times New Roman" w:cs="Times New Roman"/>
          <w:b/>
          <w:bCs/>
          <w:color w:val="auto"/>
          <w:sz w:val="24"/>
          <w:szCs w:val="24"/>
        </w:rPr>
      </w:pPr>
      <w:bookmarkStart w:id="1" w:name="_Toc71529539"/>
      <w:r w:rsidRPr="001C073F">
        <w:rPr>
          <w:rFonts w:ascii="Times New Roman" w:hAnsi="Times New Roman" w:cs="Times New Roman"/>
          <w:b/>
          <w:bCs/>
          <w:color w:val="auto"/>
          <w:sz w:val="24"/>
          <w:szCs w:val="24"/>
        </w:rPr>
        <w:lastRenderedPageBreak/>
        <w:t>Figure S</w:t>
      </w:r>
      <w:bookmarkEnd w:id="1"/>
      <w:r w:rsidR="00763436">
        <w:rPr>
          <w:rFonts w:ascii="Times New Roman" w:hAnsi="Times New Roman" w:cs="Times New Roman"/>
          <w:b/>
          <w:bCs/>
          <w:color w:val="auto"/>
          <w:sz w:val="24"/>
          <w:szCs w:val="24"/>
        </w:rPr>
        <w:t>1</w:t>
      </w:r>
      <w:r w:rsidRPr="001C073F">
        <w:rPr>
          <w:rFonts w:ascii="Times New Roman" w:hAnsi="Times New Roman" w:cs="Times New Roman"/>
          <w:b/>
          <w:bCs/>
          <w:color w:val="auto"/>
          <w:sz w:val="24"/>
          <w:szCs w:val="24"/>
        </w:rPr>
        <w:t xml:space="preserve"> </w:t>
      </w:r>
    </w:p>
    <w:p w14:paraId="2B8A4E70" w14:textId="42F814F0" w:rsidR="00042040" w:rsidRPr="001C7065" w:rsidRDefault="00641B49" w:rsidP="00042040">
      <w:pPr>
        <w:rPr>
          <w:rFonts w:ascii="Arial" w:hAnsi="Arial" w:cs="Arial"/>
          <w:sz w:val="24"/>
          <w:szCs w:val="24"/>
        </w:rPr>
      </w:pPr>
      <w:r>
        <w:rPr>
          <w:rFonts w:ascii="Arial" w:hAnsi="Arial" w:cs="Arial"/>
          <w:noProof/>
          <w:sz w:val="24"/>
          <w:szCs w:val="24"/>
          <w:lang w:val="en-GB" w:eastAsia="en-GB"/>
        </w:rPr>
        <w:drawing>
          <wp:inline distT="0" distB="0" distL="0" distR="0" wp14:anchorId="4248127B" wp14:editId="2AA575D8">
            <wp:extent cx="5759450" cy="764349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a:extLst>
                        <a:ext uri="{28A0092B-C50C-407E-A947-70E740481C1C}">
                          <a14:useLocalDpi xmlns:a14="http://schemas.microsoft.com/office/drawing/2010/main" val="0"/>
                        </a:ext>
                      </a:extLst>
                    </a:blip>
                    <a:stretch>
                      <a:fillRect/>
                    </a:stretch>
                  </pic:blipFill>
                  <pic:spPr>
                    <a:xfrm>
                      <a:off x="0" y="0"/>
                      <a:ext cx="5759450" cy="7643495"/>
                    </a:xfrm>
                    <a:prstGeom prst="rect">
                      <a:avLst/>
                    </a:prstGeom>
                  </pic:spPr>
                </pic:pic>
              </a:graphicData>
            </a:graphic>
          </wp:inline>
        </w:drawing>
      </w:r>
    </w:p>
    <w:p w14:paraId="07F997A7" w14:textId="765AABFD" w:rsidR="000028CA" w:rsidRPr="00456F56" w:rsidRDefault="00763436" w:rsidP="000028CA">
      <w:pPr>
        <w:rPr>
          <w:rFonts w:ascii="Arial" w:hAnsi="Arial" w:cs="Arial"/>
          <w:sz w:val="24"/>
          <w:szCs w:val="24"/>
        </w:rPr>
      </w:pPr>
      <w:r>
        <w:rPr>
          <w:rFonts w:ascii="Times New Roman" w:hAnsi="Times New Roman" w:cs="Times New Roman"/>
          <w:b/>
          <w:bCs/>
          <w:sz w:val="24"/>
          <w:szCs w:val="24"/>
        </w:rPr>
        <w:t>Figure S1</w:t>
      </w:r>
      <w:r w:rsidR="00531BD0" w:rsidRPr="001C073F">
        <w:rPr>
          <w:rFonts w:ascii="Times New Roman" w:hAnsi="Times New Roman" w:cs="Times New Roman"/>
          <w:b/>
          <w:bCs/>
          <w:sz w:val="24"/>
          <w:szCs w:val="24"/>
        </w:rPr>
        <w:t xml:space="preserve"> Risk of bias assessment on study level [A] and across studies [B] for studies reporting </w:t>
      </w:r>
      <w:r w:rsidR="00B36BE6" w:rsidRPr="001C073F">
        <w:rPr>
          <w:rFonts w:ascii="Times New Roman" w:hAnsi="Times New Roman" w:cs="Times New Roman"/>
          <w:b/>
          <w:bCs/>
          <w:sz w:val="24"/>
          <w:szCs w:val="24"/>
        </w:rPr>
        <w:t>30-days, 90-days, and in-hospital</w:t>
      </w:r>
      <w:r w:rsidR="00531BD0" w:rsidRPr="001C073F">
        <w:rPr>
          <w:rFonts w:ascii="Times New Roman" w:hAnsi="Times New Roman" w:cs="Times New Roman"/>
          <w:b/>
          <w:bCs/>
          <w:sz w:val="24"/>
          <w:szCs w:val="24"/>
        </w:rPr>
        <w:t xml:space="preserve"> mortality in frail versus not frail patients</w:t>
      </w:r>
      <w:r w:rsidR="00531BD0" w:rsidRPr="001C073F">
        <w:rPr>
          <w:rFonts w:ascii="Times New Roman" w:hAnsi="Times New Roman" w:cs="Times New Roman"/>
          <w:sz w:val="24"/>
          <w:szCs w:val="24"/>
        </w:rPr>
        <w:br/>
        <w:t>For details please see the protocol for risk of bias assessment above</w:t>
      </w:r>
      <w:r w:rsidR="00531BD0" w:rsidRPr="00456F56">
        <w:rPr>
          <w:rFonts w:ascii="Arial" w:hAnsi="Arial" w:cs="Arial"/>
          <w:sz w:val="24"/>
          <w:szCs w:val="24"/>
        </w:rPr>
        <w:t>.</w:t>
      </w:r>
    </w:p>
    <w:p w14:paraId="1C2F85C1" w14:textId="4F9FB44A" w:rsidR="00230693" w:rsidRPr="00E6055F" w:rsidRDefault="00230693" w:rsidP="006A33EC">
      <w:pPr>
        <w:pStyle w:val="Heading1"/>
        <w:rPr>
          <w:rFonts w:ascii="Times New Roman" w:hAnsi="Times New Roman" w:cs="Times New Roman"/>
          <w:b/>
          <w:bCs/>
          <w:color w:val="auto"/>
          <w:sz w:val="24"/>
          <w:szCs w:val="24"/>
        </w:rPr>
      </w:pPr>
      <w:bookmarkStart w:id="2" w:name="_Toc71529540"/>
      <w:r w:rsidRPr="00E6055F">
        <w:rPr>
          <w:rFonts w:ascii="Times New Roman" w:hAnsi="Times New Roman" w:cs="Times New Roman"/>
          <w:b/>
          <w:bCs/>
          <w:color w:val="auto"/>
          <w:sz w:val="24"/>
          <w:szCs w:val="24"/>
        </w:rPr>
        <w:lastRenderedPageBreak/>
        <w:t>Figure S</w:t>
      </w:r>
      <w:bookmarkEnd w:id="2"/>
      <w:r w:rsidR="00763436">
        <w:rPr>
          <w:rFonts w:ascii="Times New Roman" w:hAnsi="Times New Roman" w:cs="Times New Roman"/>
          <w:b/>
          <w:bCs/>
          <w:color w:val="auto"/>
          <w:sz w:val="24"/>
          <w:szCs w:val="24"/>
        </w:rPr>
        <w:t>2</w:t>
      </w:r>
    </w:p>
    <w:p w14:paraId="55CBD945" w14:textId="6D569FEA" w:rsidR="00230693" w:rsidRPr="00B42C8E" w:rsidRDefault="005378E4" w:rsidP="006A33EC">
      <w:pPr>
        <w:pStyle w:val="Heading1"/>
        <w:rPr>
          <w:rFonts w:ascii="Arial" w:hAnsi="Arial" w:cs="Arial"/>
          <w:color w:val="auto"/>
          <w:sz w:val="24"/>
          <w:szCs w:val="24"/>
        </w:rPr>
      </w:pPr>
      <w:r>
        <w:rPr>
          <w:rFonts w:ascii="Arial" w:hAnsi="Arial" w:cs="Arial"/>
          <w:noProof/>
          <w:color w:val="auto"/>
          <w:sz w:val="24"/>
          <w:szCs w:val="24"/>
          <w:lang w:val="en-GB" w:eastAsia="en-GB"/>
        </w:rPr>
        <w:drawing>
          <wp:inline distT="0" distB="0" distL="0" distR="0" wp14:anchorId="2F41B6B1" wp14:editId="7B958AA7">
            <wp:extent cx="5759450" cy="659511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10"/>
                    <pic:cNvPicPr/>
                  </pic:nvPicPr>
                  <pic:blipFill>
                    <a:blip r:embed="rId9">
                      <a:extLst>
                        <a:ext uri="{28A0092B-C50C-407E-A947-70E740481C1C}">
                          <a14:useLocalDpi xmlns:a14="http://schemas.microsoft.com/office/drawing/2010/main" val="0"/>
                        </a:ext>
                      </a:extLst>
                    </a:blip>
                    <a:stretch>
                      <a:fillRect/>
                    </a:stretch>
                  </pic:blipFill>
                  <pic:spPr>
                    <a:xfrm>
                      <a:off x="0" y="0"/>
                      <a:ext cx="5759450" cy="6595110"/>
                    </a:xfrm>
                    <a:prstGeom prst="rect">
                      <a:avLst/>
                    </a:prstGeom>
                  </pic:spPr>
                </pic:pic>
              </a:graphicData>
            </a:graphic>
          </wp:inline>
        </w:drawing>
      </w:r>
    </w:p>
    <w:p w14:paraId="60169850" w14:textId="0C6DB850" w:rsidR="000970E1" w:rsidRPr="00E6055F" w:rsidRDefault="00763436" w:rsidP="000970E1">
      <w:pPr>
        <w:rPr>
          <w:rFonts w:ascii="Times New Roman" w:hAnsi="Times New Roman" w:cs="Times New Roman"/>
          <w:sz w:val="24"/>
          <w:szCs w:val="24"/>
        </w:rPr>
      </w:pPr>
      <w:r>
        <w:rPr>
          <w:rFonts w:ascii="Times New Roman" w:hAnsi="Times New Roman" w:cs="Times New Roman"/>
          <w:b/>
          <w:bCs/>
          <w:sz w:val="24"/>
          <w:szCs w:val="24"/>
        </w:rPr>
        <w:t>Figure S2</w:t>
      </w:r>
      <w:r w:rsidR="000970E1" w:rsidRPr="00E6055F">
        <w:rPr>
          <w:rFonts w:ascii="Times New Roman" w:hAnsi="Times New Roman" w:cs="Times New Roman"/>
          <w:b/>
          <w:bCs/>
          <w:sz w:val="24"/>
          <w:szCs w:val="24"/>
        </w:rPr>
        <w:t xml:space="preserve"> Risk of bias assessment on study level [A] and across studies [B] for studies reporting 30-day </w:t>
      </w:r>
      <w:r w:rsidR="00257825" w:rsidRPr="00E6055F">
        <w:rPr>
          <w:rFonts w:ascii="Times New Roman" w:hAnsi="Times New Roman" w:cs="Times New Roman"/>
          <w:b/>
          <w:bCs/>
          <w:sz w:val="24"/>
          <w:szCs w:val="24"/>
        </w:rPr>
        <w:t>readmission</w:t>
      </w:r>
      <w:r w:rsidR="000970E1" w:rsidRPr="00E6055F">
        <w:rPr>
          <w:rFonts w:ascii="Times New Roman" w:hAnsi="Times New Roman" w:cs="Times New Roman"/>
          <w:b/>
          <w:bCs/>
          <w:sz w:val="24"/>
          <w:szCs w:val="24"/>
        </w:rPr>
        <w:t xml:space="preserve"> in frail versus not frail patients</w:t>
      </w:r>
      <w:r w:rsidR="000970E1" w:rsidRPr="00E6055F">
        <w:rPr>
          <w:rFonts w:ascii="Times New Roman" w:hAnsi="Times New Roman" w:cs="Times New Roman"/>
          <w:sz w:val="24"/>
          <w:szCs w:val="24"/>
        </w:rPr>
        <w:br/>
        <w:t>For details please see the protocol for risk of bias assessment above.</w:t>
      </w:r>
    </w:p>
    <w:p w14:paraId="20FE5671" w14:textId="77777777" w:rsidR="000970E1" w:rsidRPr="00E6055F" w:rsidRDefault="000970E1">
      <w:pPr>
        <w:rPr>
          <w:rFonts w:ascii="Times New Roman" w:eastAsiaTheme="majorEastAsia" w:hAnsi="Times New Roman" w:cs="Times New Roman"/>
          <w:color w:val="2F5496" w:themeColor="accent1" w:themeShade="BF"/>
          <w:sz w:val="32"/>
          <w:szCs w:val="32"/>
        </w:rPr>
      </w:pPr>
      <w:r w:rsidRPr="00E6055F">
        <w:rPr>
          <w:rFonts w:ascii="Times New Roman" w:hAnsi="Times New Roman" w:cs="Times New Roman"/>
          <w:sz w:val="24"/>
          <w:szCs w:val="24"/>
        </w:rPr>
        <w:br w:type="page"/>
      </w:r>
    </w:p>
    <w:p w14:paraId="509F45E6" w14:textId="0F1FC8BE" w:rsidR="006A33EC" w:rsidRPr="00E6055F" w:rsidRDefault="006A33EC" w:rsidP="006A33EC">
      <w:pPr>
        <w:pStyle w:val="Heading1"/>
        <w:rPr>
          <w:rFonts w:ascii="Times New Roman" w:hAnsi="Times New Roman" w:cs="Times New Roman"/>
          <w:b/>
          <w:bCs/>
          <w:color w:val="auto"/>
          <w:sz w:val="24"/>
          <w:szCs w:val="24"/>
        </w:rPr>
      </w:pPr>
      <w:bookmarkStart w:id="3" w:name="_Toc71529542"/>
      <w:r w:rsidRPr="00E6055F">
        <w:rPr>
          <w:rFonts w:ascii="Times New Roman" w:hAnsi="Times New Roman" w:cs="Times New Roman"/>
          <w:b/>
          <w:bCs/>
          <w:color w:val="auto"/>
          <w:sz w:val="24"/>
          <w:szCs w:val="24"/>
        </w:rPr>
        <w:lastRenderedPageBreak/>
        <w:t>Figure S</w:t>
      </w:r>
      <w:bookmarkEnd w:id="3"/>
      <w:r w:rsidR="00763436">
        <w:rPr>
          <w:rFonts w:ascii="Times New Roman" w:hAnsi="Times New Roman" w:cs="Times New Roman"/>
          <w:b/>
          <w:bCs/>
          <w:color w:val="auto"/>
          <w:sz w:val="24"/>
          <w:szCs w:val="24"/>
        </w:rPr>
        <w:t>3</w:t>
      </w:r>
    </w:p>
    <w:p w14:paraId="146841F3" w14:textId="54DE41B7" w:rsidR="006A33EC" w:rsidRDefault="005378E4" w:rsidP="006A33EC">
      <w:r>
        <w:rPr>
          <w:noProof/>
          <w:lang w:val="en-GB" w:eastAsia="en-GB"/>
        </w:rPr>
        <w:drawing>
          <wp:inline distT="0" distB="0" distL="0" distR="0" wp14:anchorId="6D8BDFA5" wp14:editId="567E4223">
            <wp:extent cx="5759450" cy="626618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3"/>
                    <pic:cNvPicPr/>
                  </pic:nvPicPr>
                  <pic:blipFill>
                    <a:blip r:embed="rId10">
                      <a:extLst>
                        <a:ext uri="{28A0092B-C50C-407E-A947-70E740481C1C}">
                          <a14:useLocalDpi xmlns:a14="http://schemas.microsoft.com/office/drawing/2010/main" val="0"/>
                        </a:ext>
                      </a:extLst>
                    </a:blip>
                    <a:stretch>
                      <a:fillRect/>
                    </a:stretch>
                  </pic:blipFill>
                  <pic:spPr>
                    <a:xfrm>
                      <a:off x="0" y="0"/>
                      <a:ext cx="5759450" cy="6266180"/>
                    </a:xfrm>
                    <a:prstGeom prst="rect">
                      <a:avLst/>
                    </a:prstGeom>
                  </pic:spPr>
                </pic:pic>
              </a:graphicData>
            </a:graphic>
          </wp:inline>
        </w:drawing>
      </w:r>
    </w:p>
    <w:p w14:paraId="0CEA5961" w14:textId="71F1723E" w:rsidR="00763436" w:rsidRDefault="005640F4" w:rsidP="00763436">
      <w:pPr>
        <w:spacing w:after="0" w:line="240" w:lineRule="auto"/>
        <w:rPr>
          <w:rFonts w:ascii="Times New Roman" w:hAnsi="Times New Roman" w:cs="Times New Roman"/>
          <w:b/>
          <w:bCs/>
          <w:sz w:val="24"/>
          <w:szCs w:val="24"/>
        </w:rPr>
      </w:pPr>
      <w:r w:rsidRPr="00E6055F">
        <w:rPr>
          <w:rFonts w:ascii="Times New Roman" w:hAnsi="Times New Roman" w:cs="Times New Roman"/>
          <w:b/>
          <w:bCs/>
          <w:sz w:val="24"/>
          <w:szCs w:val="24"/>
        </w:rPr>
        <w:t>Figure S</w:t>
      </w:r>
      <w:r w:rsidR="00763436">
        <w:rPr>
          <w:rFonts w:ascii="Times New Roman" w:hAnsi="Times New Roman" w:cs="Times New Roman"/>
          <w:b/>
          <w:bCs/>
          <w:sz w:val="24"/>
          <w:szCs w:val="24"/>
        </w:rPr>
        <w:t>3</w:t>
      </w:r>
      <w:r w:rsidRPr="00E6055F">
        <w:rPr>
          <w:rFonts w:ascii="Times New Roman" w:hAnsi="Times New Roman" w:cs="Times New Roman"/>
          <w:b/>
          <w:bCs/>
          <w:sz w:val="24"/>
          <w:szCs w:val="24"/>
        </w:rPr>
        <w:t xml:space="preserve"> Risk of bias assessment on study level [A] and across studies [B] for studies reporting</w:t>
      </w:r>
      <w:r w:rsidR="00763436">
        <w:rPr>
          <w:rFonts w:ascii="Times New Roman" w:hAnsi="Times New Roman" w:cs="Times New Roman"/>
          <w:b/>
          <w:bCs/>
          <w:sz w:val="24"/>
          <w:szCs w:val="24"/>
        </w:rPr>
        <w:t xml:space="preserve"> length of hospital stay </w:t>
      </w:r>
      <w:r w:rsidR="00763436" w:rsidRPr="001C073F">
        <w:rPr>
          <w:rFonts w:ascii="Times New Roman" w:hAnsi="Times New Roman" w:cs="Times New Roman"/>
          <w:b/>
          <w:bCs/>
          <w:sz w:val="24"/>
          <w:szCs w:val="24"/>
        </w:rPr>
        <w:t>in frail versus not frail patients</w:t>
      </w:r>
    </w:p>
    <w:p w14:paraId="27A8B408" w14:textId="60969BF8" w:rsidR="005640F4" w:rsidRPr="00763436" w:rsidRDefault="005640F4" w:rsidP="00763436">
      <w:pPr>
        <w:spacing w:after="0" w:line="240" w:lineRule="auto"/>
        <w:rPr>
          <w:rFonts w:ascii="Times New Roman" w:hAnsi="Times New Roman" w:cs="Times New Roman"/>
          <w:b/>
          <w:bCs/>
          <w:sz w:val="24"/>
          <w:szCs w:val="24"/>
        </w:rPr>
      </w:pPr>
      <w:r w:rsidRPr="00E6055F">
        <w:rPr>
          <w:rFonts w:ascii="Times New Roman" w:hAnsi="Times New Roman" w:cs="Times New Roman"/>
          <w:sz w:val="24"/>
          <w:szCs w:val="24"/>
        </w:rPr>
        <w:t>For details please see the protocol for risk of bias assessment above.</w:t>
      </w:r>
    </w:p>
    <w:p w14:paraId="4572ABF8" w14:textId="74EDC726" w:rsidR="008F075E" w:rsidRDefault="008F075E" w:rsidP="00763436">
      <w:pPr>
        <w:spacing w:after="0" w:line="240" w:lineRule="auto"/>
      </w:pPr>
    </w:p>
    <w:p w14:paraId="2F73CCDC" w14:textId="77777777" w:rsidR="00F13918" w:rsidRDefault="00F13918">
      <w:pPr>
        <w:rPr>
          <w:rFonts w:asciiTheme="majorHAnsi" w:eastAsiaTheme="majorEastAsia" w:hAnsiTheme="majorHAnsi" w:cstheme="majorBidi"/>
          <w:color w:val="2F5496" w:themeColor="accent1" w:themeShade="BF"/>
          <w:sz w:val="32"/>
          <w:szCs w:val="32"/>
        </w:rPr>
      </w:pPr>
      <w:r>
        <w:br w:type="page"/>
      </w:r>
    </w:p>
    <w:p w14:paraId="61DE5C05" w14:textId="343F1293" w:rsidR="008C7DC5" w:rsidRPr="00E6055F" w:rsidRDefault="00CB621F" w:rsidP="00AC4C10">
      <w:pPr>
        <w:spacing w:line="360" w:lineRule="auto"/>
        <w:jc w:val="both"/>
        <w:rPr>
          <w:rFonts w:ascii="Times New Roman" w:hAnsi="Times New Roman" w:cs="Times New Roman"/>
          <w:b/>
          <w:bCs/>
          <w:sz w:val="24"/>
          <w:szCs w:val="24"/>
        </w:rPr>
      </w:pPr>
      <w:r w:rsidRPr="00E6055F">
        <w:rPr>
          <w:rFonts w:ascii="Times New Roman" w:hAnsi="Times New Roman" w:cs="Times New Roman"/>
          <w:b/>
          <w:bCs/>
          <w:sz w:val="24"/>
          <w:szCs w:val="24"/>
        </w:rPr>
        <w:lastRenderedPageBreak/>
        <w:t>References</w:t>
      </w:r>
    </w:p>
    <w:p w14:paraId="5C25A5E6" w14:textId="77777777" w:rsidR="00696FEA" w:rsidRPr="00696FEA" w:rsidRDefault="008C7DC5" w:rsidP="00696FEA">
      <w:pPr>
        <w:pStyle w:val="EndNoteBibliography"/>
        <w:spacing w:after="0"/>
      </w:pPr>
      <w:r w:rsidRPr="002C0600">
        <w:rPr>
          <w:rFonts w:ascii="Arial" w:hAnsi="Arial" w:cs="Arial"/>
          <w:sz w:val="24"/>
          <w:szCs w:val="24"/>
        </w:rPr>
        <w:fldChar w:fldCharType="begin"/>
      </w:r>
      <w:r w:rsidRPr="002C0600">
        <w:rPr>
          <w:rFonts w:ascii="Arial" w:hAnsi="Arial" w:cs="Arial"/>
          <w:sz w:val="24"/>
          <w:szCs w:val="24"/>
        </w:rPr>
        <w:instrText xml:space="preserve"> ADDIN EN.REFLIST </w:instrText>
      </w:r>
      <w:r w:rsidRPr="002C0600">
        <w:rPr>
          <w:rFonts w:ascii="Arial" w:hAnsi="Arial" w:cs="Arial"/>
          <w:sz w:val="24"/>
          <w:szCs w:val="24"/>
        </w:rPr>
        <w:fldChar w:fldCharType="separate"/>
      </w:r>
      <w:r w:rsidR="00696FEA" w:rsidRPr="00696FEA">
        <w:t>1.</w:t>
      </w:r>
      <w:r w:rsidR="00696FEA" w:rsidRPr="00696FEA">
        <w:tab/>
        <w:t xml:space="preserve">Hayden JA, Côté P, Bombardier C. Evaluation of the Quality of Prognosis Studies in Systematic Reviews. </w:t>
      </w:r>
      <w:r w:rsidR="00696FEA" w:rsidRPr="00696FEA">
        <w:rPr>
          <w:i/>
        </w:rPr>
        <w:t>Annals of Internal Medicine</w:t>
      </w:r>
      <w:r w:rsidR="00696FEA" w:rsidRPr="00696FEA">
        <w:t xml:space="preserve"> (2006) 144(6):427-37. doi: 10.7326/0003-4819-144-6-200603210-00010.</w:t>
      </w:r>
    </w:p>
    <w:p w14:paraId="3F965660" w14:textId="77777777" w:rsidR="00696FEA" w:rsidRPr="00696FEA" w:rsidRDefault="00696FEA" w:rsidP="00696FEA">
      <w:pPr>
        <w:pStyle w:val="EndNoteBibliography"/>
      </w:pPr>
      <w:r w:rsidRPr="00696FEA">
        <w:t>2.</w:t>
      </w:r>
      <w:r w:rsidRPr="00696FEA">
        <w:tab/>
        <w:t xml:space="preserve">Grooten WJA, Tseli E, Äng BO, Boersma K, Stålnacke B-M, Gerdle B, et al. Elaborating on the assessment of the risk of bias in prognostic studies in pain rehabilitation using QUIPS—aspects of interrater agreement. </w:t>
      </w:r>
      <w:r w:rsidRPr="00696FEA">
        <w:rPr>
          <w:i/>
        </w:rPr>
        <w:t>Diagnostic and Prognostic Research</w:t>
      </w:r>
      <w:r w:rsidRPr="00696FEA">
        <w:t xml:space="preserve"> (2019) 3(1):5. doi: 10.1186/s41512-019-0050-0.</w:t>
      </w:r>
    </w:p>
    <w:p w14:paraId="09516E66" w14:textId="44104791" w:rsidR="0049362F" w:rsidRPr="0049362F" w:rsidRDefault="008C7DC5" w:rsidP="00AC4C10">
      <w:pPr>
        <w:spacing w:line="360" w:lineRule="auto"/>
        <w:jc w:val="both"/>
        <w:rPr>
          <w:rFonts w:ascii="Times New Roman" w:hAnsi="Times New Roman" w:cs="Times New Roman"/>
          <w:sz w:val="24"/>
          <w:szCs w:val="24"/>
        </w:rPr>
      </w:pPr>
      <w:r w:rsidRPr="002C0600">
        <w:rPr>
          <w:rFonts w:ascii="Arial" w:hAnsi="Arial" w:cs="Arial"/>
          <w:sz w:val="24"/>
          <w:szCs w:val="24"/>
        </w:rPr>
        <w:fldChar w:fldCharType="end"/>
      </w:r>
    </w:p>
    <w:sectPr w:rsidR="0049362F" w:rsidRPr="0049362F" w:rsidSect="003A3C6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BE81" w14:textId="77777777" w:rsidR="00F478C7" w:rsidRDefault="00F478C7" w:rsidP="003B645D">
      <w:pPr>
        <w:spacing w:after="0" w:line="240" w:lineRule="auto"/>
      </w:pPr>
      <w:r>
        <w:separator/>
      </w:r>
    </w:p>
  </w:endnote>
  <w:endnote w:type="continuationSeparator" w:id="0">
    <w:p w14:paraId="435415A9" w14:textId="77777777" w:rsidR="00F478C7" w:rsidRDefault="00F478C7" w:rsidP="003B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573609"/>
      <w:docPartObj>
        <w:docPartGallery w:val="Page Numbers (Bottom of Page)"/>
        <w:docPartUnique/>
      </w:docPartObj>
    </w:sdtPr>
    <w:sdtEndPr>
      <w:rPr>
        <w:noProof/>
      </w:rPr>
    </w:sdtEndPr>
    <w:sdtContent>
      <w:p w14:paraId="5A79BD0B" w14:textId="3A076D97" w:rsidR="0053225A" w:rsidRDefault="0053225A">
        <w:pPr>
          <w:pStyle w:val="Footer"/>
          <w:jc w:val="right"/>
        </w:pPr>
        <w:r>
          <w:fldChar w:fldCharType="begin"/>
        </w:r>
        <w:r>
          <w:instrText xml:space="preserve"> PAGE   \* MERGEFORMAT </w:instrText>
        </w:r>
        <w:r>
          <w:fldChar w:fldCharType="separate"/>
        </w:r>
        <w:r w:rsidR="00763436">
          <w:rPr>
            <w:noProof/>
          </w:rPr>
          <w:t>6</w:t>
        </w:r>
        <w:r>
          <w:rPr>
            <w:noProof/>
          </w:rPr>
          <w:fldChar w:fldCharType="end"/>
        </w:r>
      </w:p>
    </w:sdtContent>
  </w:sdt>
  <w:p w14:paraId="0B564875" w14:textId="77777777" w:rsidR="0053225A" w:rsidRDefault="0053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51CB" w14:textId="77777777" w:rsidR="00F478C7" w:rsidRDefault="00F478C7" w:rsidP="003B645D">
      <w:pPr>
        <w:spacing w:after="0" w:line="240" w:lineRule="auto"/>
      </w:pPr>
      <w:r>
        <w:separator/>
      </w:r>
    </w:p>
  </w:footnote>
  <w:footnote w:type="continuationSeparator" w:id="0">
    <w:p w14:paraId="7C746832" w14:textId="77777777" w:rsidR="00F478C7" w:rsidRDefault="00F478C7" w:rsidP="003B6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F0F28"/>
    <w:multiLevelType w:val="multilevel"/>
    <w:tmpl w:val="526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362F"/>
    <w:rsid w:val="00001214"/>
    <w:rsid w:val="00002730"/>
    <w:rsid w:val="000028CA"/>
    <w:rsid w:val="00005158"/>
    <w:rsid w:val="00016A7D"/>
    <w:rsid w:val="00021E44"/>
    <w:rsid w:val="000268A7"/>
    <w:rsid w:val="000270C0"/>
    <w:rsid w:val="00027923"/>
    <w:rsid w:val="00042040"/>
    <w:rsid w:val="00043603"/>
    <w:rsid w:val="000453BC"/>
    <w:rsid w:val="00051027"/>
    <w:rsid w:val="00056A3F"/>
    <w:rsid w:val="00062687"/>
    <w:rsid w:val="00063387"/>
    <w:rsid w:val="0006437D"/>
    <w:rsid w:val="00070461"/>
    <w:rsid w:val="00070D20"/>
    <w:rsid w:val="00070D5E"/>
    <w:rsid w:val="00080A53"/>
    <w:rsid w:val="000817E0"/>
    <w:rsid w:val="00081C91"/>
    <w:rsid w:val="00087794"/>
    <w:rsid w:val="00096636"/>
    <w:rsid w:val="000970E1"/>
    <w:rsid w:val="000A5E15"/>
    <w:rsid w:val="000A6E64"/>
    <w:rsid w:val="000B1806"/>
    <w:rsid w:val="000B2521"/>
    <w:rsid w:val="000B3260"/>
    <w:rsid w:val="000B4C11"/>
    <w:rsid w:val="000B6D00"/>
    <w:rsid w:val="000B7CFF"/>
    <w:rsid w:val="000C643B"/>
    <w:rsid w:val="000D0043"/>
    <w:rsid w:val="000D3374"/>
    <w:rsid w:val="000D6014"/>
    <w:rsid w:val="000E5C63"/>
    <w:rsid w:val="000F1200"/>
    <w:rsid w:val="00105983"/>
    <w:rsid w:val="00114120"/>
    <w:rsid w:val="00115D29"/>
    <w:rsid w:val="001226CF"/>
    <w:rsid w:val="00124101"/>
    <w:rsid w:val="00127906"/>
    <w:rsid w:val="00131F9D"/>
    <w:rsid w:val="001453C9"/>
    <w:rsid w:val="001458E1"/>
    <w:rsid w:val="001475AC"/>
    <w:rsid w:val="001711C0"/>
    <w:rsid w:val="00175C3C"/>
    <w:rsid w:val="00176A98"/>
    <w:rsid w:val="00177CCE"/>
    <w:rsid w:val="001944DB"/>
    <w:rsid w:val="00196DF5"/>
    <w:rsid w:val="00196E87"/>
    <w:rsid w:val="00197C1D"/>
    <w:rsid w:val="001A31FB"/>
    <w:rsid w:val="001B0C91"/>
    <w:rsid w:val="001C073F"/>
    <w:rsid w:val="001C44ED"/>
    <w:rsid w:val="001C5B2F"/>
    <w:rsid w:val="001C5EC2"/>
    <w:rsid w:val="001C7065"/>
    <w:rsid w:val="001D26D4"/>
    <w:rsid w:val="001D5205"/>
    <w:rsid w:val="001E07BD"/>
    <w:rsid w:val="001E7A63"/>
    <w:rsid w:val="001F2E4D"/>
    <w:rsid w:val="001F3104"/>
    <w:rsid w:val="001F6FAD"/>
    <w:rsid w:val="00202E1E"/>
    <w:rsid w:val="00212419"/>
    <w:rsid w:val="00213A37"/>
    <w:rsid w:val="002152F5"/>
    <w:rsid w:val="00230693"/>
    <w:rsid w:val="00243FD2"/>
    <w:rsid w:val="00244B41"/>
    <w:rsid w:val="002506AB"/>
    <w:rsid w:val="00257825"/>
    <w:rsid w:val="00270A44"/>
    <w:rsid w:val="00273B41"/>
    <w:rsid w:val="00275425"/>
    <w:rsid w:val="002804E1"/>
    <w:rsid w:val="00280865"/>
    <w:rsid w:val="00283202"/>
    <w:rsid w:val="00283672"/>
    <w:rsid w:val="00284E0D"/>
    <w:rsid w:val="002930D1"/>
    <w:rsid w:val="002A0FAA"/>
    <w:rsid w:val="002A29D6"/>
    <w:rsid w:val="002B245D"/>
    <w:rsid w:val="002B4F5E"/>
    <w:rsid w:val="002C0600"/>
    <w:rsid w:val="002C1A54"/>
    <w:rsid w:val="002C3DC3"/>
    <w:rsid w:val="002D0044"/>
    <w:rsid w:val="002D2D54"/>
    <w:rsid w:val="002D764D"/>
    <w:rsid w:val="002E5A5A"/>
    <w:rsid w:val="002E601C"/>
    <w:rsid w:val="002F4168"/>
    <w:rsid w:val="002F4D52"/>
    <w:rsid w:val="00301C25"/>
    <w:rsid w:val="0030242A"/>
    <w:rsid w:val="0031296C"/>
    <w:rsid w:val="00313989"/>
    <w:rsid w:val="00314429"/>
    <w:rsid w:val="0032112A"/>
    <w:rsid w:val="003236E7"/>
    <w:rsid w:val="00327014"/>
    <w:rsid w:val="00332239"/>
    <w:rsid w:val="00336548"/>
    <w:rsid w:val="003379DD"/>
    <w:rsid w:val="0034660D"/>
    <w:rsid w:val="003466D5"/>
    <w:rsid w:val="00360608"/>
    <w:rsid w:val="00361BC0"/>
    <w:rsid w:val="00363AF0"/>
    <w:rsid w:val="00371B3F"/>
    <w:rsid w:val="00372C3B"/>
    <w:rsid w:val="003754AD"/>
    <w:rsid w:val="00382031"/>
    <w:rsid w:val="0039468C"/>
    <w:rsid w:val="00397026"/>
    <w:rsid w:val="003A250D"/>
    <w:rsid w:val="003A3C68"/>
    <w:rsid w:val="003A45FC"/>
    <w:rsid w:val="003B02A8"/>
    <w:rsid w:val="003B4261"/>
    <w:rsid w:val="003B645D"/>
    <w:rsid w:val="003B6EBF"/>
    <w:rsid w:val="003C2105"/>
    <w:rsid w:val="003C2443"/>
    <w:rsid w:val="003C4750"/>
    <w:rsid w:val="003C6B7E"/>
    <w:rsid w:val="003D12B6"/>
    <w:rsid w:val="003D1852"/>
    <w:rsid w:val="003D3C26"/>
    <w:rsid w:val="003D7212"/>
    <w:rsid w:val="003E6365"/>
    <w:rsid w:val="003F2906"/>
    <w:rsid w:val="003F3AF9"/>
    <w:rsid w:val="003F60F6"/>
    <w:rsid w:val="00400D75"/>
    <w:rsid w:val="0040137B"/>
    <w:rsid w:val="00401D30"/>
    <w:rsid w:val="004025A0"/>
    <w:rsid w:val="0040438D"/>
    <w:rsid w:val="00407BEB"/>
    <w:rsid w:val="004231BA"/>
    <w:rsid w:val="004235CD"/>
    <w:rsid w:val="004255A7"/>
    <w:rsid w:val="0042653A"/>
    <w:rsid w:val="004354DC"/>
    <w:rsid w:val="00436B51"/>
    <w:rsid w:val="00445920"/>
    <w:rsid w:val="00450ABE"/>
    <w:rsid w:val="00451A4C"/>
    <w:rsid w:val="00453225"/>
    <w:rsid w:val="00455268"/>
    <w:rsid w:val="00456F56"/>
    <w:rsid w:val="00457620"/>
    <w:rsid w:val="00461A3C"/>
    <w:rsid w:val="00470F13"/>
    <w:rsid w:val="00471202"/>
    <w:rsid w:val="004775E4"/>
    <w:rsid w:val="00477D79"/>
    <w:rsid w:val="00480230"/>
    <w:rsid w:val="00490B02"/>
    <w:rsid w:val="0049183A"/>
    <w:rsid w:val="0049362F"/>
    <w:rsid w:val="00494F5F"/>
    <w:rsid w:val="0049570D"/>
    <w:rsid w:val="004A2B09"/>
    <w:rsid w:val="004B279B"/>
    <w:rsid w:val="004B457A"/>
    <w:rsid w:val="004C21F3"/>
    <w:rsid w:val="004C5301"/>
    <w:rsid w:val="004C6034"/>
    <w:rsid w:val="004C789E"/>
    <w:rsid w:val="004D2CD9"/>
    <w:rsid w:val="004D3304"/>
    <w:rsid w:val="004D3E85"/>
    <w:rsid w:val="004D3EDF"/>
    <w:rsid w:val="004D5D3A"/>
    <w:rsid w:val="004D73A9"/>
    <w:rsid w:val="004E0778"/>
    <w:rsid w:val="004E1B1A"/>
    <w:rsid w:val="004E78BD"/>
    <w:rsid w:val="004F076F"/>
    <w:rsid w:val="004F4A68"/>
    <w:rsid w:val="004F53E2"/>
    <w:rsid w:val="004F6C63"/>
    <w:rsid w:val="0050172F"/>
    <w:rsid w:val="005122D2"/>
    <w:rsid w:val="005202FD"/>
    <w:rsid w:val="00531BD0"/>
    <w:rsid w:val="0053225A"/>
    <w:rsid w:val="00533853"/>
    <w:rsid w:val="00533E0F"/>
    <w:rsid w:val="00534408"/>
    <w:rsid w:val="005359C4"/>
    <w:rsid w:val="005365C1"/>
    <w:rsid w:val="005378E4"/>
    <w:rsid w:val="0054271D"/>
    <w:rsid w:val="00555A47"/>
    <w:rsid w:val="00561AC5"/>
    <w:rsid w:val="0056334F"/>
    <w:rsid w:val="005640F4"/>
    <w:rsid w:val="00566788"/>
    <w:rsid w:val="005711FC"/>
    <w:rsid w:val="00572CAB"/>
    <w:rsid w:val="00574117"/>
    <w:rsid w:val="00575179"/>
    <w:rsid w:val="0058183C"/>
    <w:rsid w:val="00584A82"/>
    <w:rsid w:val="00584B53"/>
    <w:rsid w:val="00584D80"/>
    <w:rsid w:val="0058678A"/>
    <w:rsid w:val="0058741E"/>
    <w:rsid w:val="00594C0D"/>
    <w:rsid w:val="00596A0B"/>
    <w:rsid w:val="005A0975"/>
    <w:rsid w:val="005A1564"/>
    <w:rsid w:val="005A1A0D"/>
    <w:rsid w:val="005A4AAC"/>
    <w:rsid w:val="005A60B2"/>
    <w:rsid w:val="005B1780"/>
    <w:rsid w:val="005B4042"/>
    <w:rsid w:val="005C40B6"/>
    <w:rsid w:val="005C7365"/>
    <w:rsid w:val="005C7C06"/>
    <w:rsid w:val="005D496B"/>
    <w:rsid w:val="005D513F"/>
    <w:rsid w:val="005F7111"/>
    <w:rsid w:val="005F7736"/>
    <w:rsid w:val="00602979"/>
    <w:rsid w:val="00604CA4"/>
    <w:rsid w:val="00611C4B"/>
    <w:rsid w:val="0061421F"/>
    <w:rsid w:val="006143DC"/>
    <w:rsid w:val="00615F28"/>
    <w:rsid w:val="0061612E"/>
    <w:rsid w:val="006175A3"/>
    <w:rsid w:val="00621359"/>
    <w:rsid w:val="00623A8C"/>
    <w:rsid w:val="00634AB5"/>
    <w:rsid w:val="00635111"/>
    <w:rsid w:val="00635D54"/>
    <w:rsid w:val="00641B49"/>
    <w:rsid w:val="0065617D"/>
    <w:rsid w:val="006566F4"/>
    <w:rsid w:val="006579F3"/>
    <w:rsid w:val="006636CE"/>
    <w:rsid w:val="00666DE5"/>
    <w:rsid w:val="00673191"/>
    <w:rsid w:val="00674E07"/>
    <w:rsid w:val="00675184"/>
    <w:rsid w:val="00677846"/>
    <w:rsid w:val="006827F9"/>
    <w:rsid w:val="00692EC1"/>
    <w:rsid w:val="0069551B"/>
    <w:rsid w:val="00696FEA"/>
    <w:rsid w:val="0069748D"/>
    <w:rsid w:val="00697C73"/>
    <w:rsid w:val="006A2DC7"/>
    <w:rsid w:val="006A33EC"/>
    <w:rsid w:val="006A446D"/>
    <w:rsid w:val="006B6BB3"/>
    <w:rsid w:val="006B78F8"/>
    <w:rsid w:val="006C1D4A"/>
    <w:rsid w:val="006C1DC1"/>
    <w:rsid w:val="006C4555"/>
    <w:rsid w:val="006C70AC"/>
    <w:rsid w:val="006C7A27"/>
    <w:rsid w:val="006D11AC"/>
    <w:rsid w:val="006D3632"/>
    <w:rsid w:val="006D47E8"/>
    <w:rsid w:val="006E6B62"/>
    <w:rsid w:val="006E7358"/>
    <w:rsid w:val="006F243F"/>
    <w:rsid w:val="006F415D"/>
    <w:rsid w:val="006F5178"/>
    <w:rsid w:val="00704669"/>
    <w:rsid w:val="007110ED"/>
    <w:rsid w:val="00713CF8"/>
    <w:rsid w:val="00726526"/>
    <w:rsid w:val="007278CC"/>
    <w:rsid w:val="007322EE"/>
    <w:rsid w:val="00737CC6"/>
    <w:rsid w:val="00744E3E"/>
    <w:rsid w:val="00746671"/>
    <w:rsid w:val="00763436"/>
    <w:rsid w:val="007636D4"/>
    <w:rsid w:val="00763B83"/>
    <w:rsid w:val="00764652"/>
    <w:rsid w:val="00770B68"/>
    <w:rsid w:val="00773BA5"/>
    <w:rsid w:val="00780217"/>
    <w:rsid w:val="00782DD1"/>
    <w:rsid w:val="00787CED"/>
    <w:rsid w:val="0079583E"/>
    <w:rsid w:val="0079692B"/>
    <w:rsid w:val="007A1C90"/>
    <w:rsid w:val="007A3251"/>
    <w:rsid w:val="007A6006"/>
    <w:rsid w:val="007B0563"/>
    <w:rsid w:val="007B55D0"/>
    <w:rsid w:val="007B6463"/>
    <w:rsid w:val="007D175C"/>
    <w:rsid w:val="007D4E89"/>
    <w:rsid w:val="007E0BEC"/>
    <w:rsid w:val="007E1412"/>
    <w:rsid w:val="007E6B35"/>
    <w:rsid w:val="007F57A0"/>
    <w:rsid w:val="00803263"/>
    <w:rsid w:val="00803671"/>
    <w:rsid w:val="00803F84"/>
    <w:rsid w:val="00816D61"/>
    <w:rsid w:val="00820684"/>
    <w:rsid w:val="00821C61"/>
    <w:rsid w:val="00825188"/>
    <w:rsid w:val="00832A66"/>
    <w:rsid w:val="00833144"/>
    <w:rsid w:val="00835841"/>
    <w:rsid w:val="00835B0B"/>
    <w:rsid w:val="008364E2"/>
    <w:rsid w:val="0083719B"/>
    <w:rsid w:val="0083765E"/>
    <w:rsid w:val="00840647"/>
    <w:rsid w:val="00845B49"/>
    <w:rsid w:val="00851A3D"/>
    <w:rsid w:val="00857888"/>
    <w:rsid w:val="00866B42"/>
    <w:rsid w:val="008670BC"/>
    <w:rsid w:val="00872ECF"/>
    <w:rsid w:val="00873B08"/>
    <w:rsid w:val="008803FE"/>
    <w:rsid w:val="0089554B"/>
    <w:rsid w:val="0089558A"/>
    <w:rsid w:val="008A0043"/>
    <w:rsid w:val="008B0B2A"/>
    <w:rsid w:val="008C7DC5"/>
    <w:rsid w:val="008D227F"/>
    <w:rsid w:val="008D34C6"/>
    <w:rsid w:val="008D4C9F"/>
    <w:rsid w:val="008D615E"/>
    <w:rsid w:val="008D7042"/>
    <w:rsid w:val="008E06E6"/>
    <w:rsid w:val="008E7584"/>
    <w:rsid w:val="008F075E"/>
    <w:rsid w:val="008F4257"/>
    <w:rsid w:val="00901B76"/>
    <w:rsid w:val="00910863"/>
    <w:rsid w:val="0091113D"/>
    <w:rsid w:val="00921C9A"/>
    <w:rsid w:val="0092766A"/>
    <w:rsid w:val="00927E20"/>
    <w:rsid w:val="00930298"/>
    <w:rsid w:val="00940B8F"/>
    <w:rsid w:val="00947F8D"/>
    <w:rsid w:val="00950EAF"/>
    <w:rsid w:val="009540EE"/>
    <w:rsid w:val="00957080"/>
    <w:rsid w:val="00963F84"/>
    <w:rsid w:val="00967D34"/>
    <w:rsid w:val="00984616"/>
    <w:rsid w:val="00984892"/>
    <w:rsid w:val="009924E0"/>
    <w:rsid w:val="00995F50"/>
    <w:rsid w:val="00997761"/>
    <w:rsid w:val="009A5632"/>
    <w:rsid w:val="009B51B2"/>
    <w:rsid w:val="009D037E"/>
    <w:rsid w:val="009E10F4"/>
    <w:rsid w:val="009E21A8"/>
    <w:rsid w:val="009E56E1"/>
    <w:rsid w:val="009F1E0A"/>
    <w:rsid w:val="009F21F3"/>
    <w:rsid w:val="009F2846"/>
    <w:rsid w:val="009F546A"/>
    <w:rsid w:val="009F6C9F"/>
    <w:rsid w:val="00A00582"/>
    <w:rsid w:val="00A019E5"/>
    <w:rsid w:val="00A04C81"/>
    <w:rsid w:val="00A1486A"/>
    <w:rsid w:val="00A27916"/>
    <w:rsid w:val="00A32849"/>
    <w:rsid w:val="00A33518"/>
    <w:rsid w:val="00A34587"/>
    <w:rsid w:val="00A357D0"/>
    <w:rsid w:val="00A521E6"/>
    <w:rsid w:val="00A53337"/>
    <w:rsid w:val="00A5432E"/>
    <w:rsid w:val="00A56271"/>
    <w:rsid w:val="00A57338"/>
    <w:rsid w:val="00A575AB"/>
    <w:rsid w:val="00A577C9"/>
    <w:rsid w:val="00A61374"/>
    <w:rsid w:val="00A64C3F"/>
    <w:rsid w:val="00A66B7D"/>
    <w:rsid w:val="00A834B7"/>
    <w:rsid w:val="00A86D2F"/>
    <w:rsid w:val="00A91326"/>
    <w:rsid w:val="00A952A6"/>
    <w:rsid w:val="00A97132"/>
    <w:rsid w:val="00A97D96"/>
    <w:rsid w:val="00AA01EB"/>
    <w:rsid w:val="00AB09BC"/>
    <w:rsid w:val="00AB0E3B"/>
    <w:rsid w:val="00AB76DC"/>
    <w:rsid w:val="00AC4C10"/>
    <w:rsid w:val="00AC71BF"/>
    <w:rsid w:val="00AD3315"/>
    <w:rsid w:val="00AD64AA"/>
    <w:rsid w:val="00AE0AFE"/>
    <w:rsid w:val="00AE2967"/>
    <w:rsid w:val="00AE789F"/>
    <w:rsid w:val="00AF13D2"/>
    <w:rsid w:val="00AF5E73"/>
    <w:rsid w:val="00B05752"/>
    <w:rsid w:val="00B071B4"/>
    <w:rsid w:val="00B07315"/>
    <w:rsid w:val="00B1109B"/>
    <w:rsid w:val="00B11CA2"/>
    <w:rsid w:val="00B1372F"/>
    <w:rsid w:val="00B1519B"/>
    <w:rsid w:val="00B155DB"/>
    <w:rsid w:val="00B16F49"/>
    <w:rsid w:val="00B207E2"/>
    <w:rsid w:val="00B3041D"/>
    <w:rsid w:val="00B3216C"/>
    <w:rsid w:val="00B363B4"/>
    <w:rsid w:val="00B36BE6"/>
    <w:rsid w:val="00B410A4"/>
    <w:rsid w:val="00B42C8E"/>
    <w:rsid w:val="00B50156"/>
    <w:rsid w:val="00B53265"/>
    <w:rsid w:val="00B54CBD"/>
    <w:rsid w:val="00B564F6"/>
    <w:rsid w:val="00B566F1"/>
    <w:rsid w:val="00B61678"/>
    <w:rsid w:val="00B63926"/>
    <w:rsid w:val="00B65A06"/>
    <w:rsid w:val="00B66868"/>
    <w:rsid w:val="00B7690C"/>
    <w:rsid w:val="00B841D4"/>
    <w:rsid w:val="00B919E0"/>
    <w:rsid w:val="00B95C27"/>
    <w:rsid w:val="00B97FF2"/>
    <w:rsid w:val="00BA1E4A"/>
    <w:rsid w:val="00BA4781"/>
    <w:rsid w:val="00BA486E"/>
    <w:rsid w:val="00BA74D8"/>
    <w:rsid w:val="00BB6773"/>
    <w:rsid w:val="00BC46AE"/>
    <w:rsid w:val="00BC61B5"/>
    <w:rsid w:val="00BC7D3B"/>
    <w:rsid w:val="00BD0C5B"/>
    <w:rsid w:val="00BD3679"/>
    <w:rsid w:val="00BE1BE9"/>
    <w:rsid w:val="00BE589B"/>
    <w:rsid w:val="00BF34CA"/>
    <w:rsid w:val="00C03F9F"/>
    <w:rsid w:val="00C07406"/>
    <w:rsid w:val="00C13018"/>
    <w:rsid w:val="00C13E15"/>
    <w:rsid w:val="00C148E3"/>
    <w:rsid w:val="00C22634"/>
    <w:rsid w:val="00C27FCA"/>
    <w:rsid w:val="00C37868"/>
    <w:rsid w:val="00C41A98"/>
    <w:rsid w:val="00C436D3"/>
    <w:rsid w:val="00C45921"/>
    <w:rsid w:val="00C51E3A"/>
    <w:rsid w:val="00C6432A"/>
    <w:rsid w:val="00C716C8"/>
    <w:rsid w:val="00C7347C"/>
    <w:rsid w:val="00C811FA"/>
    <w:rsid w:val="00C82B86"/>
    <w:rsid w:val="00C84313"/>
    <w:rsid w:val="00C85DFE"/>
    <w:rsid w:val="00C925AF"/>
    <w:rsid w:val="00CA573D"/>
    <w:rsid w:val="00CA58CE"/>
    <w:rsid w:val="00CB17B6"/>
    <w:rsid w:val="00CB621F"/>
    <w:rsid w:val="00CB67FA"/>
    <w:rsid w:val="00CB7295"/>
    <w:rsid w:val="00CC5AE0"/>
    <w:rsid w:val="00CD2FC5"/>
    <w:rsid w:val="00CD7DDB"/>
    <w:rsid w:val="00CE048F"/>
    <w:rsid w:val="00CE17E6"/>
    <w:rsid w:val="00CE36E8"/>
    <w:rsid w:val="00CE393A"/>
    <w:rsid w:val="00CF0686"/>
    <w:rsid w:val="00CF0B88"/>
    <w:rsid w:val="00CF16ED"/>
    <w:rsid w:val="00CF2269"/>
    <w:rsid w:val="00CF32A2"/>
    <w:rsid w:val="00CF5444"/>
    <w:rsid w:val="00CF6C4F"/>
    <w:rsid w:val="00D01D0B"/>
    <w:rsid w:val="00D07EAA"/>
    <w:rsid w:val="00D10437"/>
    <w:rsid w:val="00D143B3"/>
    <w:rsid w:val="00D15354"/>
    <w:rsid w:val="00D170BD"/>
    <w:rsid w:val="00D20A8C"/>
    <w:rsid w:val="00D2783A"/>
    <w:rsid w:val="00D30E64"/>
    <w:rsid w:val="00D35757"/>
    <w:rsid w:val="00D46FD8"/>
    <w:rsid w:val="00D47873"/>
    <w:rsid w:val="00D60AD8"/>
    <w:rsid w:val="00D60BF7"/>
    <w:rsid w:val="00D62AA6"/>
    <w:rsid w:val="00D631FB"/>
    <w:rsid w:val="00D72026"/>
    <w:rsid w:val="00D7789A"/>
    <w:rsid w:val="00D97EFD"/>
    <w:rsid w:val="00DA02C1"/>
    <w:rsid w:val="00DA06C0"/>
    <w:rsid w:val="00DA7989"/>
    <w:rsid w:val="00DB0470"/>
    <w:rsid w:val="00DB08F6"/>
    <w:rsid w:val="00DB7153"/>
    <w:rsid w:val="00DC0F76"/>
    <w:rsid w:val="00DC3521"/>
    <w:rsid w:val="00DD53E1"/>
    <w:rsid w:val="00DD6B96"/>
    <w:rsid w:val="00DE0B9C"/>
    <w:rsid w:val="00DE0F6F"/>
    <w:rsid w:val="00DF189B"/>
    <w:rsid w:val="00DF6AEB"/>
    <w:rsid w:val="00E047B6"/>
    <w:rsid w:val="00E05A4C"/>
    <w:rsid w:val="00E101E4"/>
    <w:rsid w:val="00E23A7F"/>
    <w:rsid w:val="00E26DBF"/>
    <w:rsid w:val="00E30EE1"/>
    <w:rsid w:val="00E415F1"/>
    <w:rsid w:val="00E43F1C"/>
    <w:rsid w:val="00E4401E"/>
    <w:rsid w:val="00E46F8E"/>
    <w:rsid w:val="00E6055F"/>
    <w:rsid w:val="00E61AE7"/>
    <w:rsid w:val="00E630C7"/>
    <w:rsid w:val="00E704FA"/>
    <w:rsid w:val="00E70A1E"/>
    <w:rsid w:val="00E72B59"/>
    <w:rsid w:val="00E75DEA"/>
    <w:rsid w:val="00E92E8F"/>
    <w:rsid w:val="00EA02DF"/>
    <w:rsid w:val="00EA4591"/>
    <w:rsid w:val="00EA523A"/>
    <w:rsid w:val="00EB3B29"/>
    <w:rsid w:val="00EC3F17"/>
    <w:rsid w:val="00ED05A1"/>
    <w:rsid w:val="00ED10E7"/>
    <w:rsid w:val="00ED111C"/>
    <w:rsid w:val="00ED478F"/>
    <w:rsid w:val="00ED6B72"/>
    <w:rsid w:val="00EE4068"/>
    <w:rsid w:val="00EE608B"/>
    <w:rsid w:val="00EF469E"/>
    <w:rsid w:val="00F07399"/>
    <w:rsid w:val="00F13918"/>
    <w:rsid w:val="00F14ADE"/>
    <w:rsid w:val="00F15609"/>
    <w:rsid w:val="00F15A0B"/>
    <w:rsid w:val="00F22111"/>
    <w:rsid w:val="00F27B36"/>
    <w:rsid w:val="00F316E9"/>
    <w:rsid w:val="00F3214D"/>
    <w:rsid w:val="00F35414"/>
    <w:rsid w:val="00F3688D"/>
    <w:rsid w:val="00F40668"/>
    <w:rsid w:val="00F4165D"/>
    <w:rsid w:val="00F45A00"/>
    <w:rsid w:val="00F461E0"/>
    <w:rsid w:val="00F478C7"/>
    <w:rsid w:val="00F54F0D"/>
    <w:rsid w:val="00F650AA"/>
    <w:rsid w:val="00F6743C"/>
    <w:rsid w:val="00F705A7"/>
    <w:rsid w:val="00F77432"/>
    <w:rsid w:val="00F77EF4"/>
    <w:rsid w:val="00F87A8E"/>
    <w:rsid w:val="00F87C55"/>
    <w:rsid w:val="00FA08A5"/>
    <w:rsid w:val="00FA1988"/>
    <w:rsid w:val="00FA23AC"/>
    <w:rsid w:val="00FA5FA9"/>
    <w:rsid w:val="00FA6A9B"/>
    <w:rsid w:val="00FA7C02"/>
    <w:rsid w:val="00FB08F1"/>
    <w:rsid w:val="00FB2902"/>
    <w:rsid w:val="00FB7D99"/>
    <w:rsid w:val="00FC3C08"/>
    <w:rsid w:val="00FC701D"/>
    <w:rsid w:val="00FD0EB2"/>
    <w:rsid w:val="00FD32DD"/>
    <w:rsid w:val="00FE076E"/>
    <w:rsid w:val="00FE0EF2"/>
    <w:rsid w:val="00FE3E45"/>
    <w:rsid w:val="00FF48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10D"/>
  <w15:chartTrackingRefBased/>
  <w15:docId w15:val="{292837DB-6BE3-47A8-83BA-F159714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D4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C7D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C7DC5"/>
    <w:rPr>
      <w:rFonts w:ascii="Calibri" w:hAnsi="Calibri" w:cs="Calibri"/>
      <w:noProof/>
      <w:lang w:val="en-US"/>
    </w:rPr>
  </w:style>
  <w:style w:type="paragraph" w:customStyle="1" w:styleId="EndNoteBibliography">
    <w:name w:val="EndNote Bibliography"/>
    <w:basedOn w:val="Normal"/>
    <w:link w:val="EndNoteBibliographyChar"/>
    <w:rsid w:val="008C7DC5"/>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C7DC5"/>
    <w:rPr>
      <w:rFonts w:ascii="Calibri" w:hAnsi="Calibri" w:cs="Calibri"/>
      <w:noProof/>
      <w:lang w:val="en-US"/>
    </w:rPr>
  </w:style>
  <w:style w:type="character" w:styleId="LineNumber">
    <w:name w:val="line number"/>
    <w:basedOn w:val="DefaultParagraphFont"/>
    <w:uiPriority w:val="99"/>
    <w:semiHidden/>
    <w:unhideWhenUsed/>
    <w:rsid w:val="003B645D"/>
  </w:style>
  <w:style w:type="paragraph" w:styleId="Header">
    <w:name w:val="header"/>
    <w:basedOn w:val="Normal"/>
    <w:link w:val="HeaderChar"/>
    <w:uiPriority w:val="99"/>
    <w:unhideWhenUsed/>
    <w:rsid w:val="003B6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45D"/>
    <w:rPr>
      <w:lang w:val="en-US"/>
    </w:rPr>
  </w:style>
  <w:style w:type="paragraph" w:styleId="Footer">
    <w:name w:val="footer"/>
    <w:basedOn w:val="Normal"/>
    <w:link w:val="FooterChar"/>
    <w:uiPriority w:val="99"/>
    <w:unhideWhenUsed/>
    <w:rsid w:val="003B6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45D"/>
    <w:rPr>
      <w:lang w:val="en-US"/>
    </w:rPr>
  </w:style>
  <w:style w:type="character" w:styleId="CommentReference">
    <w:name w:val="annotation reference"/>
    <w:basedOn w:val="DefaultParagraphFont"/>
    <w:uiPriority w:val="99"/>
    <w:semiHidden/>
    <w:unhideWhenUsed/>
    <w:rsid w:val="00666DE5"/>
    <w:rPr>
      <w:sz w:val="16"/>
      <w:szCs w:val="16"/>
    </w:rPr>
  </w:style>
  <w:style w:type="paragraph" w:styleId="CommentText">
    <w:name w:val="annotation text"/>
    <w:basedOn w:val="Normal"/>
    <w:link w:val="CommentTextChar"/>
    <w:uiPriority w:val="99"/>
    <w:semiHidden/>
    <w:unhideWhenUsed/>
    <w:rsid w:val="00666DE5"/>
    <w:pPr>
      <w:spacing w:line="240" w:lineRule="auto"/>
    </w:pPr>
    <w:rPr>
      <w:sz w:val="20"/>
      <w:szCs w:val="20"/>
    </w:rPr>
  </w:style>
  <w:style w:type="character" w:customStyle="1" w:styleId="CommentTextChar">
    <w:name w:val="Comment Text Char"/>
    <w:basedOn w:val="DefaultParagraphFont"/>
    <w:link w:val="CommentText"/>
    <w:uiPriority w:val="99"/>
    <w:semiHidden/>
    <w:rsid w:val="00666DE5"/>
    <w:rPr>
      <w:sz w:val="20"/>
      <w:szCs w:val="20"/>
      <w:lang w:val="en-US"/>
    </w:rPr>
  </w:style>
  <w:style w:type="paragraph" w:styleId="CommentSubject">
    <w:name w:val="annotation subject"/>
    <w:basedOn w:val="CommentText"/>
    <w:next w:val="CommentText"/>
    <w:link w:val="CommentSubjectChar"/>
    <w:uiPriority w:val="99"/>
    <w:semiHidden/>
    <w:unhideWhenUsed/>
    <w:rsid w:val="00666DE5"/>
    <w:rPr>
      <w:b/>
      <w:bCs/>
    </w:rPr>
  </w:style>
  <w:style w:type="character" w:customStyle="1" w:styleId="CommentSubjectChar">
    <w:name w:val="Comment Subject Char"/>
    <w:basedOn w:val="CommentTextChar"/>
    <w:link w:val="CommentSubject"/>
    <w:uiPriority w:val="99"/>
    <w:semiHidden/>
    <w:rsid w:val="00666DE5"/>
    <w:rPr>
      <w:b/>
      <w:bCs/>
      <w:sz w:val="20"/>
      <w:szCs w:val="20"/>
      <w:lang w:val="en-US"/>
    </w:rPr>
  </w:style>
  <w:style w:type="character" w:styleId="Hyperlink">
    <w:name w:val="Hyperlink"/>
    <w:basedOn w:val="DefaultParagraphFont"/>
    <w:uiPriority w:val="99"/>
    <w:unhideWhenUsed/>
    <w:rsid w:val="00F4165D"/>
    <w:rPr>
      <w:color w:val="0563C1" w:themeColor="hyperlink"/>
      <w:u w:val="single"/>
    </w:rPr>
  </w:style>
  <w:style w:type="character" w:customStyle="1" w:styleId="UnresolvedMention1">
    <w:name w:val="Unresolved Mention1"/>
    <w:basedOn w:val="DefaultParagraphFont"/>
    <w:uiPriority w:val="99"/>
    <w:semiHidden/>
    <w:unhideWhenUsed/>
    <w:rsid w:val="00F4165D"/>
    <w:rPr>
      <w:color w:val="605E5C"/>
      <w:shd w:val="clear" w:color="auto" w:fill="E1DFDD"/>
    </w:rPr>
  </w:style>
  <w:style w:type="paragraph" w:customStyle="1" w:styleId="Tblzatstlus2">
    <w:name w:val="Táblázatstílus 2"/>
    <w:rsid w:val="004D2CD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hu-HU"/>
      <w14:textOutline w14:w="0" w14:cap="flat" w14:cmpd="sng" w14:algn="ctr">
        <w14:noFill/>
        <w14:prstDash w14:val="solid"/>
        <w14:bevel/>
      </w14:textOutline>
    </w:rPr>
  </w:style>
  <w:style w:type="table" w:styleId="TableGridLight">
    <w:name w:val="Grid Table Light"/>
    <w:basedOn w:val="TableNormal"/>
    <w:uiPriority w:val="40"/>
    <w:rsid w:val="004D2CD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D0043"/>
    <w:rPr>
      <w:color w:val="954F72" w:themeColor="followedHyperlink"/>
      <w:u w:val="single"/>
    </w:rPr>
  </w:style>
  <w:style w:type="character" w:customStyle="1" w:styleId="identifier">
    <w:name w:val="identifier"/>
    <w:basedOn w:val="DefaultParagraphFont"/>
    <w:rsid w:val="001C44ED"/>
  </w:style>
  <w:style w:type="character" w:customStyle="1" w:styleId="id-label">
    <w:name w:val="id-label"/>
    <w:basedOn w:val="DefaultParagraphFont"/>
    <w:rsid w:val="001C44ED"/>
  </w:style>
  <w:style w:type="character" w:customStyle="1" w:styleId="Heading1Char">
    <w:name w:val="Heading 1 Char"/>
    <w:basedOn w:val="DefaultParagraphFont"/>
    <w:link w:val="Heading1"/>
    <w:uiPriority w:val="9"/>
    <w:rsid w:val="005D496B"/>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995F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8006">
      <w:bodyDiv w:val="1"/>
      <w:marLeft w:val="0"/>
      <w:marRight w:val="0"/>
      <w:marTop w:val="0"/>
      <w:marBottom w:val="0"/>
      <w:divBdr>
        <w:top w:val="none" w:sz="0" w:space="0" w:color="auto"/>
        <w:left w:val="none" w:sz="0" w:space="0" w:color="auto"/>
        <w:bottom w:val="none" w:sz="0" w:space="0" w:color="auto"/>
        <w:right w:val="none" w:sz="0" w:space="0" w:color="auto"/>
      </w:divBdr>
    </w:div>
    <w:div w:id="1345747027">
      <w:bodyDiv w:val="1"/>
      <w:marLeft w:val="0"/>
      <w:marRight w:val="0"/>
      <w:marTop w:val="0"/>
      <w:marBottom w:val="0"/>
      <w:divBdr>
        <w:top w:val="none" w:sz="0" w:space="0" w:color="auto"/>
        <w:left w:val="none" w:sz="0" w:space="0" w:color="auto"/>
        <w:bottom w:val="none" w:sz="0" w:space="0" w:color="auto"/>
        <w:right w:val="none" w:sz="0" w:space="0" w:color="auto"/>
      </w:divBdr>
    </w:div>
    <w:div w:id="1417628008">
      <w:bodyDiv w:val="1"/>
      <w:marLeft w:val="0"/>
      <w:marRight w:val="0"/>
      <w:marTop w:val="0"/>
      <w:marBottom w:val="0"/>
      <w:divBdr>
        <w:top w:val="none" w:sz="0" w:space="0" w:color="auto"/>
        <w:left w:val="none" w:sz="0" w:space="0" w:color="auto"/>
        <w:bottom w:val="none" w:sz="0" w:space="0" w:color="auto"/>
        <w:right w:val="none" w:sz="0" w:space="0" w:color="auto"/>
      </w:divBdr>
    </w:div>
    <w:div w:id="20329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F56C-3E0C-4862-91DE-30ED43DA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Klementina Ocskay</dc:creator>
  <cp:keywords/>
  <dc:description/>
  <cp:lastModifiedBy>Tom Flint</cp:lastModifiedBy>
  <cp:revision>2</cp:revision>
  <dcterms:created xsi:type="dcterms:W3CDTF">2022-02-08T09:49:00Z</dcterms:created>
  <dcterms:modified xsi:type="dcterms:W3CDTF">2022-02-08T09:49:00Z</dcterms:modified>
</cp:coreProperties>
</file>