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2B34" w14:textId="77777777" w:rsidR="00132360" w:rsidRPr="006271B7" w:rsidRDefault="00132360">
      <w:pPr>
        <w:rPr>
          <w:rFonts w:ascii="Times New Roman" w:hAnsi="Times New Roman" w:cs="Times New Roman"/>
          <w:b/>
        </w:rPr>
      </w:pPr>
    </w:p>
    <w:p w14:paraId="47C425D5" w14:textId="77777777" w:rsidR="00132360" w:rsidRPr="006271B7" w:rsidRDefault="00132360">
      <w:pPr>
        <w:rPr>
          <w:rFonts w:ascii="Times New Roman" w:hAnsi="Times New Roman" w:cs="Times New Roman"/>
          <w:b/>
        </w:rPr>
      </w:pPr>
    </w:p>
    <w:p w14:paraId="4AEC4235" w14:textId="77777777" w:rsidR="00132360" w:rsidRPr="006271B7" w:rsidRDefault="00F97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1B7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Pr="006271B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6271B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271B7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6271B7">
        <w:rPr>
          <w:rFonts w:ascii="Times New Roman" w:eastAsia="SimSun" w:hAnsi="Times New Roman" w:cs="Times New Roman"/>
          <w:sz w:val="24"/>
          <w:szCs w:val="24"/>
        </w:rPr>
        <w:t>Physico</w:t>
      </w:r>
      <w:proofErr w:type="spellEnd"/>
      <w:r w:rsidRPr="006271B7">
        <w:rPr>
          <w:rFonts w:ascii="Times New Roman" w:eastAsia="SimSun" w:hAnsi="Times New Roman" w:cs="Times New Roman"/>
          <w:sz w:val="24"/>
          <w:szCs w:val="24"/>
        </w:rPr>
        <w:t>-chemical properties of the soils in different treatments</w:t>
      </w:r>
    </w:p>
    <w:p w14:paraId="64B4BF52" w14:textId="77777777" w:rsidR="00132360" w:rsidRPr="006271B7" w:rsidRDefault="00132360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page" w:tblpXSpec="center" w:tblpY="3101"/>
        <w:tblOverlap w:val="never"/>
        <w:tblW w:w="12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62"/>
        <w:gridCol w:w="164"/>
        <w:gridCol w:w="1356"/>
        <w:gridCol w:w="1527"/>
        <w:gridCol w:w="1295"/>
        <w:gridCol w:w="1559"/>
        <w:gridCol w:w="1381"/>
        <w:gridCol w:w="1716"/>
        <w:gridCol w:w="1279"/>
      </w:tblGrid>
      <w:tr w:rsidR="006271B7" w:rsidRPr="006271B7" w14:paraId="25AC2436" w14:textId="77777777">
        <w:trPr>
          <w:trHeight w:val="790"/>
          <w:jc w:val="center"/>
        </w:trPr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1CA55A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Treatment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02B23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TOC (g kg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-1</w:t>
            </w:r>
            <w:r w:rsidRPr="006271B7"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3B575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 xml:space="preserve"> TN (g kg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-1</w:t>
            </w:r>
            <w:r w:rsidRPr="006271B7"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517E2" w14:textId="77777777" w:rsidR="00132360" w:rsidRPr="006271B7" w:rsidRDefault="00F97577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AN (mg kg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-1</w:t>
            </w:r>
            <w:r w:rsidRPr="006271B7"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01EC6E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TP (g kg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-1</w:t>
            </w:r>
            <w:r w:rsidRPr="006271B7"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7FBB2" w14:textId="77777777" w:rsidR="00132360" w:rsidRPr="006271B7" w:rsidRDefault="00F97577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AP (mg kg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-1</w:t>
            </w:r>
            <w:r w:rsidRPr="006271B7"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DFBD4C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TK ( g kg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-1</w:t>
            </w:r>
            <w:r w:rsidRPr="006271B7"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6DDA15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 xml:space="preserve"> AK (mg kg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-1</w:t>
            </w:r>
            <w:r w:rsidRPr="006271B7">
              <w:rPr>
                <w:rFonts w:ascii="Times New Roman" w:eastAsia="SimSun" w:hAnsi="Times New Roman" w:cs="Times New Roman"/>
                <w:szCs w:val="21"/>
              </w:rPr>
              <w:t>)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5450CB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pH</w:t>
            </w:r>
          </w:p>
        </w:tc>
      </w:tr>
      <w:tr w:rsidR="006271B7" w:rsidRPr="006271B7" w14:paraId="0771A851" w14:textId="77777777">
        <w:trPr>
          <w:trHeight w:val="790"/>
          <w:jc w:val="center"/>
        </w:trPr>
        <w:tc>
          <w:tcPr>
            <w:tcW w:w="13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7F5E263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CTS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AE7B4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13.88±0.06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97A1E8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0.95±0.06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2B1FFE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76.14±1.55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71D87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0.68±0.01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49E1C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17.65±1.14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25863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21.54±0.34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59AFE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147.05±8.14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37D19F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7.89±0.18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</w:tr>
      <w:tr w:rsidR="006271B7" w:rsidRPr="006271B7" w14:paraId="27208220" w14:textId="77777777">
        <w:trPr>
          <w:trHeight w:val="739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52DFF4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NTS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6653C8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14.61±0.42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8E5B7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0.97±0.01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8170F4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75.59±1.34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D70175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0.89±0.01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F9D8D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14.99±0.40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BFEF8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21.99±0.71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E13447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160.35±16.95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9F6CDF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8.11±0.03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</w:tr>
      <w:tr w:rsidR="006271B7" w:rsidRPr="006271B7" w14:paraId="351FFB5B" w14:textId="77777777">
        <w:trPr>
          <w:trHeight w:val="739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2CDAAC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CT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DB22E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12.81±0.63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39634F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0.85±0.08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ab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A383F3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60.80±2.32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b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09C83C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0.79±0.01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538029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15.36±1.84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880FB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21.65±0.75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290017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77.22±0.00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F54334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8.01±0.12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</w:tr>
      <w:tr w:rsidR="006271B7" w:rsidRPr="006271B7" w14:paraId="5DD2EE87" w14:textId="77777777">
        <w:trPr>
          <w:trHeight w:val="790"/>
          <w:jc w:val="center"/>
        </w:trPr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FAA741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NT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EF303E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13.11±0.87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AAD3E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0.81±0.01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b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74DA99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65.18±2.05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2E677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0.93±0.01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8036A1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13.93±1.29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BC7855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21.75±0.42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1376A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77.22±0.00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978B96" w14:textId="77777777" w:rsidR="00132360" w:rsidRPr="006271B7" w:rsidRDefault="00F9757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8.07±0.04</w:t>
            </w:r>
            <w:r w:rsidRPr="006271B7">
              <w:rPr>
                <w:rFonts w:ascii="Times New Roman" w:eastAsia="SimSun" w:hAnsi="Times New Roman" w:cs="Times New Roman"/>
                <w:position w:val="8"/>
                <w:szCs w:val="21"/>
                <w:vertAlign w:val="superscript"/>
              </w:rPr>
              <w:t>a</w:t>
            </w:r>
          </w:p>
        </w:tc>
      </w:tr>
    </w:tbl>
    <w:p w14:paraId="0015A6C2" w14:textId="77777777" w:rsidR="00132360" w:rsidRPr="006271B7" w:rsidRDefault="00132360">
      <w:pPr>
        <w:rPr>
          <w:rFonts w:ascii="Times New Roman" w:hAnsi="Times New Roman" w:cs="Times New Roman"/>
          <w:b/>
        </w:rPr>
      </w:pPr>
    </w:p>
    <w:p w14:paraId="59AB21AA" w14:textId="77777777" w:rsidR="00132360" w:rsidRPr="006271B7" w:rsidRDefault="00F97577">
      <w:pPr>
        <w:rPr>
          <w:rFonts w:ascii="Times New Roman" w:hAnsi="Times New Roman" w:cs="Times New Roman"/>
        </w:rPr>
        <w:sectPr w:rsidR="00132360" w:rsidRPr="006271B7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271B7">
        <w:rPr>
          <w:rFonts w:ascii="Times New Roman" w:hAnsi="Times New Roman" w:cs="Times New Roman"/>
          <w:b/>
        </w:rPr>
        <w:t xml:space="preserve">Note: </w:t>
      </w:r>
      <w:r w:rsidRPr="006271B7">
        <w:rPr>
          <w:rFonts w:ascii="Times New Roman" w:hAnsi="Times New Roman" w:cs="Times New Roman"/>
        </w:rPr>
        <w:t>Total organic carbon, TOC; Total nitrogen, TN; Alkaline nitrogen, AN; Total phosphorus, TP; Available phosphorus, AP; Total potassium, TK; Available potassium, AK; Values in the same column followed by different letters differ significantly (P &lt; 0.05).</w:t>
      </w:r>
    </w:p>
    <w:p w14:paraId="153751A6" w14:textId="77777777" w:rsidR="00132360" w:rsidRPr="006271B7" w:rsidRDefault="00F97577">
      <w:pPr>
        <w:jc w:val="center"/>
        <w:rPr>
          <w:rFonts w:ascii="Times New Roman" w:hAnsi="Times New Roman" w:cs="Times New Roman"/>
          <w:szCs w:val="21"/>
        </w:rPr>
      </w:pPr>
      <w:r w:rsidRPr="006271B7">
        <w:rPr>
          <w:rFonts w:ascii="Times New Roman" w:hAnsi="Times New Roman" w:cs="Times New Roman"/>
          <w:b/>
          <w:bCs/>
          <w:szCs w:val="21"/>
        </w:rPr>
        <w:lastRenderedPageBreak/>
        <w:t>Supplementary table 2.</w:t>
      </w:r>
      <w:r w:rsidRPr="006271B7">
        <w:rPr>
          <w:rFonts w:ascii="Times New Roman" w:hAnsi="Times New Roman" w:cs="Times New Roman"/>
          <w:szCs w:val="21"/>
        </w:rPr>
        <w:t xml:space="preserve"> Topological properties of the fungal sub-community networks</w:t>
      </w:r>
    </w:p>
    <w:p w14:paraId="06441B16" w14:textId="77777777" w:rsidR="00132360" w:rsidRPr="006271B7" w:rsidRDefault="00132360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TableGrid"/>
        <w:tblW w:w="9640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417"/>
        <w:gridCol w:w="851"/>
        <w:gridCol w:w="1134"/>
        <w:gridCol w:w="1417"/>
        <w:gridCol w:w="851"/>
      </w:tblGrid>
      <w:tr w:rsidR="006271B7" w:rsidRPr="006271B7" w14:paraId="6DB0B47E" w14:textId="77777777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DCFBCEE" w14:textId="77777777" w:rsidR="00132360" w:rsidRPr="006271B7" w:rsidRDefault="0013236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90018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Tillage (CT and CTS)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9776AE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No-tillage (NT and NTS)</w:t>
            </w:r>
          </w:p>
        </w:tc>
      </w:tr>
      <w:tr w:rsidR="006271B7" w:rsidRPr="006271B7" w14:paraId="15EFDE7B" w14:textId="77777777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2F094A53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51212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Abundant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2EDB1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Intermediate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57F23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Rare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B216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Abundant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D556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Intermediate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1C99A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Rare</w:t>
            </w:r>
          </w:p>
        </w:tc>
      </w:tr>
      <w:tr w:rsidR="006271B7" w:rsidRPr="006271B7" w14:paraId="2355C9A0" w14:textId="77777777">
        <w:tc>
          <w:tcPr>
            <w:tcW w:w="2836" w:type="dxa"/>
            <w:tcBorders>
              <w:top w:val="single" w:sz="4" w:space="0" w:color="auto"/>
            </w:tcBorders>
          </w:tcPr>
          <w:p w14:paraId="2E36DDB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Number of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nodes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9E57953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36C1A94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54466CD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C28817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8FAA404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27310BB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376</w:t>
            </w:r>
          </w:p>
        </w:tc>
      </w:tr>
      <w:tr w:rsidR="006271B7" w:rsidRPr="006271B7" w14:paraId="64E5E791" w14:textId="77777777">
        <w:tc>
          <w:tcPr>
            <w:tcW w:w="2836" w:type="dxa"/>
          </w:tcPr>
          <w:p w14:paraId="2D24C3FC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Number of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edges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14:paraId="767F719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144</w:t>
            </w:r>
          </w:p>
        </w:tc>
        <w:tc>
          <w:tcPr>
            <w:tcW w:w="1417" w:type="dxa"/>
            <w:vAlign w:val="bottom"/>
          </w:tcPr>
          <w:p w14:paraId="1236706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4523</w:t>
            </w:r>
          </w:p>
        </w:tc>
        <w:tc>
          <w:tcPr>
            <w:tcW w:w="851" w:type="dxa"/>
            <w:vAlign w:val="bottom"/>
          </w:tcPr>
          <w:p w14:paraId="4D83B7B9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5334</w:t>
            </w:r>
          </w:p>
        </w:tc>
        <w:tc>
          <w:tcPr>
            <w:tcW w:w="1134" w:type="dxa"/>
            <w:vAlign w:val="bottom"/>
          </w:tcPr>
          <w:p w14:paraId="512C21E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1417" w:type="dxa"/>
            <w:vAlign w:val="bottom"/>
          </w:tcPr>
          <w:p w14:paraId="251D71C3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1751</w:t>
            </w:r>
          </w:p>
        </w:tc>
        <w:tc>
          <w:tcPr>
            <w:tcW w:w="851" w:type="dxa"/>
            <w:vAlign w:val="bottom"/>
          </w:tcPr>
          <w:p w14:paraId="75A20D52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5136</w:t>
            </w:r>
          </w:p>
        </w:tc>
      </w:tr>
      <w:tr w:rsidR="006271B7" w:rsidRPr="006271B7" w14:paraId="37C61916" w14:textId="77777777">
        <w:tc>
          <w:tcPr>
            <w:tcW w:w="2836" w:type="dxa"/>
          </w:tcPr>
          <w:p w14:paraId="62F18B5A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Positive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edges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vAlign w:val="bottom"/>
          </w:tcPr>
          <w:p w14:paraId="677BE830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1417" w:type="dxa"/>
            <w:vAlign w:val="bottom"/>
          </w:tcPr>
          <w:p w14:paraId="17877A3E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2431</w:t>
            </w:r>
          </w:p>
        </w:tc>
        <w:tc>
          <w:tcPr>
            <w:tcW w:w="851" w:type="dxa"/>
            <w:vAlign w:val="bottom"/>
          </w:tcPr>
          <w:p w14:paraId="4369593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4866</w:t>
            </w:r>
          </w:p>
        </w:tc>
        <w:tc>
          <w:tcPr>
            <w:tcW w:w="1134" w:type="dxa"/>
            <w:vAlign w:val="bottom"/>
          </w:tcPr>
          <w:p w14:paraId="3B9071C4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1417" w:type="dxa"/>
            <w:vAlign w:val="bottom"/>
          </w:tcPr>
          <w:p w14:paraId="2F693D6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944</w:t>
            </w:r>
          </w:p>
        </w:tc>
        <w:tc>
          <w:tcPr>
            <w:tcW w:w="851" w:type="dxa"/>
            <w:vAlign w:val="bottom"/>
          </w:tcPr>
          <w:p w14:paraId="7366548A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4879</w:t>
            </w:r>
          </w:p>
        </w:tc>
      </w:tr>
      <w:tr w:rsidR="006271B7" w:rsidRPr="006271B7" w14:paraId="29E3D47D" w14:textId="77777777">
        <w:tc>
          <w:tcPr>
            <w:tcW w:w="2836" w:type="dxa"/>
          </w:tcPr>
          <w:p w14:paraId="45BD2AA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Negative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edges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bottom"/>
          </w:tcPr>
          <w:p w14:paraId="0519EAFD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1417" w:type="dxa"/>
            <w:vAlign w:val="bottom"/>
          </w:tcPr>
          <w:p w14:paraId="4E58A6BA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2092</w:t>
            </w:r>
          </w:p>
        </w:tc>
        <w:tc>
          <w:tcPr>
            <w:tcW w:w="851" w:type="dxa"/>
            <w:vAlign w:val="bottom"/>
          </w:tcPr>
          <w:p w14:paraId="3A011DF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468</w:t>
            </w:r>
          </w:p>
        </w:tc>
        <w:tc>
          <w:tcPr>
            <w:tcW w:w="1134" w:type="dxa"/>
            <w:vAlign w:val="bottom"/>
          </w:tcPr>
          <w:p w14:paraId="57E751E3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1417" w:type="dxa"/>
            <w:vAlign w:val="bottom"/>
          </w:tcPr>
          <w:p w14:paraId="603D646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807</w:t>
            </w:r>
          </w:p>
        </w:tc>
        <w:tc>
          <w:tcPr>
            <w:tcW w:w="851" w:type="dxa"/>
            <w:vAlign w:val="bottom"/>
          </w:tcPr>
          <w:p w14:paraId="2E41B5A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437</w:t>
            </w:r>
          </w:p>
        </w:tc>
      </w:tr>
      <w:tr w:rsidR="006271B7" w:rsidRPr="006271B7" w14:paraId="48C3B0E3" w14:textId="77777777">
        <w:tc>
          <w:tcPr>
            <w:tcW w:w="2836" w:type="dxa"/>
          </w:tcPr>
          <w:p w14:paraId="245B980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Modularity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e</w:t>
            </w:r>
            <w:proofErr w:type="spellEnd"/>
          </w:p>
        </w:tc>
        <w:tc>
          <w:tcPr>
            <w:tcW w:w="1134" w:type="dxa"/>
            <w:vAlign w:val="bottom"/>
          </w:tcPr>
          <w:p w14:paraId="68E4FFFD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1.135</w:t>
            </w:r>
          </w:p>
        </w:tc>
        <w:tc>
          <w:tcPr>
            <w:tcW w:w="1417" w:type="dxa"/>
            <w:vAlign w:val="bottom"/>
          </w:tcPr>
          <w:p w14:paraId="343D81E0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3.49</w:t>
            </w:r>
          </w:p>
        </w:tc>
        <w:tc>
          <w:tcPr>
            <w:tcW w:w="851" w:type="dxa"/>
            <w:vAlign w:val="bottom"/>
          </w:tcPr>
          <w:p w14:paraId="36AC369B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0.867</w:t>
            </w:r>
          </w:p>
        </w:tc>
        <w:tc>
          <w:tcPr>
            <w:tcW w:w="1134" w:type="dxa"/>
            <w:vAlign w:val="bottom"/>
          </w:tcPr>
          <w:p w14:paraId="07B7B60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-12.2</w:t>
            </w:r>
          </w:p>
        </w:tc>
        <w:tc>
          <w:tcPr>
            <w:tcW w:w="1417" w:type="dxa"/>
            <w:vAlign w:val="bottom"/>
          </w:tcPr>
          <w:p w14:paraId="2DCFA6C1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4.14</w:t>
            </w:r>
          </w:p>
        </w:tc>
        <w:tc>
          <w:tcPr>
            <w:tcW w:w="851" w:type="dxa"/>
            <w:vAlign w:val="bottom"/>
          </w:tcPr>
          <w:p w14:paraId="123CFD0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0.684</w:t>
            </w:r>
          </w:p>
        </w:tc>
      </w:tr>
      <w:tr w:rsidR="006271B7" w:rsidRPr="006271B7" w14:paraId="238B8958" w14:textId="77777777">
        <w:tc>
          <w:tcPr>
            <w:tcW w:w="2836" w:type="dxa"/>
          </w:tcPr>
          <w:p w14:paraId="1665C8E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Number of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community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f</w:t>
            </w:r>
            <w:proofErr w:type="spellEnd"/>
          </w:p>
        </w:tc>
        <w:tc>
          <w:tcPr>
            <w:tcW w:w="1134" w:type="dxa"/>
            <w:vAlign w:val="bottom"/>
          </w:tcPr>
          <w:p w14:paraId="59D9615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vAlign w:val="bottom"/>
          </w:tcPr>
          <w:p w14:paraId="037755FE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51" w:type="dxa"/>
            <w:vAlign w:val="bottom"/>
          </w:tcPr>
          <w:p w14:paraId="142AA48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134" w:type="dxa"/>
            <w:vAlign w:val="bottom"/>
          </w:tcPr>
          <w:p w14:paraId="42F68BC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vAlign w:val="bottom"/>
          </w:tcPr>
          <w:p w14:paraId="075E69F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Align w:val="bottom"/>
          </w:tcPr>
          <w:p w14:paraId="4C1382BE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6271B7" w:rsidRPr="006271B7" w14:paraId="51107A48" w14:textId="77777777">
        <w:tc>
          <w:tcPr>
            <w:tcW w:w="2836" w:type="dxa"/>
          </w:tcPr>
          <w:p w14:paraId="3B20B20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Network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diameter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g</w:t>
            </w:r>
            <w:proofErr w:type="spellEnd"/>
          </w:p>
        </w:tc>
        <w:tc>
          <w:tcPr>
            <w:tcW w:w="1134" w:type="dxa"/>
            <w:vAlign w:val="bottom"/>
          </w:tcPr>
          <w:p w14:paraId="705ADE88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vAlign w:val="bottom"/>
          </w:tcPr>
          <w:p w14:paraId="6917EA62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vAlign w:val="bottom"/>
          </w:tcPr>
          <w:p w14:paraId="5587AFDB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134" w:type="dxa"/>
            <w:vAlign w:val="bottom"/>
          </w:tcPr>
          <w:p w14:paraId="517240D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vAlign w:val="bottom"/>
          </w:tcPr>
          <w:p w14:paraId="272F7C7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Align w:val="bottom"/>
          </w:tcPr>
          <w:p w14:paraId="63C67F5A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6271B7" w:rsidRPr="006271B7" w14:paraId="13D64C6A" w14:textId="77777777">
        <w:tc>
          <w:tcPr>
            <w:tcW w:w="2836" w:type="dxa"/>
          </w:tcPr>
          <w:p w14:paraId="00300D2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Average path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length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h</w:t>
            </w:r>
            <w:proofErr w:type="spellEnd"/>
          </w:p>
        </w:tc>
        <w:tc>
          <w:tcPr>
            <w:tcW w:w="1134" w:type="dxa"/>
            <w:vAlign w:val="bottom"/>
          </w:tcPr>
          <w:p w14:paraId="4E754159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2.525</w:t>
            </w:r>
          </w:p>
        </w:tc>
        <w:tc>
          <w:tcPr>
            <w:tcW w:w="1417" w:type="dxa"/>
            <w:vAlign w:val="bottom"/>
          </w:tcPr>
          <w:p w14:paraId="0358C54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2.497</w:t>
            </w:r>
          </w:p>
        </w:tc>
        <w:tc>
          <w:tcPr>
            <w:tcW w:w="851" w:type="dxa"/>
            <w:vAlign w:val="bottom"/>
          </w:tcPr>
          <w:p w14:paraId="7F961E9E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2.8</w:t>
            </w:r>
          </w:p>
        </w:tc>
        <w:tc>
          <w:tcPr>
            <w:tcW w:w="1134" w:type="dxa"/>
            <w:vAlign w:val="bottom"/>
          </w:tcPr>
          <w:p w14:paraId="3D219912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2.685</w:t>
            </w:r>
          </w:p>
        </w:tc>
        <w:tc>
          <w:tcPr>
            <w:tcW w:w="1417" w:type="dxa"/>
            <w:vAlign w:val="bottom"/>
          </w:tcPr>
          <w:p w14:paraId="4CFA232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2.859</w:t>
            </w:r>
          </w:p>
        </w:tc>
        <w:tc>
          <w:tcPr>
            <w:tcW w:w="851" w:type="dxa"/>
            <w:vAlign w:val="bottom"/>
          </w:tcPr>
          <w:p w14:paraId="332454C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2.795</w:t>
            </w:r>
          </w:p>
        </w:tc>
      </w:tr>
      <w:tr w:rsidR="006271B7" w:rsidRPr="006271B7" w14:paraId="359EB6F9" w14:textId="77777777">
        <w:tc>
          <w:tcPr>
            <w:tcW w:w="2836" w:type="dxa"/>
          </w:tcPr>
          <w:p w14:paraId="1F3E2F5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Average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degree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i</w:t>
            </w:r>
            <w:proofErr w:type="spellEnd"/>
          </w:p>
        </w:tc>
        <w:tc>
          <w:tcPr>
            <w:tcW w:w="1134" w:type="dxa"/>
            <w:vAlign w:val="bottom"/>
          </w:tcPr>
          <w:p w14:paraId="2FABC6B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7.385</w:t>
            </w:r>
          </w:p>
        </w:tc>
        <w:tc>
          <w:tcPr>
            <w:tcW w:w="1417" w:type="dxa"/>
            <w:vAlign w:val="bottom"/>
          </w:tcPr>
          <w:p w14:paraId="6BF45D8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36.184</w:t>
            </w:r>
          </w:p>
        </w:tc>
        <w:tc>
          <w:tcPr>
            <w:tcW w:w="851" w:type="dxa"/>
            <w:vAlign w:val="bottom"/>
          </w:tcPr>
          <w:p w14:paraId="18B61E6E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28.677</w:t>
            </w:r>
          </w:p>
        </w:tc>
        <w:tc>
          <w:tcPr>
            <w:tcW w:w="1134" w:type="dxa"/>
            <w:vAlign w:val="bottom"/>
          </w:tcPr>
          <w:p w14:paraId="1DBA0F98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3.974</w:t>
            </w:r>
          </w:p>
        </w:tc>
        <w:tc>
          <w:tcPr>
            <w:tcW w:w="1417" w:type="dxa"/>
            <w:vAlign w:val="bottom"/>
          </w:tcPr>
          <w:p w14:paraId="05F50573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15.775</w:t>
            </w:r>
          </w:p>
        </w:tc>
        <w:tc>
          <w:tcPr>
            <w:tcW w:w="851" w:type="dxa"/>
            <w:vAlign w:val="bottom"/>
          </w:tcPr>
          <w:p w14:paraId="23DECE5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28.227</w:t>
            </w:r>
          </w:p>
        </w:tc>
      </w:tr>
      <w:tr w:rsidR="006271B7" w:rsidRPr="006271B7" w14:paraId="3EA9F5A0" w14:textId="77777777">
        <w:tc>
          <w:tcPr>
            <w:tcW w:w="2836" w:type="dxa"/>
          </w:tcPr>
          <w:p w14:paraId="24DE405B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Average clustering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coefficient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j</w:t>
            </w:r>
            <w:proofErr w:type="spellEnd"/>
          </w:p>
        </w:tc>
        <w:tc>
          <w:tcPr>
            <w:tcW w:w="1134" w:type="dxa"/>
            <w:vAlign w:val="bottom"/>
          </w:tcPr>
          <w:p w14:paraId="7D57AAFD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0.659</w:t>
            </w:r>
          </w:p>
        </w:tc>
        <w:tc>
          <w:tcPr>
            <w:tcW w:w="1417" w:type="dxa"/>
            <w:vAlign w:val="bottom"/>
          </w:tcPr>
          <w:p w14:paraId="27479423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0.617</w:t>
            </w:r>
          </w:p>
        </w:tc>
        <w:tc>
          <w:tcPr>
            <w:tcW w:w="851" w:type="dxa"/>
            <w:vAlign w:val="bottom"/>
          </w:tcPr>
          <w:p w14:paraId="000ACFA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0.861</w:t>
            </w:r>
          </w:p>
        </w:tc>
        <w:tc>
          <w:tcPr>
            <w:tcW w:w="1134" w:type="dxa"/>
            <w:vAlign w:val="bottom"/>
          </w:tcPr>
          <w:p w14:paraId="39CD9B8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0.503</w:t>
            </w:r>
          </w:p>
        </w:tc>
        <w:tc>
          <w:tcPr>
            <w:tcW w:w="1417" w:type="dxa"/>
            <w:vAlign w:val="bottom"/>
          </w:tcPr>
          <w:p w14:paraId="1FD3692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0.518</w:t>
            </w:r>
          </w:p>
        </w:tc>
        <w:tc>
          <w:tcPr>
            <w:tcW w:w="851" w:type="dxa"/>
            <w:vAlign w:val="bottom"/>
          </w:tcPr>
          <w:p w14:paraId="0C76A523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0.82</w:t>
            </w:r>
          </w:p>
        </w:tc>
      </w:tr>
      <w:tr w:rsidR="006271B7" w:rsidRPr="006271B7" w14:paraId="4152CCF1" w14:textId="77777777">
        <w:tc>
          <w:tcPr>
            <w:tcW w:w="2836" w:type="dxa"/>
          </w:tcPr>
          <w:p w14:paraId="1940C0A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Density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k</w:t>
            </w:r>
            <w:proofErr w:type="spellEnd"/>
          </w:p>
        </w:tc>
        <w:tc>
          <w:tcPr>
            <w:tcW w:w="1134" w:type="dxa"/>
            <w:vAlign w:val="bottom"/>
          </w:tcPr>
          <w:p w14:paraId="642BDC73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0.194</w:t>
            </w:r>
          </w:p>
        </w:tc>
        <w:tc>
          <w:tcPr>
            <w:tcW w:w="1417" w:type="dxa"/>
            <w:vAlign w:val="bottom"/>
          </w:tcPr>
          <w:p w14:paraId="01B50571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0.145</w:t>
            </w:r>
          </w:p>
        </w:tc>
        <w:tc>
          <w:tcPr>
            <w:tcW w:w="851" w:type="dxa"/>
            <w:vAlign w:val="bottom"/>
          </w:tcPr>
          <w:p w14:paraId="189E757A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0.077</w:t>
            </w:r>
          </w:p>
        </w:tc>
        <w:tc>
          <w:tcPr>
            <w:tcW w:w="1134" w:type="dxa"/>
            <w:vAlign w:val="bottom"/>
          </w:tcPr>
          <w:p w14:paraId="120D905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0.107</w:t>
            </w:r>
          </w:p>
        </w:tc>
        <w:tc>
          <w:tcPr>
            <w:tcW w:w="1417" w:type="dxa"/>
            <w:vAlign w:val="bottom"/>
          </w:tcPr>
          <w:p w14:paraId="2D67C50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0.071</w:t>
            </w:r>
          </w:p>
        </w:tc>
        <w:tc>
          <w:tcPr>
            <w:tcW w:w="851" w:type="dxa"/>
            <w:vAlign w:val="bottom"/>
          </w:tcPr>
          <w:p w14:paraId="00FE92C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0.075</w:t>
            </w:r>
          </w:p>
        </w:tc>
      </w:tr>
      <w:tr w:rsidR="006271B7" w:rsidRPr="006271B7" w14:paraId="198163C3" w14:textId="77777777">
        <w:trPr>
          <w:trHeight w:val="9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208D06CE" w14:textId="77777777" w:rsidR="00132360" w:rsidRPr="006271B7" w:rsidRDefault="0013236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4AD630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No straw mulching (CT and NT)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07E8F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Straw mulching (CTS and NTS)</w:t>
            </w:r>
          </w:p>
        </w:tc>
      </w:tr>
      <w:tr w:rsidR="006271B7" w:rsidRPr="006271B7" w14:paraId="2AE9A172" w14:textId="77777777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13DCF860" w14:textId="77777777" w:rsidR="00132360" w:rsidRPr="006271B7" w:rsidRDefault="0013236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127C2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Abundant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F0FC0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Intermediate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BFD2A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Rare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BE184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Abundant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753B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Intermediate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2F68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Rare</w:t>
            </w:r>
          </w:p>
        </w:tc>
      </w:tr>
      <w:tr w:rsidR="006271B7" w:rsidRPr="006271B7" w14:paraId="26D8C795" w14:textId="77777777">
        <w:tc>
          <w:tcPr>
            <w:tcW w:w="2836" w:type="dxa"/>
            <w:tcBorders>
              <w:top w:val="single" w:sz="4" w:space="0" w:color="auto"/>
            </w:tcBorders>
          </w:tcPr>
          <w:p w14:paraId="5FE3668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Number of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nodes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1E2551D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2E8193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D1C5176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26DE6B9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D390C4B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0995EDB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372</w:t>
            </w:r>
          </w:p>
        </w:tc>
      </w:tr>
      <w:tr w:rsidR="006271B7" w:rsidRPr="006271B7" w14:paraId="7C00EE0E" w14:textId="77777777">
        <w:tc>
          <w:tcPr>
            <w:tcW w:w="2836" w:type="dxa"/>
          </w:tcPr>
          <w:p w14:paraId="656D78AB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Number of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edges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bottom"/>
          </w:tcPr>
          <w:p w14:paraId="33BB1449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130</w:t>
            </w:r>
          </w:p>
        </w:tc>
        <w:tc>
          <w:tcPr>
            <w:tcW w:w="1417" w:type="dxa"/>
            <w:vAlign w:val="bottom"/>
          </w:tcPr>
          <w:p w14:paraId="2B05F80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2794</w:t>
            </w:r>
          </w:p>
        </w:tc>
        <w:tc>
          <w:tcPr>
            <w:tcW w:w="851" w:type="dxa"/>
            <w:vAlign w:val="bottom"/>
          </w:tcPr>
          <w:p w14:paraId="1F0917A3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4101</w:t>
            </w:r>
          </w:p>
        </w:tc>
        <w:tc>
          <w:tcPr>
            <w:tcW w:w="1134" w:type="dxa"/>
            <w:vAlign w:val="bottom"/>
          </w:tcPr>
          <w:p w14:paraId="3ADC7BB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80</w:t>
            </w:r>
          </w:p>
        </w:tc>
        <w:tc>
          <w:tcPr>
            <w:tcW w:w="1417" w:type="dxa"/>
            <w:vAlign w:val="bottom"/>
          </w:tcPr>
          <w:p w14:paraId="378206F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1814</w:t>
            </w:r>
          </w:p>
        </w:tc>
        <w:tc>
          <w:tcPr>
            <w:tcW w:w="851" w:type="dxa"/>
            <w:vAlign w:val="bottom"/>
          </w:tcPr>
          <w:p w14:paraId="125257D9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4203</w:t>
            </w:r>
          </w:p>
        </w:tc>
      </w:tr>
      <w:tr w:rsidR="006271B7" w:rsidRPr="006271B7" w14:paraId="18F566F6" w14:textId="77777777">
        <w:tc>
          <w:tcPr>
            <w:tcW w:w="2836" w:type="dxa"/>
          </w:tcPr>
          <w:p w14:paraId="4AB98134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Positive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edges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vAlign w:val="bottom"/>
          </w:tcPr>
          <w:p w14:paraId="499E73F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76</w:t>
            </w:r>
          </w:p>
        </w:tc>
        <w:tc>
          <w:tcPr>
            <w:tcW w:w="1417" w:type="dxa"/>
            <w:vAlign w:val="bottom"/>
          </w:tcPr>
          <w:p w14:paraId="5ED2CC6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1529</w:t>
            </w:r>
          </w:p>
        </w:tc>
        <w:tc>
          <w:tcPr>
            <w:tcW w:w="851" w:type="dxa"/>
            <w:vAlign w:val="bottom"/>
          </w:tcPr>
          <w:p w14:paraId="57F85BD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3810</w:t>
            </w:r>
          </w:p>
        </w:tc>
        <w:tc>
          <w:tcPr>
            <w:tcW w:w="1134" w:type="dxa"/>
            <w:vAlign w:val="bottom"/>
          </w:tcPr>
          <w:p w14:paraId="6DE736F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35</w:t>
            </w:r>
          </w:p>
        </w:tc>
        <w:tc>
          <w:tcPr>
            <w:tcW w:w="1417" w:type="dxa"/>
            <w:vAlign w:val="bottom"/>
          </w:tcPr>
          <w:p w14:paraId="5A33A97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950</w:t>
            </w:r>
          </w:p>
        </w:tc>
        <w:tc>
          <w:tcPr>
            <w:tcW w:w="851" w:type="dxa"/>
            <w:vAlign w:val="bottom"/>
          </w:tcPr>
          <w:p w14:paraId="0AF94C6B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3783</w:t>
            </w:r>
          </w:p>
        </w:tc>
      </w:tr>
      <w:tr w:rsidR="006271B7" w:rsidRPr="006271B7" w14:paraId="17AEA01E" w14:textId="77777777">
        <w:tc>
          <w:tcPr>
            <w:tcW w:w="2836" w:type="dxa"/>
          </w:tcPr>
          <w:p w14:paraId="197BA6CA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Negative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edges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d</w:t>
            </w:r>
            <w:proofErr w:type="spellEnd"/>
          </w:p>
        </w:tc>
        <w:tc>
          <w:tcPr>
            <w:tcW w:w="1134" w:type="dxa"/>
            <w:vAlign w:val="bottom"/>
          </w:tcPr>
          <w:p w14:paraId="37BA486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54</w:t>
            </w:r>
          </w:p>
        </w:tc>
        <w:tc>
          <w:tcPr>
            <w:tcW w:w="1417" w:type="dxa"/>
            <w:vAlign w:val="bottom"/>
          </w:tcPr>
          <w:p w14:paraId="007994E2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1265</w:t>
            </w:r>
          </w:p>
        </w:tc>
        <w:tc>
          <w:tcPr>
            <w:tcW w:w="851" w:type="dxa"/>
            <w:vAlign w:val="bottom"/>
          </w:tcPr>
          <w:p w14:paraId="53514B50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291</w:t>
            </w:r>
          </w:p>
        </w:tc>
        <w:tc>
          <w:tcPr>
            <w:tcW w:w="1134" w:type="dxa"/>
            <w:vAlign w:val="bottom"/>
          </w:tcPr>
          <w:p w14:paraId="70C3122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45</w:t>
            </w:r>
          </w:p>
        </w:tc>
        <w:tc>
          <w:tcPr>
            <w:tcW w:w="1417" w:type="dxa"/>
            <w:vAlign w:val="bottom"/>
          </w:tcPr>
          <w:p w14:paraId="069C628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864</w:t>
            </w:r>
          </w:p>
        </w:tc>
        <w:tc>
          <w:tcPr>
            <w:tcW w:w="851" w:type="dxa"/>
            <w:vAlign w:val="bottom"/>
          </w:tcPr>
          <w:p w14:paraId="387C6800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420</w:t>
            </w:r>
          </w:p>
        </w:tc>
      </w:tr>
      <w:tr w:rsidR="006271B7" w:rsidRPr="006271B7" w14:paraId="3618B92E" w14:textId="77777777">
        <w:tc>
          <w:tcPr>
            <w:tcW w:w="2836" w:type="dxa"/>
          </w:tcPr>
          <w:p w14:paraId="214169C1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Modularity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e</w:t>
            </w:r>
            <w:proofErr w:type="spellEnd"/>
          </w:p>
        </w:tc>
        <w:tc>
          <w:tcPr>
            <w:tcW w:w="1134" w:type="dxa"/>
            <w:vAlign w:val="bottom"/>
          </w:tcPr>
          <w:p w14:paraId="6582D632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1.91</w:t>
            </w:r>
          </w:p>
        </w:tc>
        <w:tc>
          <w:tcPr>
            <w:tcW w:w="1417" w:type="dxa"/>
            <w:vAlign w:val="bottom"/>
          </w:tcPr>
          <w:p w14:paraId="67602822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3.149</w:t>
            </w:r>
          </w:p>
        </w:tc>
        <w:tc>
          <w:tcPr>
            <w:tcW w:w="851" w:type="dxa"/>
            <w:vAlign w:val="bottom"/>
          </w:tcPr>
          <w:p w14:paraId="6EF096B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0.843</w:t>
            </w:r>
          </w:p>
        </w:tc>
        <w:tc>
          <w:tcPr>
            <w:tcW w:w="1134" w:type="dxa"/>
            <w:vAlign w:val="bottom"/>
          </w:tcPr>
          <w:p w14:paraId="1ED3AA34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-10.063</w:t>
            </w:r>
          </w:p>
        </w:tc>
        <w:tc>
          <w:tcPr>
            <w:tcW w:w="1417" w:type="dxa"/>
            <w:vAlign w:val="bottom"/>
          </w:tcPr>
          <w:p w14:paraId="393542C4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7.748</w:t>
            </w:r>
          </w:p>
        </w:tc>
        <w:tc>
          <w:tcPr>
            <w:tcW w:w="851" w:type="dxa"/>
            <w:vAlign w:val="bottom"/>
          </w:tcPr>
          <w:p w14:paraId="4B4F23AE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0.868</w:t>
            </w:r>
          </w:p>
        </w:tc>
      </w:tr>
      <w:tr w:rsidR="006271B7" w:rsidRPr="006271B7" w14:paraId="78354E7E" w14:textId="77777777">
        <w:tc>
          <w:tcPr>
            <w:tcW w:w="2836" w:type="dxa"/>
          </w:tcPr>
          <w:p w14:paraId="6D84F3EC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Number of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community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f</w:t>
            </w:r>
            <w:proofErr w:type="spellEnd"/>
          </w:p>
        </w:tc>
        <w:tc>
          <w:tcPr>
            <w:tcW w:w="1134" w:type="dxa"/>
            <w:vAlign w:val="bottom"/>
          </w:tcPr>
          <w:p w14:paraId="208E9940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vAlign w:val="bottom"/>
          </w:tcPr>
          <w:p w14:paraId="1999F11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1" w:type="dxa"/>
            <w:vAlign w:val="bottom"/>
          </w:tcPr>
          <w:p w14:paraId="41C3963D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14</w:t>
            </w:r>
          </w:p>
        </w:tc>
        <w:tc>
          <w:tcPr>
            <w:tcW w:w="1134" w:type="dxa"/>
            <w:vAlign w:val="bottom"/>
          </w:tcPr>
          <w:p w14:paraId="07677E8D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16</w:t>
            </w:r>
          </w:p>
        </w:tc>
        <w:tc>
          <w:tcPr>
            <w:tcW w:w="1417" w:type="dxa"/>
            <w:vAlign w:val="bottom"/>
          </w:tcPr>
          <w:p w14:paraId="286E994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51" w:type="dxa"/>
            <w:vAlign w:val="bottom"/>
          </w:tcPr>
          <w:p w14:paraId="35FAF928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14</w:t>
            </w:r>
          </w:p>
        </w:tc>
      </w:tr>
      <w:tr w:rsidR="006271B7" w:rsidRPr="006271B7" w14:paraId="5065CC4B" w14:textId="77777777">
        <w:tc>
          <w:tcPr>
            <w:tcW w:w="2836" w:type="dxa"/>
          </w:tcPr>
          <w:p w14:paraId="3011253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Network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diameter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g</w:t>
            </w:r>
            <w:proofErr w:type="spellEnd"/>
          </w:p>
        </w:tc>
        <w:tc>
          <w:tcPr>
            <w:tcW w:w="1134" w:type="dxa"/>
            <w:vAlign w:val="bottom"/>
          </w:tcPr>
          <w:p w14:paraId="1CCEA3E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vAlign w:val="bottom"/>
          </w:tcPr>
          <w:p w14:paraId="3E72895E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51" w:type="dxa"/>
            <w:vAlign w:val="bottom"/>
          </w:tcPr>
          <w:p w14:paraId="4B0CBAA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8</w:t>
            </w:r>
          </w:p>
        </w:tc>
        <w:tc>
          <w:tcPr>
            <w:tcW w:w="1134" w:type="dxa"/>
            <w:vAlign w:val="bottom"/>
          </w:tcPr>
          <w:p w14:paraId="426295C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vAlign w:val="bottom"/>
          </w:tcPr>
          <w:p w14:paraId="5B17E03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51" w:type="dxa"/>
            <w:vAlign w:val="bottom"/>
          </w:tcPr>
          <w:p w14:paraId="3E013BF4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6</w:t>
            </w:r>
          </w:p>
        </w:tc>
      </w:tr>
      <w:tr w:rsidR="006271B7" w:rsidRPr="006271B7" w14:paraId="6F7F884A" w14:textId="77777777">
        <w:tc>
          <w:tcPr>
            <w:tcW w:w="2836" w:type="dxa"/>
          </w:tcPr>
          <w:p w14:paraId="6C5B2C1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Average path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length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h</w:t>
            </w:r>
            <w:proofErr w:type="spellEnd"/>
          </w:p>
        </w:tc>
        <w:tc>
          <w:tcPr>
            <w:tcW w:w="1134" w:type="dxa"/>
            <w:vAlign w:val="bottom"/>
          </w:tcPr>
          <w:p w14:paraId="00B850B2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2.349</w:t>
            </w:r>
          </w:p>
        </w:tc>
        <w:tc>
          <w:tcPr>
            <w:tcW w:w="1417" w:type="dxa"/>
            <w:vAlign w:val="bottom"/>
          </w:tcPr>
          <w:p w14:paraId="39FC6F64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2.726</w:t>
            </w:r>
          </w:p>
        </w:tc>
        <w:tc>
          <w:tcPr>
            <w:tcW w:w="851" w:type="dxa"/>
            <w:vAlign w:val="bottom"/>
          </w:tcPr>
          <w:p w14:paraId="244A280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2.847</w:t>
            </w:r>
          </w:p>
        </w:tc>
        <w:tc>
          <w:tcPr>
            <w:tcW w:w="1134" w:type="dxa"/>
            <w:vAlign w:val="bottom"/>
          </w:tcPr>
          <w:p w14:paraId="4BEF15B2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2.243</w:t>
            </w:r>
          </w:p>
        </w:tc>
        <w:tc>
          <w:tcPr>
            <w:tcW w:w="1417" w:type="dxa"/>
            <w:vAlign w:val="bottom"/>
          </w:tcPr>
          <w:p w14:paraId="2E20367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2.912</w:t>
            </w:r>
          </w:p>
        </w:tc>
        <w:tc>
          <w:tcPr>
            <w:tcW w:w="851" w:type="dxa"/>
            <w:vAlign w:val="bottom"/>
          </w:tcPr>
          <w:p w14:paraId="24D737A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3.026</w:t>
            </w:r>
          </w:p>
        </w:tc>
      </w:tr>
      <w:tr w:rsidR="006271B7" w:rsidRPr="006271B7" w14:paraId="19087B21" w14:textId="77777777">
        <w:tc>
          <w:tcPr>
            <w:tcW w:w="2836" w:type="dxa"/>
          </w:tcPr>
          <w:p w14:paraId="0A9C71A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Average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degree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i</w:t>
            </w:r>
            <w:proofErr w:type="spellEnd"/>
          </w:p>
        </w:tc>
        <w:tc>
          <w:tcPr>
            <w:tcW w:w="1134" w:type="dxa"/>
            <w:vAlign w:val="bottom"/>
          </w:tcPr>
          <w:p w14:paraId="2EC1B7D1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6.667</w:t>
            </w:r>
          </w:p>
        </w:tc>
        <w:tc>
          <w:tcPr>
            <w:tcW w:w="1417" w:type="dxa"/>
            <w:vAlign w:val="bottom"/>
          </w:tcPr>
          <w:p w14:paraId="58B588B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23.187</w:t>
            </w:r>
          </w:p>
        </w:tc>
        <w:tc>
          <w:tcPr>
            <w:tcW w:w="851" w:type="dxa"/>
            <w:vAlign w:val="bottom"/>
          </w:tcPr>
          <w:p w14:paraId="474AD2B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24.124</w:t>
            </w:r>
          </w:p>
        </w:tc>
        <w:tc>
          <w:tcPr>
            <w:tcW w:w="1134" w:type="dxa"/>
            <w:vAlign w:val="bottom"/>
          </w:tcPr>
          <w:p w14:paraId="1C83529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4.211</w:t>
            </w:r>
          </w:p>
        </w:tc>
        <w:tc>
          <w:tcPr>
            <w:tcW w:w="1417" w:type="dxa"/>
            <w:vAlign w:val="bottom"/>
          </w:tcPr>
          <w:p w14:paraId="7504FC1E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16.196</w:t>
            </w:r>
          </w:p>
        </w:tc>
        <w:tc>
          <w:tcPr>
            <w:tcW w:w="851" w:type="dxa"/>
            <w:vAlign w:val="bottom"/>
          </w:tcPr>
          <w:p w14:paraId="5B48F5BF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22.597</w:t>
            </w:r>
          </w:p>
        </w:tc>
      </w:tr>
      <w:tr w:rsidR="006271B7" w:rsidRPr="006271B7" w14:paraId="446B9B62" w14:textId="77777777">
        <w:tc>
          <w:tcPr>
            <w:tcW w:w="2836" w:type="dxa"/>
          </w:tcPr>
          <w:p w14:paraId="75685330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 xml:space="preserve">Average clustering </w:t>
            </w: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coefficient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j</w:t>
            </w:r>
            <w:proofErr w:type="spellEnd"/>
          </w:p>
        </w:tc>
        <w:tc>
          <w:tcPr>
            <w:tcW w:w="1134" w:type="dxa"/>
            <w:vAlign w:val="bottom"/>
          </w:tcPr>
          <w:p w14:paraId="3E4C4D1A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0.582</w:t>
            </w:r>
          </w:p>
        </w:tc>
        <w:tc>
          <w:tcPr>
            <w:tcW w:w="1417" w:type="dxa"/>
            <w:vAlign w:val="bottom"/>
          </w:tcPr>
          <w:p w14:paraId="1036B13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0.592</w:t>
            </w:r>
          </w:p>
        </w:tc>
        <w:tc>
          <w:tcPr>
            <w:tcW w:w="851" w:type="dxa"/>
            <w:vAlign w:val="bottom"/>
          </w:tcPr>
          <w:p w14:paraId="1D3A665A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0.855</w:t>
            </w:r>
          </w:p>
        </w:tc>
        <w:tc>
          <w:tcPr>
            <w:tcW w:w="1134" w:type="dxa"/>
            <w:vAlign w:val="bottom"/>
          </w:tcPr>
          <w:p w14:paraId="6475417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0.749</w:t>
            </w:r>
          </w:p>
        </w:tc>
        <w:tc>
          <w:tcPr>
            <w:tcW w:w="1417" w:type="dxa"/>
            <w:vAlign w:val="bottom"/>
          </w:tcPr>
          <w:p w14:paraId="015D69F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0.541</w:t>
            </w:r>
          </w:p>
        </w:tc>
        <w:tc>
          <w:tcPr>
            <w:tcW w:w="851" w:type="dxa"/>
            <w:vAlign w:val="bottom"/>
          </w:tcPr>
          <w:p w14:paraId="77B70C9B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0.795</w:t>
            </w:r>
          </w:p>
        </w:tc>
      </w:tr>
      <w:tr w:rsidR="006271B7" w:rsidRPr="006271B7" w14:paraId="444253D4" w14:textId="77777777">
        <w:tc>
          <w:tcPr>
            <w:tcW w:w="2836" w:type="dxa"/>
          </w:tcPr>
          <w:p w14:paraId="6F34D464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271B7">
              <w:rPr>
                <w:rFonts w:ascii="Times New Roman" w:hAnsi="Times New Roman" w:cs="Times New Roman"/>
                <w:szCs w:val="21"/>
              </w:rPr>
              <w:t>Density</w:t>
            </w:r>
            <w:r w:rsidRPr="006271B7">
              <w:rPr>
                <w:rFonts w:ascii="Times New Roman" w:hAnsi="Times New Roman" w:cs="Times New Roman"/>
                <w:szCs w:val="21"/>
                <w:vertAlign w:val="superscript"/>
              </w:rPr>
              <w:t>k</w:t>
            </w:r>
            <w:proofErr w:type="spellEnd"/>
          </w:p>
        </w:tc>
        <w:tc>
          <w:tcPr>
            <w:tcW w:w="1134" w:type="dxa"/>
            <w:vAlign w:val="bottom"/>
          </w:tcPr>
          <w:p w14:paraId="58C4FFB4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0.175</w:t>
            </w:r>
          </w:p>
        </w:tc>
        <w:tc>
          <w:tcPr>
            <w:tcW w:w="1417" w:type="dxa"/>
            <w:vAlign w:val="bottom"/>
          </w:tcPr>
          <w:p w14:paraId="18929481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0.097</w:t>
            </w:r>
          </w:p>
        </w:tc>
        <w:tc>
          <w:tcPr>
            <w:tcW w:w="851" w:type="dxa"/>
            <w:vAlign w:val="bottom"/>
          </w:tcPr>
          <w:p w14:paraId="4A57D2DC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0.071</w:t>
            </w:r>
          </w:p>
        </w:tc>
        <w:tc>
          <w:tcPr>
            <w:tcW w:w="1134" w:type="dxa"/>
            <w:vAlign w:val="bottom"/>
          </w:tcPr>
          <w:p w14:paraId="26410C07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0.114</w:t>
            </w:r>
          </w:p>
        </w:tc>
        <w:tc>
          <w:tcPr>
            <w:tcW w:w="1417" w:type="dxa"/>
            <w:vAlign w:val="bottom"/>
          </w:tcPr>
          <w:p w14:paraId="287734AC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271B7">
              <w:rPr>
                <w:rFonts w:ascii="Times New Roman" w:hAnsi="Times New Roman" w:cs="Times New Roman"/>
                <w:szCs w:val="21"/>
              </w:rPr>
              <w:t>0.073</w:t>
            </w:r>
          </w:p>
        </w:tc>
        <w:tc>
          <w:tcPr>
            <w:tcW w:w="851" w:type="dxa"/>
            <w:vAlign w:val="bottom"/>
          </w:tcPr>
          <w:p w14:paraId="002C72F2" w14:textId="77777777" w:rsidR="00132360" w:rsidRPr="006271B7" w:rsidRDefault="00F97577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6271B7">
              <w:rPr>
                <w:rFonts w:ascii="Times New Roman" w:eastAsia="SimSun" w:hAnsi="Times New Roman" w:cs="Times New Roman"/>
                <w:szCs w:val="21"/>
              </w:rPr>
              <w:t>0.061</w:t>
            </w:r>
          </w:p>
        </w:tc>
      </w:tr>
    </w:tbl>
    <w:p w14:paraId="3F96C269" w14:textId="77777777" w:rsidR="00132360" w:rsidRPr="006271B7" w:rsidRDefault="00F97577">
      <w:pPr>
        <w:rPr>
          <w:rFonts w:ascii="Times New Roman" w:hAnsi="Times New Roman" w:cs="Times New Roman"/>
        </w:rPr>
      </w:pPr>
      <w:r w:rsidRPr="006271B7">
        <w:rPr>
          <w:rFonts w:ascii="Times New Roman" w:hAnsi="Times New Roman" w:cs="Times New Roman"/>
          <w:b/>
        </w:rPr>
        <w:t>Note</w:t>
      </w:r>
      <w:r w:rsidRPr="006271B7">
        <w:rPr>
          <w:rFonts w:ascii="Times New Roman" w:hAnsi="Times New Roman" w:cs="Times New Roman"/>
        </w:rPr>
        <w:t xml:space="preserve">: CT, soil sampled from convention tillage field. CTS, soil sampled from tillage and straw mulching field. NT, soil sampled from the site of no-tillage field. NTS, soil sampled from the site of no-tillage and straw mulching field. Fungal OTUs with significant (p </w:t>
      </w:r>
      <w:r w:rsidRPr="006271B7">
        <w:rPr>
          <w:rFonts w:ascii="Times New Roman" w:hAnsi="Times New Roman" w:cs="Times New Roman"/>
        </w:rPr>
        <w:sym w:font="Symbol" w:char="F03C"/>
      </w:r>
      <w:r w:rsidRPr="006271B7">
        <w:rPr>
          <w:rFonts w:ascii="Times New Roman" w:hAnsi="Times New Roman" w:cs="Times New Roman"/>
        </w:rPr>
        <w:t xml:space="preserve"> 0.05) and strong (r </w:t>
      </w:r>
      <w:r w:rsidRPr="006271B7">
        <w:rPr>
          <w:rFonts w:ascii="Times New Roman" w:hAnsi="Times New Roman" w:cs="Times New Roman"/>
        </w:rPr>
        <w:sym w:font="Symbol" w:char="F03E"/>
      </w:r>
      <w:r w:rsidRPr="006271B7">
        <w:rPr>
          <w:rFonts w:ascii="Times New Roman" w:hAnsi="Times New Roman" w:cs="Times New Roman"/>
        </w:rPr>
        <w:t>0.6) correlation. Correlation analysis was performed by R language (R 2021, version 4.1.1). The parameters of network were calculated by Gephi 0.9.2.</w:t>
      </w:r>
    </w:p>
    <w:p w14:paraId="15AD0892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proofErr w:type="gramStart"/>
      <w:r w:rsidRPr="006271B7">
        <w:rPr>
          <w:rFonts w:ascii="Times New Roman" w:hAnsi="Times New Roman" w:cs="Times New Roman"/>
          <w:vertAlign w:val="superscript"/>
        </w:rPr>
        <w:t>a,b</w:t>
      </w:r>
      <w:r w:rsidRPr="006271B7">
        <w:rPr>
          <w:rFonts w:ascii="Times New Roman" w:hAnsi="Times New Roman" w:cs="Times New Roman"/>
        </w:rPr>
        <w:t>Number</w:t>
      </w:r>
      <w:proofErr w:type="spellEnd"/>
      <w:proofErr w:type="gramEnd"/>
      <w:r w:rsidRPr="006271B7">
        <w:rPr>
          <w:rFonts w:ascii="Times New Roman" w:hAnsi="Times New Roman" w:cs="Times New Roman"/>
        </w:rPr>
        <w:t xml:space="preserve"> of connection obtained by Gephi.</w:t>
      </w:r>
    </w:p>
    <w:p w14:paraId="2A2E7506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c</w:t>
      </w:r>
      <w:r w:rsidRPr="006271B7">
        <w:rPr>
          <w:rFonts w:ascii="Times New Roman" w:hAnsi="Times New Roman" w:cs="Times New Roman"/>
        </w:rPr>
        <w:t>Positive</w:t>
      </w:r>
      <w:proofErr w:type="spellEnd"/>
      <w:r w:rsidRPr="006271B7">
        <w:rPr>
          <w:rFonts w:ascii="Times New Roman" w:hAnsi="Times New Roman" w:cs="Times New Roman"/>
        </w:rPr>
        <w:t xml:space="preserve"> correlation between two fungal OTUs.</w:t>
      </w:r>
    </w:p>
    <w:p w14:paraId="534C328F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d</w:t>
      </w:r>
      <w:r w:rsidRPr="006271B7">
        <w:rPr>
          <w:rFonts w:ascii="Times New Roman" w:hAnsi="Times New Roman" w:cs="Times New Roman"/>
        </w:rPr>
        <w:t>Negative</w:t>
      </w:r>
      <w:proofErr w:type="spellEnd"/>
      <w:r w:rsidRPr="006271B7">
        <w:rPr>
          <w:rFonts w:ascii="Times New Roman" w:hAnsi="Times New Roman" w:cs="Times New Roman"/>
        </w:rPr>
        <w:t xml:space="preserve"> correlation between two fungal OTUs.</w:t>
      </w:r>
    </w:p>
    <w:p w14:paraId="2D3C6773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e</w:t>
      </w:r>
      <w:r w:rsidRPr="006271B7">
        <w:rPr>
          <w:rFonts w:ascii="Times New Roman" w:hAnsi="Times New Roman" w:cs="Times New Roman"/>
        </w:rPr>
        <w:t>Structure</w:t>
      </w:r>
      <w:proofErr w:type="spellEnd"/>
      <w:r w:rsidRPr="006271B7">
        <w:rPr>
          <w:rFonts w:ascii="Times New Roman" w:hAnsi="Times New Roman" w:cs="Times New Roman"/>
        </w:rPr>
        <w:t xml:space="preserve"> with high-density connection between nodes.</w:t>
      </w:r>
    </w:p>
    <w:p w14:paraId="015975E8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f</w:t>
      </w:r>
      <w:r w:rsidRPr="006271B7">
        <w:rPr>
          <w:rFonts w:ascii="Times New Roman" w:hAnsi="Times New Roman" w:cs="Times New Roman"/>
        </w:rPr>
        <w:t>A</w:t>
      </w:r>
      <w:proofErr w:type="spellEnd"/>
      <w:r w:rsidRPr="006271B7">
        <w:rPr>
          <w:rFonts w:ascii="Times New Roman" w:hAnsi="Times New Roman" w:cs="Times New Roman"/>
        </w:rPr>
        <w:t xml:space="preserve"> community is defined as a group of nodes that are densely connected internally.</w:t>
      </w:r>
    </w:p>
    <w:p w14:paraId="600CF190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g</w:t>
      </w:r>
      <w:r w:rsidRPr="006271B7">
        <w:rPr>
          <w:rFonts w:ascii="Times New Roman" w:hAnsi="Times New Roman" w:cs="Times New Roman"/>
        </w:rPr>
        <w:t>The</w:t>
      </w:r>
      <w:proofErr w:type="spellEnd"/>
      <w:r w:rsidRPr="006271B7">
        <w:rPr>
          <w:rFonts w:ascii="Times New Roman" w:hAnsi="Times New Roman" w:cs="Times New Roman"/>
        </w:rPr>
        <w:t xml:space="preserve"> longest distance between nodes in the network. </w:t>
      </w:r>
    </w:p>
    <w:p w14:paraId="6B9C0890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h</w:t>
      </w:r>
      <w:r w:rsidRPr="006271B7">
        <w:rPr>
          <w:rFonts w:ascii="Times New Roman" w:hAnsi="Times New Roman" w:cs="Times New Roman"/>
        </w:rPr>
        <w:t>Average</w:t>
      </w:r>
      <w:proofErr w:type="spellEnd"/>
      <w:r w:rsidRPr="006271B7">
        <w:rPr>
          <w:rFonts w:ascii="Times New Roman" w:hAnsi="Times New Roman" w:cs="Times New Roman"/>
        </w:rPr>
        <w:t xml:space="preserve"> network distance between all pairs of nodes or the average length of all edges.</w:t>
      </w:r>
    </w:p>
    <w:p w14:paraId="5C016D27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i</w:t>
      </w:r>
      <w:r w:rsidRPr="006271B7">
        <w:rPr>
          <w:rFonts w:ascii="Times New Roman" w:hAnsi="Times New Roman" w:cs="Times New Roman"/>
        </w:rPr>
        <w:t>The</w:t>
      </w:r>
      <w:proofErr w:type="spellEnd"/>
      <w:r w:rsidRPr="006271B7">
        <w:rPr>
          <w:rFonts w:ascii="Times New Roman" w:hAnsi="Times New Roman" w:cs="Times New Roman"/>
        </w:rPr>
        <w:t xml:space="preserve"> average number of connections of every node in the </w:t>
      </w:r>
      <w:proofErr w:type="gramStart"/>
      <w:r w:rsidRPr="006271B7">
        <w:rPr>
          <w:rFonts w:ascii="Times New Roman" w:hAnsi="Times New Roman" w:cs="Times New Roman"/>
        </w:rPr>
        <w:t>network .</w:t>
      </w:r>
      <w:proofErr w:type="gramEnd"/>
    </w:p>
    <w:p w14:paraId="3DC56049" w14:textId="77777777" w:rsidR="00132360" w:rsidRPr="006271B7" w:rsidRDefault="00F97577">
      <w:pPr>
        <w:rPr>
          <w:rFonts w:ascii="Times New Roman" w:hAnsi="Times New Roman" w:cs="Times New Roman"/>
        </w:r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j</w:t>
      </w:r>
      <w:r w:rsidRPr="006271B7">
        <w:rPr>
          <w:rFonts w:ascii="Times New Roman" w:hAnsi="Times New Roman" w:cs="Times New Roman"/>
        </w:rPr>
        <w:t>The</w:t>
      </w:r>
      <w:proofErr w:type="spellEnd"/>
      <w:r w:rsidRPr="006271B7">
        <w:rPr>
          <w:rFonts w:ascii="Times New Roman" w:hAnsi="Times New Roman" w:cs="Times New Roman"/>
        </w:rPr>
        <w:t xml:space="preserve"> average clustering coefficient is defined as the mean value of individual coefficients. </w:t>
      </w:r>
    </w:p>
    <w:p w14:paraId="580BB8AB" w14:textId="77777777" w:rsidR="00132360" w:rsidRPr="006271B7" w:rsidRDefault="00F97577">
      <w:pPr>
        <w:rPr>
          <w:rFonts w:ascii="Times New Roman" w:hAnsi="Times New Roman" w:cs="Times New Roman"/>
        </w:rPr>
        <w:sectPr w:rsidR="00132360" w:rsidRPr="006271B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spellStart"/>
      <w:r w:rsidRPr="006271B7">
        <w:rPr>
          <w:rFonts w:ascii="Times New Roman" w:hAnsi="Times New Roman" w:cs="Times New Roman"/>
          <w:vertAlign w:val="superscript"/>
        </w:rPr>
        <w:t>k</w:t>
      </w:r>
      <w:r w:rsidRPr="006271B7">
        <w:rPr>
          <w:rFonts w:ascii="Times New Roman" w:hAnsi="Times New Roman" w:cs="Times New Roman"/>
        </w:rPr>
        <w:t>The</w:t>
      </w:r>
      <w:proofErr w:type="spellEnd"/>
      <w:r w:rsidRPr="006271B7">
        <w:rPr>
          <w:rFonts w:ascii="Times New Roman" w:hAnsi="Times New Roman" w:cs="Times New Roman"/>
        </w:rPr>
        <w:t xml:space="preserve"> density used to measure how close the network is to complete. A complete graph has all possible edges and density equal to 1. </w:t>
      </w:r>
    </w:p>
    <w:p w14:paraId="54B86464" w14:textId="77777777" w:rsidR="00132360" w:rsidRPr="006271B7" w:rsidRDefault="00132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3C3A" w14:textId="11E0FC67" w:rsidR="00132360" w:rsidRPr="006271B7" w:rsidRDefault="00F97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1B7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Pr="006271B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F86109" w:rsidRPr="006271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271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71B7">
        <w:rPr>
          <w:rFonts w:ascii="Times New Roman" w:hAnsi="Times New Roman" w:cs="Times New Roman"/>
          <w:sz w:val="24"/>
          <w:szCs w:val="24"/>
        </w:rPr>
        <w:sym w:font="Symbol" w:char="F061"/>
      </w:r>
      <w:r w:rsidRPr="006271B7">
        <w:rPr>
          <w:rFonts w:ascii="Times New Roman" w:hAnsi="Times New Roman" w:cs="Times New Roman"/>
          <w:sz w:val="24"/>
          <w:szCs w:val="24"/>
        </w:rPr>
        <w:t>-diversity of fungal sub-communities</w:t>
      </w:r>
    </w:p>
    <w:tbl>
      <w:tblPr>
        <w:tblStyle w:val="TableGrid"/>
        <w:tblpPr w:leftFromText="180" w:rightFromText="180" w:vertAnchor="text" w:horzAnchor="page" w:tblpX="1586" w:tblpY="312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2631"/>
        <w:gridCol w:w="4062"/>
        <w:gridCol w:w="4064"/>
      </w:tblGrid>
      <w:tr w:rsidR="006271B7" w:rsidRPr="006271B7" w14:paraId="3069FBAC" w14:textId="77777777">
        <w:trPr>
          <w:trHeight w:val="650"/>
        </w:trPr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14:paraId="5B434620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Fungal</w:t>
            </w:r>
          </w:p>
          <w:p w14:paraId="3EE6174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Sub-communities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274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8C8BB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98F4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Chao1</w:t>
            </w:r>
          </w:p>
        </w:tc>
      </w:tr>
      <w:tr w:rsidR="006271B7" w:rsidRPr="006271B7" w14:paraId="7C5DF6F4" w14:textId="77777777">
        <w:trPr>
          <w:trHeight w:val="330"/>
        </w:trPr>
        <w:tc>
          <w:tcPr>
            <w:tcW w:w="3221" w:type="dxa"/>
            <w:vMerge w:val="restart"/>
            <w:tcBorders>
              <w:top w:val="single" w:sz="4" w:space="0" w:color="auto"/>
              <w:bottom w:val="nil"/>
            </w:tcBorders>
          </w:tcPr>
          <w:p w14:paraId="6CE8B26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</w:p>
          <w:p w14:paraId="3610E6BF" w14:textId="77777777" w:rsidR="00132360" w:rsidRPr="006271B7" w:rsidRDefault="00132360">
            <w:pPr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</w:tcPr>
          <w:p w14:paraId="4170F23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</w:p>
        </w:tc>
        <w:tc>
          <w:tcPr>
            <w:tcW w:w="4062" w:type="dxa"/>
            <w:tcBorders>
              <w:top w:val="single" w:sz="4" w:space="0" w:color="auto"/>
              <w:bottom w:val="nil"/>
            </w:tcBorders>
          </w:tcPr>
          <w:p w14:paraId="250A31F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single" w:sz="4" w:space="0" w:color="auto"/>
              <w:bottom w:val="nil"/>
            </w:tcBorders>
          </w:tcPr>
          <w:p w14:paraId="132B3A0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36.67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5B1438B6" w14:textId="77777777">
        <w:trPr>
          <w:trHeight w:val="319"/>
        </w:trPr>
        <w:tc>
          <w:tcPr>
            <w:tcW w:w="3221" w:type="dxa"/>
            <w:vMerge/>
            <w:tcBorders>
              <w:top w:val="nil"/>
              <w:bottom w:val="nil"/>
            </w:tcBorders>
          </w:tcPr>
          <w:p w14:paraId="3BD7FBBB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14:paraId="67E10FF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402E9188" w14:textId="77777777" w:rsidR="00132360" w:rsidRPr="006271B7" w:rsidRDefault="00BF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t>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14:paraId="5591F29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36.67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49B07BB6" w14:textId="77777777">
        <w:trPr>
          <w:trHeight w:val="319"/>
        </w:trPr>
        <w:tc>
          <w:tcPr>
            <w:tcW w:w="3221" w:type="dxa"/>
            <w:vMerge/>
            <w:tcBorders>
              <w:top w:val="nil"/>
              <w:bottom w:val="nil"/>
            </w:tcBorders>
          </w:tcPr>
          <w:p w14:paraId="31D07E40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14:paraId="268838D0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52F85C0D" w14:textId="77777777" w:rsidR="00132360" w:rsidRPr="006271B7" w:rsidRDefault="00BF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97577" w:rsidRPr="006271B7">
              <w:rPr>
                <w:rFonts w:ascii="Times New Roman" w:hAnsi="Times New Roman" w:cs="Times New Roman"/>
                <w:sz w:val="24"/>
                <w:szCs w:val="24"/>
              </w:rPr>
              <w:t>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14:paraId="1CF04C6C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3888773D" w14:textId="77777777">
        <w:trPr>
          <w:trHeight w:val="319"/>
        </w:trPr>
        <w:tc>
          <w:tcPr>
            <w:tcW w:w="3221" w:type="dxa"/>
            <w:vMerge/>
            <w:tcBorders>
              <w:top w:val="nil"/>
              <w:bottom w:val="single" w:sz="4" w:space="0" w:color="auto"/>
            </w:tcBorders>
          </w:tcPr>
          <w:p w14:paraId="1286E2F7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14:paraId="5BBDDC2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</w:tcPr>
          <w:p w14:paraId="1DB35D0C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nil"/>
              <w:bottom w:val="single" w:sz="4" w:space="0" w:color="auto"/>
            </w:tcBorders>
          </w:tcPr>
          <w:p w14:paraId="0505548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36.33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536C50B5" w14:textId="77777777">
        <w:trPr>
          <w:trHeight w:val="330"/>
        </w:trPr>
        <w:tc>
          <w:tcPr>
            <w:tcW w:w="3221" w:type="dxa"/>
            <w:vMerge w:val="restart"/>
            <w:tcBorders>
              <w:top w:val="single" w:sz="4" w:space="0" w:color="auto"/>
              <w:bottom w:val="nil"/>
            </w:tcBorders>
          </w:tcPr>
          <w:p w14:paraId="665341D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  <w:p w14:paraId="2311B76A" w14:textId="77777777" w:rsidR="00132360" w:rsidRPr="006271B7" w:rsidRDefault="00132360">
            <w:pPr>
              <w:ind w:firstLineChars="15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</w:tcPr>
          <w:p w14:paraId="79B61CF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</w:p>
        </w:tc>
        <w:tc>
          <w:tcPr>
            <w:tcW w:w="4062" w:type="dxa"/>
            <w:tcBorders>
              <w:top w:val="single" w:sz="4" w:space="0" w:color="auto"/>
              <w:bottom w:val="nil"/>
            </w:tcBorders>
          </w:tcPr>
          <w:p w14:paraId="5A82508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single" w:sz="4" w:space="0" w:color="auto"/>
              <w:bottom w:val="nil"/>
            </w:tcBorders>
          </w:tcPr>
          <w:p w14:paraId="54581D63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196.92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33B532DF" w14:textId="77777777">
        <w:trPr>
          <w:trHeight w:val="319"/>
        </w:trPr>
        <w:tc>
          <w:tcPr>
            <w:tcW w:w="3221" w:type="dxa"/>
            <w:vMerge/>
            <w:tcBorders>
              <w:top w:val="nil"/>
              <w:bottom w:val="nil"/>
            </w:tcBorders>
          </w:tcPr>
          <w:p w14:paraId="7D60FF40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14:paraId="0D2D2FBE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198D384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14:paraId="59B5EF96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213.89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34.20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233E0A4A" w14:textId="77777777">
        <w:trPr>
          <w:trHeight w:val="319"/>
        </w:trPr>
        <w:tc>
          <w:tcPr>
            <w:tcW w:w="3221" w:type="dxa"/>
            <w:vMerge/>
            <w:tcBorders>
              <w:top w:val="nil"/>
              <w:bottom w:val="nil"/>
            </w:tcBorders>
          </w:tcPr>
          <w:p w14:paraId="496D65A2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14:paraId="04E0E2C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4268A77D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nil"/>
              <w:bottom w:val="nil"/>
            </w:tcBorders>
          </w:tcPr>
          <w:p w14:paraId="43EE2CEB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137.00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271B7" w:rsidRPr="006271B7" w14:paraId="38A48698" w14:textId="77777777">
        <w:trPr>
          <w:trHeight w:val="319"/>
        </w:trPr>
        <w:tc>
          <w:tcPr>
            <w:tcW w:w="3221" w:type="dxa"/>
            <w:vMerge/>
            <w:tcBorders>
              <w:top w:val="nil"/>
              <w:bottom w:val="single" w:sz="4" w:space="0" w:color="auto"/>
            </w:tcBorders>
          </w:tcPr>
          <w:p w14:paraId="1E1D8756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</w:tcPr>
          <w:p w14:paraId="6DDDA88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</w:tcPr>
          <w:p w14:paraId="6B9775BF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nil"/>
              <w:bottom w:val="single" w:sz="4" w:space="0" w:color="auto"/>
            </w:tcBorders>
          </w:tcPr>
          <w:p w14:paraId="2C8D027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173.57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74596BCE" w14:textId="77777777">
        <w:trPr>
          <w:trHeight w:val="330"/>
        </w:trPr>
        <w:tc>
          <w:tcPr>
            <w:tcW w:w="3221" w:type="dxa"/>
            <w:vMerge w:val="restart"/>
            <w:tcBorders>
              <w:top w:val="single" w:sz="4" w:space="0" w:color="auto"/>
            </w:tcBorders>
          </w:tcPr>
          <w:p w14:paraId="1ACC3642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</w:tcPr>
          <w:p w14:paraId="274A4EEE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</w:p>
        </w:tc>
        <w:tc>
          <w:tcPr>
            <w:tcW w:w="4062" w:type="dxa"/>
            <w:tcBorders>
              <w:top w:val="single" w:sz="4" w:space="0" w:color="auto"/>
              <w:bottom w:val="nil"/>
            </w:tcBorders>
          </w:tcPr>
          <w:p w14:paraId="68C2C8D7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single" w:sz="4" w:space="0" w:color="auto"/>
              <w:bottom w:val="nil"/>
            </w:tcBorders>
          </w:tcPr>
          <w:p w14:paraId="139FCBC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218.55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84.27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40D1C5EB" w14:textId="77777777">
        <w:trPr>
          <w:trHeight w:val="319"/>
        </w:trPr>
        <w:tc>
          <w:tcPr>
            <w:tcW w:w="3221" w:type="dxa"/>
            <w:vMerge/>
          </w:tcPr>
          <w:p w14:paraId="2589A7DD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14:paraId="2CF97DA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4062" w:type="dxa"/>
            <w:tcBorders>
              <w:top w:val="nil"/>
            </w:tcBorders>
          </w:tcPr>
          <w:p w14:paraId="7A5694F5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  <w:tcBorders>
              <w:top w:val="nil"/>
            </w:tcBorders>
          </w:tcPr>
          <w:p w14:paraId="669D6FAA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217.30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21C2CB8B" w14:textId="77777777">
        <w:trPr>
          <w:trHeight w:val="319"/>
        </w:trPr>
        <w:tc>
          <w:tcPr>
            <w:tcW w:w="3221" w:type="dxa"/>
            <w:vMerge/>
          </w:tcPr>
          <w:p w14:paraId="4AA29732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5A8F364C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4062" w:type="dxa"/>
          </w:tcPr>
          <w:p w14:paraId="4322F958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</w:tcPr>
          <w:p w14:paraId="2FC488D9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145.86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19.23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271B7" w:rsidRPr="006271B7" w14:paraId="3F732F28" w14:textId="77777777">
        <w:trPr>
          <w:trHeight w:val="330"/>
        </w:trPr>
        <w:tc>
          <w:tcPr>
            <w:tcW w:w="3221" w:type="dxa"/>
            <w:vMerge/>
          </w:tcPr>
          <w:p w14:paraId="49075DC0" w14:textId="77777777" w:rsidR="00132360" w:rsidRPr="006271B7" w:rsidRDefault="0013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AA468D1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4062" w:type="dxa"/>
          </w:tcPr>
          <w:p w14:paraId="5055DA23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064" w:type="dxa"/>
          </w:tcPr>
          <w:p w14:paraId="089E641C" w14:textId="77777777" w:rsidR="00132360" w:rsidRPr="006271B7" w:rsidRDefault="00F9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182.88</w:t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271B7"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  <w:r w:rsidRPr="00627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14:paraId="40E4F915" w14:textId="77777777" w:rsidR="00132360" w:rsidRPr="006271B7" w:rsidRDefault="001323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47585" w14:textId="77777777" w:rsidR="00132360" w:rsidRPr="006271B7" w:rsidRDefault="00F97577">
      <w:pPr>
        <w:rPr>
          <w:rFonts w:ascii="Times New Roman" w:hAnsi="Times New Roman" w:cs="Times New Roman"/>
        </w:rPr>
        <w:sectPr w:rsidR="00132360" w:rsidRPr="006271B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6271B7">
        <w:rPr>
          <w:rFonts w:ascii="Times New Roman" w:hAnsi="Times New Roman" w:cs="Times New Roman"/>
          <w:b/>
        </w:rPr>
        <w:t>Note</w:t>
      </w:r>
      <w:r w:rsidRPr="006271B7">
        <w:rPr>
          <w:rFonts w:ascii="Times New Roman" w:hAnsi="Times New Roman" w:cs="Times New Roman"/>
        </w:rPr>
        <w:t>: Values in the same column followed by different letters differ significantly (P &lt; 0.05</w:t>
      </w:r>
      <w:r w:rsidRPr="006271B7">
        <w:rPr>
          <w:rFonts w:ascii="Times New Roman" w:hAnsi="Times New Roman" w:cs="Times New Roman" w:hint="eastAsia"/>
        </w:rPr>
        <w:t>)</w:t>
      </w:r>
    </w:p>
    <w:p w14:paraId="168D2F75" w14:textId="77777777" w:rsidR="00132360" w:rsidRPr="006271B7" w:rsidRDefault="00132360">
      <w:pPr>
        <w:rPr>
          <w:rFonts w:ascii="Times New Roman" w:hAnsi="Times New Roman" w:cs="Times New Roman"/>
        </w:rPr>
      </w:pPr>
    </w:p>
    <w:p w14:paraId="41626190" w14:textId="77777777" w:rsidR="00132360" w:rsidRPr="006271B7" w:rsidRDefault="00132360">
      <w:pPr>
        <w:rPr>
          <w:rFonts w:ascii="Times New Roman" w:hAnsi="Times New Roman" w:cs="Times New Roman"/>
        </w:rPr>
      </w:pPr>
    </w:p>
    <w:p w14:paraId="7645A4C8" w14:textId="77777777" w:rsidR="00132360" w:rsidRPr="006271B7" w:rsidRDefault="00F975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1B7">
        <w:rPr>
          <w:rFonts w:ascii="Times New Roman" w:hAnsi="Times New Roman" w:cs="Times New Roman" w:hint="eastAsia"/>
          <w:noProof/>
        </w:rPr>
        <w:drawing>
          <wp:inline distT="0" distB="0" distL="114300" distR="114300" wp14:anchorId="601149FF" wp14:editId="1250A211">
            <wp:extent cx="5266690" cy="4784725"/>
            <wp:effectExtent l="0" t="0" r="635" b="6350"/>
            <wp:docPr id="1" name="图片 1" descr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ry fig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73D5" w14:textId="77777777" w:rsidR="00132360" w:rsidRPr="006271B7" w:rsidRDefault="00F97577">
      <w:pPr>
        <w:rPr>
          <w:rFonts w:ascii="Times New Roman" w:hAnsi="Times New Roman" w:cs="Times New Roman"/>
        </w:rPr>
      </w:pPr>
      <w:r w:rsidRPr="006271B7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6271B7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gure. </w:t>
      </w:r>
      <w:r w:rsidRPr="006271B7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6271B7">
        <w:rPr>
          <w:rFonts w:ascii="Times New Roman" w:hAnsi="Times New Roman" w:cs="Times New Roman"/>
          <w:sz w:val="24"/>
          <w:szCs w:val="24"/>
        </w:rPr>
        <w:t>. Principal component analysis of the abundant (A), intermediate (B) and rare (C) sub-communities in four treatments.</w:t>
      </w:r>
    </w:p>
    <w:p w14:paraId="799B90DC" w14:textId="77777777" w:rsidR="00132360" w:rsidRPr="006271B7" w:rsidRDefault="00132360">
      <w:pPr>
        <w:rPr>
          <w:rFonts w:ascii="Times New Roman" w:hAnsi="Times New Roman" w:cs="Times New Roman"/>
        </w:rPr>
      </w:pPr>
    </w:p>
    <w:sectPr w:rsidR="00132360" w:rsidRPr="006271B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5A0A" w14:textId="77777777" w:rsidR="00B46A83" w:rsidRDefault="00B46A83">
      <w:r>
        <w:separator/>
      </w:r>
    </w:p>
  </w:endnote>
  <w:endnote w:type="continuationSeparator" w:id="0">
    <w:p w14:paraId="1C947861" w14:textId="77777777" w:rsidR="00B46A83" w:rsidRDefault="00B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F11E" w14:textId="77777777" w:rsidR="00132360" w:rsidRDefault="00F975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E79AA" wp14:editId="581E47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A086C" w14:textId="77777777" w:rsidR="00132360" w:rsidRDefault="00F97577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F266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E79A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BA086C" w14:textId="77777777" w:rsidR="00132360" w:rsidRDefault="00F97577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F2661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154B" w14:textId="77777777" w:rsidR="00B46A83" w:rsidRDefault="00B46A83">
      <w:r>
        <w:separator/>
      </w:r>
    </w:p>
  </w:footnote>
  <w:footnote w:type="continuationSeparator" w:id="0">
    <w:p w14:paraId="6FE19343" w14:textId="77777777" w:rsidR="00B46A83" w:rsidRDefault="00B4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157"/>
    <w:rsid w:val="00132360"/>
    <w:rsid w:val="00136816"/>
    <w:rsid w:val="001A6BD8"/>
    <w:rsid w:val="002169D8"/>
    <w:rsid w:val="00232AFC"/>
    <w:rsid w:val="002B3157"/>
    <w:rsid w:val="00342683"/>
    <w:rsid w:val="003F60F9"/>
    <w:rsid w:val="00451BB6"/>
    <w:rsid w:val="0049773E"/>
    <w:rsid w:val="004F0332"/>
    <w:rsid w:val="004F4C56"/>
    <w:rsid w:val="006271B7"/>
    <w:rsid w:val="00B46A83"/>
    <w:rsid w:val="00BF2661"/>
    <w:rsid w:val="00E078D4"/>
    <w:rsid w:val="00F41BF1"/>
    <w:rsid w:val="00F86109"/>
    <w:rsid w:val="00F97577"/>
    <w:rsid w:val="07094B5D"/>
    <w:rsid w:val="0B657E87"/>
    <w:rsid w:val="2C9D539D"/>
    <w:rsid w:val="35CF5E3B"/>
    <w:rsid w:val="41C73D8C"/>
    <w:rsid w:val="42FE2646"/>
    <w:rsid w:val="4F4E704D"/>
    <w:rsid w:val="64D21B44"/>
    <w:rsid w:val="73752692"/>
    <w:rsid w:val="7A594526"/>
    <w:rsid w:val="7E7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B2C7E"/>
  <w15:docId w15:val="{D56A4382-1CC7-4CE8-A971-A9C32DB4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3452</Characters>
  <Application>Microsoft Office Word</Application>
  <DocSecurity>0</DocSecurity>
  <Lines>28</Lines>
  <Paragraphs>8</Paragraphs>
  <ScaleCrop>false</ScaleCrop>
  <Company>微软中国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Elsa Carron</cp:lastModifiedBy>
  <cp:revision>9</cp:revision>
  <dcterms:created xsi:type="dcterms:W3CDTF">2021-10-16T12:38:00Z</dcterms:created>
  <dcterms:modified xsi:type="dcterms:W3CDTF">2022-02-09T08:59:00Z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