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1B7B9B2A" w:rsidR="00654E8F" w:rsidRPr="00BA06AB" w:rsidRDefault="00654E8F" w:rsidP="0001436A">
      <w:pPr>
        <w:pStyle w:val="SupplementaryMaterial"/>
        <w:rPr>
          <w:b w:val="0"/>
          <w:sz w:val="24"/>
          <w:szCs w:val="24"/>
        </w:rPr>
      </w:pPr>
      <w:r w:rsidRPr="00BA06AB">
        <w:rPr>
          <w:sz w:val="24"/>
          <w:szCs w:val="24"/>
        </w:rPr>
        <w:t>Supplement</w:t>
      </w:r>
      <w:r w:rsidR="006732D3">
        <w:rPr>
          <w:sz w:val="24"/>
          <w:szCs w:val="24"/>
        </w:rPr>
        <w:t>al</w:t>
      </w:r>
      <w:r w:rsidRPr="00BA06AB">
        <w:rPr>
          <w:sz w:val="24"/>
          <w:szCs w:val="24"/>
        </w:rPr>
        <w:t xml:space="preserve"> Material</w:t>
      </w:r>
    </w:p>
    <w:p w14:paraId="3759A4D7" w14:textId="77777777" w:rsidR="00BA06AB" w:rsidRPr="00BA06AB" w:rsidRDefault="00BA06AB" w:rsidP="00BA06AB">
      <w:pPr>
        <w:rPr>
          <w:rFonts w:cs="Times New Roman"/>
          <w:b/>
          <w:bCs/>
          <w:szCs w:val="24"/>
        </w:rPr>
      </w:pPr>
    </w:p>
    <w:p w14:paraId="46CC6037" w14:textId="74BBCEEB" w:rsidR="00CB1E5C" w:rsidRPr="00531A9E" w:rsidRDefault="00CB1E5C" w:rsidP="00CB1E5C">
      <w:r>
        <w:rPr>
          <w:b/>
          <w:bCs/>
        </w:rPr>
        <w:t xml:space="preserve">Supplemental </w:t>
      </w:r>
      <w:r w:rsidR="000E5937">
        <w:rPr>
          <w:b/>
          <w:bCs/>
        </w:rPr>
        <w:t>T</w:t>
      </w:r>
      <w:r w:rsidRPr="00EF73A9">
        <w:rPr>
          <w:b/>
          <w:bCs/>
        </w:rPr>
        <w:t>abl</w:t>
      </w:r>
      <w:r>
        <w:rPr>
          <w:b/>
          <w:bCs/>
        </w:rPr>
        <w:t>e</w:t>
      </w:r>
      <w:r w:rsidRPr="00EF73A9">
        <w:rPr>
          <w:b/>
          <w:bCs/>
        </w:rPr>
        <w:t xml:space="preserve"> </w:t>
      </w:r>
      <w:r>
        <w:rPr>
          <w:b/>
          <w:bCs/>
        </w:rPr>
        <w:t>1</w:t>
      </w:r>
      <w:r w:rsidRPr="00EF73A9">
        <w:rPr>
          <w:b/>
          <w:bCs/>
        </w:rPr>
        <w:t>.</w:t>
      </w:r>
      <w:r w:rsidRPr="00531A9E">
        <w:t xml:space="preserve"> </w:t>
      </w:r>
      <w:r w:rsidRPr="00405202">
        <w:t xml:space="preserve">Methods used for analysis of different types of genetic </w:t>
      </w:r>
      <w:r w:rsidR="005F5EDC" w:rsidRPr="00405202">
        <w:t>alterations</w:t>
      </w:r>
      <w:r w:rsidR="00D30D4C" w:rsidRPr="00405202">
        <w:t>.</w:t>
      </w:r>
      <w:r w:rsidRPr="0040520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B1E5C" w14:paraId="34B7F683" w14:textId="77777777" w:rsidTr="00EA7DD6">
        <w:tc>
          <w:tcPr>
            <w:tcW w:w="2265" w:type="dxa"/>
          </w:tcPr>
          <w:p w14:paraId="2993F7E5" w14:textId="77777777" w:rsidR="00CB1E5C" w:rsidRPr="00EF73A9" w:rsidRDefault="00CB1E5C" w:rsidP="00EA7DD6">
            <w:pPr>
              <w:rPr>
                <w:b/>
                <w:bCs/>
              </w:rPr>
            </w:pPr>
            <w:r w:rsidRPr="00EF73A9">
              <w:rPr>
                <w:b/>
                <w:bCs/>
              </w:rPr>
              <w:t>Type of genetic variant</w:t>
            </w:r>
          </w:p>
        </w:tc>
        <w:tc>
          <w:tcPr>
            <w:tcW w:w="2265" w:type="dxa"/>
          </w:tcPr>
          <w:p w14:paraId="2C99E4D5" w14:textId="6D1C648C" w:rsidR="00CB1E5C" w:rsidRPr="00EF73A9" w:rsidRDefault="00CB1E5C" w:rsidP="00EA7DD6">
            <w:pPr>
              <w:rPr>
                <w:b/>
                <w:bCs/>
              </w:rPr>
            </w:pPr>
            <w:r w:rsidRPr="00EF73A9">
              <w:rPr>
                <w:b/>
                <w:bCs/>
              </w:rPr>
              <w:t>SoC methods</w:t>
            </w:r>
          </w:p>
        </w:tc>
        <w:tc>
          <w:tcPr>
            <w:tcW w:w="2266" w:type="dxa"/>
          </w:tcPr>
          <w:p w14:paraId="26EC94A6" w14:textId="77777777" w:rsidR="00CB1E5C" w:rsidRPr="00EF73A9" w:rsidRDefault="00CB1E5C" w:rsidP="00EA7DD6">
            <w:pPr>
              <w:rPr>
                <w:b/>
                <w:bCs/>
              </w:rPr>
            </w:pPr>
            <w:r>
              <w:rPr>
                <w:b/>
                <w:bCs/>
              </w:rPr>
              <w:t>Analysed</w:t>
            </w:r>
            <w:r w:rsidRPr="00EF73A9">
              <w:rPr>
                <w:b/>
                <w:bCs/>
              </w:rPr>
              <w:t xml:space="preserve"> with WGS</w:t>
            </w:r>
          </w:p>
        </w:tc>
        <w:tc>
          <w:tcPr>
            <w:tcW w:w="2266" w:type="dxa"/>
          </w:tcPr>
          <w:p w14:paraId="5D0F72E7" w14:textId="77777777" w:rsidR="00CB1E5C" w:rsidRPr="00EF73A9" w:rsidRDefault="00CB1E5C" w:rsidP="00EA7DD6">
            <w:pPr>
              <w:rPr>
                <w:b/>
                <w:bCs/>
              </w:rPr>
            </w:pPr>
            <w:r>
              <w:rPr>
                <w:b/>
                <w:bCs/>
              </w:rPr>
              <w:t>Analysed</w:t>
            </w:r>
            <w:r w:rsidRPr="00EF73A9">
              <w:rPr>
                <w:b/>
                <w:bCs/>
              </w:rPr>
              <w:t xml:space="preserve"> with WTS</w:t>
            </w:r>
          </w:p>
        </w:tc>
      </w:tr>
      <w:tr w:rsidR="00CB1E5C" w14:paraId="3FE4D2B1" w14:textId="77777777" w:rsidTr="00EA7DD6">
        <w:tc>
          <w:tcPr>
            <w:tcW w:w="2265" w:type="dxa"/>
          </w:tcPr>
          <w:p w14:paraId="1078DD54" w14:textId="448B9B1A" w:rsidR="00CB1E5C" w:rsidRDefault="00CB1E5C" w:rsidP="00EA7DD6">
            <w:r>
              <w:t>SNV</w:t>
            </w:r>
            <w:r w:rsidR="001C4011">
              <w:t>s/indels</w:t>
            </w:r>
          </w:p>
        </w:tc>
        <w:tc>
          <w:tcPr>
            <w:tcW w:w="2265" w:type="dxa"/>
          </w:tcPr>
          <w:p w14:paraId="07CF9BE9" w14:textId="06FC0350" w:rsidR="00CB1E5C" w:rsidRDefault="00CB1E5C" w:rsidP="00EA7DD6">
            <w:r>
              <w:t xml:space="preserve">NGS </w:t>
            </w:r>
            <w:r w:rsidR="001C4011">
              <w:t xml:space="preserve">gene </w:t>
            </w:r>
            <w:r>
              <w:t>panel, fragment analysis</w:t>
            </w:r>
          </w:p>
        </w:tc>
        <w:tc>
          <w:tcPr>
            <w:tcW w:w="2266" w:type="dxa"/>
          </w:tcPr>
          <w:p w14:paraId="429CFC8E" w14:textId="77777777" w:rsidR="00CB1E5C" w:rsidRDefault="00CB1E5C" w:rsidP="00EA7DD6">
            <w:r>
              <w:t>Yes</w:t>
            </w:r>
          </w:p>
        </w:tc>
        <w:tc>
          <w:tcPr>
            <w:tcW w:w="2266" w:type="dxa"/>
          </w:tcPr>
          <w:p w14:paraId="1B91B54C" w14:textId="77777777" w:rsidR="00CB1E5C" w:rsidRDefault="00CB1E5C" w:rsidP="00EA7DD6">
            <w:r>
              <w:t>No</w:t>
            </w:r>
            <w:r w:rsidRPr="00390F70">
              <w:rPr>
                <w:vertAlign w:val="superscript"/>
              </w:rPr>
              <w:t>3</w:t>
            </w:r>
          </w:p>
        </w:tc>
      </w:tr>
      <w:tr w:rsidR="00CB1E5C" w14:paraId="0655F747" w14:textId="77777777" w:rsidTr="00EA7DD6">
        <w:tc>
          <w:tcPr>
            <w:tcW w:w="2265" w:type="dxa"/>
          </w:tcPr>
          <w:p w14:paraId="48739EFA" w14:textId="77777777" w:rsidR="00CB1E5C" w:rsidRDefault="00CB1E5C" w:rsidP="00EA7DD6">
            <w:r>
              <w:t>CNA</w:t>
            </w:r>
          </w:p>
        </w:tc>
        <w:tc>
          <w:tcPr>
            <w:tcW w:w="2265" w:type="dxa"/>
          </w:tcPr>
          <w:p w14:paraId="16A6AC06" w14:textId="77777777" w:rsidR="00CB1E5C" w:rsidRDefault="00CB1E5C" w:rsidP="00EA7DD6">
            <w:r>
              <w:t>MLPA, genomic array</w:t>
            </w:r>
          </w:p>
        </w:tc>
        <w:tc>
          <w:tcPr>
            <w:tcW w:w="2266" w:type="dxa"/>
          </w:tcPr>
          <w:p w14:paraId="1322156F" w14:textId="77777777" w:rsidR="00CB1E5C" w:rsidRDefault="00CB1E5C" w:rsidP="00EA7DD6">
            <w:r>
              <w:t>Yes</w:t>
            </w:r>
          </w:p>
        </w:tc>
        <w:tc>
          <w:tcPr>
            <w:tcW w:w="2266" w:type="dxa"/>
          </w:tcPr>
          <w:p w14:paraId="1D9D0018" w14:textId="77777777" w:rsidR="00CB1E5C" w:rsidRDefault="00CB1E5C" w:rsidP="00EA7DD6">
            <w:r>
              <w:t>No</w:t>
            </w:r>
          </w:p>
          <w:p w14:paraId="2B19581C" w14:textId="77777777" w:rsidR="00CB1E5C" w:rsidRDefault="00CB1E5C" w:rsidP="00EA7DD6"/>
        </w:tc>
      </w:tr>
      <w:tr w:rsidR="00CB1E5C" w14:paraId="4F1171C3" w14:textId="77777777" w:rsidTr="00EA7DD6">
        <w:tc>
          <w:tcPr>
            <w:tcW w:w="2265" w:type="dxa"/>
          </w:tcPr>
          <w:p w14:paraId="2AFC0EC0" w14:textId="77777777" w:rsidR="00CB1E5C" w:rsidRDefault="00CB1E5C" w:rsidP="00EA7DD6">
            <w:r>
              <w:t>SV</w:t>
            </w:r>
          </w:p>
        </w:tc>
        <w:tc>
          <w:tcPr>
            <w:tcW w:w="2265" w:type="dxa"/>
          </w:tcPr>
          <w:p w14:paraId="22CE98D2" w14:textId="77777777" w:rsidR="00CB1E5C" w:rsidRDefault="00CB1E5C" w:rsidP="00EA7DD6">
            <w:r>
              <w:t>CBA</w:t>
            </w:r>
          </w:p>
        </w:tc>
        <w:tc>
          <w:tcPr>
            <w:tcW w:w="2266" w:type="dxa"/>
          </w:tcPr>
          <w:p w14:paraId="6AC96530" w14:textId="77777777" w:rsidR="00CB1E5C" w:rsidRDefault="00CB1E5C" w:rsidP="00EA7DD6">
            <w:r>
              <w:t>Yes</w:t>
            </w:r>
          </w:p>
        </w:tc>
        <w:tc>
          <w:tcPr>
            <w:tcW w:w="2266" w:type="dxa"/>
          </w:tcPr>
          <w:p w14:paraId="4B3BC56B" w14:textId="77777777" w:rsidR="00CB1E5C" w:rsidRDefault="00CB1E5C" w:rsidP="00EA7DD6">
            <w:r>
              <w:t>No</w:t>
            </w:r>
          </w:p>
        </w:tc>
      </w:tr>
      <w:tr w:rsidR="00CB1E5C" w14:paraId="51183AB1" w14:textId="77777777" w:rsidTr="00EA7DD6">
        <w:tc>
          <w:tcPr>
            <w:tcW w:w="2265" w:type="dxa"/>
          </w:tcPr>
          <w:p w14:paraId="6B462226" w14:textId="77777777" w:rsidR="00CB1E5C" w:rsidRDefault="00CB1E5C" w:rsidP="00EA7DD6">
            <w:r>
              <w:t>Fusion gene</w:t>
            </w:r>
          </w:p>
        </w:tc>
        <w:tc>
          <w:tcPr>
            <w:tcW w:w="2265" w:type="dxa"/>
          </w:tcPr>
          <w:p w14:paraId="7C99039D" w14:textId="1348CE71" w:rsidR="00CB1E5C" w:rsidRDefault="00CB1E5C" w:rsidP="00EA7DD6">
            <w:r>
              <w:t>FISH, RT-PCR, targeted RNA-seq</w:t>
            </w:r>
          </w:p>
        </w:tc>
        <w:tc>
          <w:tcPr>
            <w:tcW w:w="2266" w:type="dxa"/>
          </w:tcPr>
          <w:p w14:paraId="152C88F6" w14:textId="77777777" w:rsidR="00CB1E5C" w:rsidRDefault="00CB1E5C" w:rsidP="00EA7DD6">
            <w:r>
              <w:t>Yes</w:t>
            </w:r>
            <w:r w:rsidRPr="00390F70">
              <w:rPr>
                <w:vertAlign w:val="superscript"/>
              </w:rPr>
              <w:t>2</w:t>
            </w:r>
          </w:p>
        </w:tc>
        <w:tc>
          <w:tcPr>
            <w:tcW w:w="2266" w:type="dxa"/>
          </w:tcPr>
          <w:p w14:paraId="688F00A2" w14:textId="77777777" w:rsidR="00CB1E5C" w:rsidRDefault="00CB1E5C" w:rsidP="00EA7DD6">
            <w:r>
              <w:t>Yes</w:t>
            </w:r>
          </w:p>
        </w:tc>
      </w:tr>
      <w:tr w:rsidR="00CB1E5C" w14:paraId="749EE58D" w14:textId="77777777" w:rsidTr="00EA7DD6">
        <w:tc>
          <w:tcPr>
            <w:tcW w:w="2265" w:type="dxa"/>
          </w:tcPr>
          <w:p w14:paraId="29906B19" w14:textId="77777777" w:rsidR="00CB1E5C" w:rsidRDefault="00CB1E5C" w:rsidP="00EA7DD6">
            <w:r>
              <w:t>Numerical chromosomal aberrations</w:t>
            </w:r>
          </w:p>
        </w:tc>
        <w:tc>
          <w:tcPr>
            <w:tcW w:w="2265" w:type="dxa"/>
          </w:tcPr>
          <w:p w14:paraId="24696CE9" w14:textId="77777777" w:rsidR="00CB1E5C" w:rsidRDefault="00CB1E5C" w:rsidP="00EA7DD6">
            <w:r>
              <w:t>CBA</w:t>
            </w:r>
          </w:p>
        </w:tc>
        <w:tc>
          <w:tcPr>
            <w:tcW w:w="2266" w:type="dxa"/>
          </w:tcPr>
          <w:p w14:paraId="7B83DD6A" w14:textId="77777777" w:rsidR="00CB1E5C" w:rsidRDefault="00CB1E5C" w:rsidP="00EA7DD6">
            <w:r>
              <w:t>Yes</w:t>
            </w:r>
          </w:p>
        </w:tc>
        <w:tc>
          <w:tcPr>
            <w:tcW w:w="2266" w:type="dxa"/>
          </w:tcPr>
          <w:p w14:paraId="0CD2233F" w14:textId="77777777" w:rsidR="00CB1E5C" w:rsidRDefault="00CB1E5C" w:rsidP="00EA7DD6">
            <w:r>
              <w:t>No</w:t>
            </w:r>
          </w:p>
        </w:tc>
      </w:tr>
      <w:tr w:rsidR="00CB1E5C" w14:paraId="30A781C9" w14:textId="77777777" w:rsidTr="00EA7DD6">
        <w:tc>
          <w:tcPr>
            <w:tcW w:w="2265" w:type="dxa"/>
          </w:tcPr>
          <w:p w14:paraId="0ED93EDF" w14:textId="77777777" w:rsidR="00CB1E5C" w:rsidRDefault="00CB1E5C" w:rsidP="00EA7DD6">
            <w:r>
              <w:t>Gene expression</w:t>
            </w:r>
            <w:r w:rsidRPr="00390F70">
              <w:rPr>
                <w:vertAlign w:val="superscript"/>
              </w:rPr>
              <w:t>1</w:t>
            </w:r>
          </w:p>
        </w:tc>
        <w:tc>
          <w:tcPr>
            <w:tcW w:w="2265" w:type="dxa"/>
          </w:tcPr>
          <w:p w14:paraId="3F4DB32C" w14:textId="6B24815E" w:rsidR="00CB1E5C" w:rsidRDefault="001C4011" w:rsidP="00EA7DD6">
            <w:r>
              <w:t>-</w:t>
            </w:r>
          </w:p>
        </w:tc>
        <w:tc>
          <w:tcPr>
            <w:tcW w:w="2266" w:type="dxa"/>
          </w:tcPr>
          <w:p w14:paraId="22DF87BC" w14:textId="77777777" w:rsidR="00CB1E5C" w:rsidRDefault="00CB1E5C" w:rsidP="00EA7DD6">
            <w:r>
              <w:t>No</w:t>
            </w:r>
          </w:p>
        </w:tc>
        <w:tc>
          <w:tcPr>
            <w:tcW w:w="2266" w:type="dxa"/>
          </w:tcPr>
          <w:p w14:paraId="74670E96" w14:textId="77777777" w:rsidR="00CB1E5C" w:rsidRDefault="00CB1E5C" w:rsidP="00EA7DD6">
            <w:r>
              <w:t>Yes</w:t>
            </w:r>
          </w:p>
        </w:tc>
      </w:tr>
      <w:tr w:rsidR="00CB1E5C" w14:paraId="3A407F49" w14:textId="77777777" w:rsidTr="00EA7DD6">
        <w:tc>
          <w:tcPr>
            <w:tcW w:w="2265" w:type="dxa"/>
          </w:tcPr>
          <w:p w14:paraId="252AC813" w14:textId="77777777" w:rsidR="00CB1E5C" w:rsidRDefault="00CB1E5C" w:rsidP="00EA7DD6">
            <w:r>
              <w:t>Aberrant splicing</w:t>
            </w:r>
            <w:r w:rsidRPr="00390F70">
              <w:rPr>
                <w:vertAlign w:val="superscript"/>
              </w:rPr>
              <w:t>1</w:t>
            </w:r>
          </w:p>
        </w:tc>
        <w:tc>
          <w:tcPr>
            <w:tcW w:w="2265" w:type="dxa"/>
          </w:tcPr>
          <w:p w14:paraId="754A4263" w14:textId="7283D574" w:rsidR="00CB1E5C" w:rsidRDefault="001C4011" w:rsidP="00EA7DD6">
            <w:r>
              <w:t>-</w:t>
            </w:r>
          </w:p>
        </w:tc>
        <w:tc>
          <w:tcPr>
            <w:tcW w:w="2266" w:type="dxa"/>
          </w:tcPr>
          <w:p w14:paraId="3CE1C6BA" w14:textId="77777777" w:rsidR="00CB1E5C" w:rsidRDefault="00CB1E5C" w:rsidP="00EA7DD6">
            <w:r>
              <w:t>No</w:t>
            </w:r>
          </w:p>
        </w:tc>
        <w:tc>
          <w:tcPr>
            <w:tcW w:w="2266" w:type="dxa"/>
          </w:tcPr>
          <w:p w14:paraId="3C91A3AA" w14:textId="77777777" w:rsidR="00CB1E5C" w:rsidRDefault="00CB1E5C" w:rsidP="00EA7DD6">
            <w:r>
              <w:t>Yes</w:t>
            </w:r>
          </w:p>
        </w:tc>
      </w:tr>
    </w:tbl>
    <w:p w14:paraId="575FD4C8" w14:textId="77777777" w:rsidR="00CB1E5C" w:rsidRDefault="00CB1E5C" w:rsidP="00CB1E5C">
      <w:r w:rsidRPr="00390F70">
        <w:rPr>
          <w:vertAlign w:val="superscript"/>
        </w:rPr>
        <w:t>1</w:t>
      </w:r>
      <w:r>
        <w:t xml:space="preserve"> Analysis of gene expression and aberrant splicing will be performed as part of the explorative study.</w:t>
      </w:r>
    </w:p>
    <w:p w14:paraId="1272DE84" w14:textId="77777777" w:rsidR="00CB1E5C" w:rsidRDefault="00CB1E5C" w:rsidP="00CB1E5C">
      <w:r w:rsidRPr="00390F70">
        <w:rPr>
          <w:vertAlign w:val="superscript"/>
        </w:rPr>
        <w:t>2</w:t>
      </w:r>
      <w:r>
        <w:t xml:space="preserve"> WGS can detect breakpoints of fusion genes but not determine whether or not a fusion gene is expressed.  </w:t>
      </w:r>
    </w:p>
    <w:p w14:paraId="5BCF29F8" w14:textId="77777777" w:rsidR="00CB1E5C" w:rsidRDefault="00CB1E5C" w:rsidP="00CB1E5C">
      <w:r w:rsidRPr="00390F70">
        <w:rPr>
          <w:vertAlign w:val="superscript"/>
        </w:rPr>
        <w:t>3</w:t>
      </w:r>
      <w:r>
        <w:t xml:space="preserve"> WTS data will be used to confirm splice variants when needed.</w:t>
      </w:r>
    </w:p>
    <w:p w14:paraId="3589FBE4" w14:textId="77777777" w:rsidR="00CB1E5C" w:rsidRDefault="00CB1E5C" w:rsidP="00CB1E5C"/>
    <w:p w14:paraId="7BE7F9C2" w14:textId="77777777" w:rsidR="00CB1E5C" w:rsidRDefault="00CB1E5C" w:rsidP="00BA06AB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Times New Roman"/>
          <w:b/>
          <w:bCs/>
          <w:color w:val="000000"/>
          <w:szCs w:val="24"/>
        </w:rPr>
      </w:pPr>
    </w:p>
    <w:p w14:paraId="0F39DEAB" w14:textId="77777777" w:rsidR="00CB1E5C" w:rsidRDefault="00CB1E5C">
      <w:pPr>
        <w:spacing w:before="0" w:after="200" w:line="276" w:lineRule="auto"/>
        <w:rPr>
          <w:rFonts w:eastAsia="Calibri" w:cs="Times New Roman"/>
          <w:b/>
          <w:bCs/>
          <w:color w:val="000000"/>
          <w:szCs w:val="24"/>
        </w:rPr>
      </w:pPr>
      <w:r>
        <w:rPr>
          <w:rFonts w:eastAsia="Calibri" w:cs="Times New Roman"/>
          <w:b/>
          <w:bCs/>
          <w:color w:val="000000"/>
          <w:szCs w:val="24"/>
        </w:rPr>
        <w:br w:type="page"/>
      </w:r>
    </w:p>
    <w:p w14:paraId="2C0CD186" w14:textId="2067BFAD" w:rsidR="00BA06AB" w:rsidRPr="00BA06AB" w:rsidRDefault="00BA06AB" w:rsidP="00BA06AB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Times New Roman"/>
          <w:b/>
          <w:bCs/>
          <w:color w:val="000000"/>
          <w:szCs w:val="24"/>
        </w:rPr>
      </w:pPr>
      <w:r w:rsidRPr="00BA06AB">
        <w:rPr>
          <w:rFonts w:eastAsia="Calibri" w:cs="Times New Roman"/>
          <w:b/>
          <w:bCs/>
          <w:color w:val="000000"/>
          <w:szCs w:val="24"/>
        </w:rPr>
        <w:lastRenderedPageBreak/>
        <w:t>Supplementa</w:t>
      </w:r>
      <w:r w:rsidR="006732D3">
        <w:rPr>
          <w:rFonts w:eastAsia="Calibri" w:cs="Times New Roman"/>
          <w:b/>
          <w:bCs/>
          <w:color w:val="000000"/>
          <w:szCs w:val="24"/>
        </w:rPr>
        <w:t>l</w:t>
      </w:r>
      <w:r w:rsidRPr="00BA06AB">
        <w:rPr>
          <w:rFonts w:eastAsia="Calibri" w:cs="Times New Roman"/>
          <w:b/>
          <w:bCs/>
          <w:color w:val="000000"/>
          <w:szCs w:val="24"/>
        </w:rPr>
        <w:t xml:space="preserve"> </w:t>
      </w:r>
      <w:r w:rsidR="000E5937">
        <w:rPr>
          <w:rFonts w:eastAsia="Calibri" w:cs="Times New Roman"/>
          <w:b/>
          <w:bCs/>
          <w:color w:val="000000"/>
          <w:szCs w:val="24"/>
        </w:rPr>
        <w:t>T</w:t>
      </w:r>
      <w:r w:rsidRPr="00BA06AB">
        <w:rPr>
          <w:rFonts w:eastAsia="Calibri" w:cs="Times New Roman"/>
          <w:b/>
          <w:bCs/>
          <w:color w:val="000000"/>
          <w:szCs w:val="24"/>
        </w:rPr>
        <w:t xml:space="preserve">able </w:t>
      </w:r>
      <w:r w:rsidR="00B82D97">
        <w:rPr>
          <w:rFonts w:eastAsia="Calibri" w:cs="Times New Roman"/>
          <w:b/>
          <w:bCs/>
          <w:color w:val="000000"/>
          <w:szCs w:val="24"/>
        </w:rPr>
        <w:t>2</w:t>
      </w:r>
      <w:r w:rsidRPr="00BA06AB">
        <w:rPr>
          <w:rFonts w:eastAsia="Calibri" w:cs="Times New Roman"/>
          <w:b/>
          <w:bCs/>
          <w:color w:val="000000"/>
          <w:szCs w:val="24"/>
        </w:rPr>
        <w:t xml:space="preserve">: </w:t>
      </w:r>
      <w:r w:rsidRPr="00405202">
        <w:rPr>
          <w:rFonts w:eastAsia="Calibri" w:cs="Times New Roman"/>
          <w:color w:val="000000"/>
          <w:szCs w:val="24"/>
        </w:rPr>
        <w:t>Sample processing and data analysis in the study.</w:t>
      </w:r>
    </w:p>
    <w:tbl>
      <w:tblPr>
        <w:tblStyle w:val="TableGrid"/>
        <w:tblW w:w="9150" w:type="dxa"/>
        <w:tblLook w:val="04A0" w:firstRow="1" w:lastRow="0" w:firstColumn="1" w:lastColumn="0" w:noHBand="0" w:noVBand="1"/>
      </w:tblPr>
      <w:tblGrid>
        <w:gridCol w:w="1501"/>
        <w:gridCol w:w="1499"/>
        <w:gridCol w:w="1499"/>
        <w:gridCol w:w="1497"/>
        <w:gridCol w:w="1498"/>
        <w:gridCol w:w="1656"/>
      </w:tblGrid>
      <w:tr w:rsidR="00BA06AB" w:rsidRPr="00BA06AB" w14:paraId="28753944" w14:textId="77777777" w:rsidTr="007B7516">
        <w:tc>
          <w:tcPr>
            <w:tcW w:w="1501" w:type="dxa"/>
          </w:tcPr>
          <w:p w14:paraId="02CEDCDF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cs="Times New Roman"/>
                <w:b/>
                <w:szCs w:val="24"/>
              </w:rPr>
              <w:t>Patient recruitment</w:t>
            </w:r>
          </w:p>
        </w:tc>
        <w:tc>
          <w:tcPr>
            <w:tcW w:w="1499" w:type="dxa"/>
          </w:tcPr>
          <w:p w14:paraId="54FC0CA9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cs="Times New Roman"/>
                <w:b/>
                <w:szCs w:val="24"/>
              </w:rPr>
              <w:t>DNA/RNA extraction</w:t>
            </w:r>
          </w:p>
        </w:tc>
        <w:tc>
          <w:tcPr>
            <w:tcW w:w="1499" w:type="dxa"/>
          </w:tcPr>
          <w:p w14:paraId="647E8B55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cs="Times New Roman"/>
                <w:b/>
                <w:color w:val="000000"/>
                <w:szCs w:val="24"/>
              </w:rPr>
              <w:t>Sequencing</w:t>
            </w:r>
          </w:p>
        </w:tc>
        <w:tc>
          <w:tcPr>
            <w:tcW w:w="1497" w:type="dxa"/>
          </w:tcPr>
          <w:p w14:paraId="65B427D9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cs="Times New Roman"/>
                <w:b/>
                <w:color w:val="000000"/>
                <w:szCs w:val="24"/>
              </w:rPr>
              <w:t>DRAGEN analysis</w:t>
            </w:r>
          </w:p>
        </w:tc>
        <w:tc>
          <w:tcPr>
            <w:tcW w:w="1498" w:type="dxa"/>
          </w:tcPr>
          <w:p w14:paraId="4B69A638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cs="Times New Roman"/>
                <w:b/>
                <w:szCs w:val="24"/>
              </w:rPr>
              <w:t>Custom analysis</w:t>
            </w:r>
          </w:p>
        </w:tc>
        <w:tc>
          <w:tcPr>
            <w:tcW w:w="1656" w:type="dxa"/>
          </w:tcPr>
          <w:p w14:paraId="2F1A8BE2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cs="Times New Roman"/>
                <w:b/>
                <w:szCs w:val="24"/>
              </w:rPr>
              <w:t>Clinical interpretation</w:t>
            </w:r>
          </w:p>
        </w:tc>
      </w:tr>
      <w:tr w:rsidR="00BA06AB" w:rsidRPr="00BA06AB" w14:paraId="7FE7FECA" w14:textId="77777777" w:rsidTr="007B7516">
        <w:tc>
          <w:tcPr>
            <w:tcW w:w="1501" w:type="dxa"/>
          </w:tcPr>
          <w:p w14:paraId="3422A937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cs="Times New Roman"/>
                <w:b/>
                <w:color w:val="000000"/>
                <w:szCs w:val="24"/>
              </w:rPr>
              <w:t>Gothenburg</w:t>
            </w:r>
          </w:p>
        </w:tc>
        <w:tc>
          <w:tcPr>
            <w:tcW w:w="1499" w:type="dxa"/>
          </w:tcPr>
          <w:p w14:paraId="30C26FB5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cs="Times New Roman"/>
                <w:szCs w:val="24"/>
              </w:rPr>
              <w:t>on-site</w:t>
            </w:r>
          </w:p>
        </w:tc>
        <w:tc>
          <w:tcPr>
            <w:tcW w:w="1499" w:type="dxa"/>
          </w:tcPr>
          <w:p w14:paraId="2E444C98" w14:textId="77777777" w:rsidR="00BA06AB" w:rsidRPr="00BA06AB" w:rsidRDefault="00BA06AB" w:rsidP="00BA06AB">
            <w:pPr>
              <w:rPr>
                <w:rFonts w:cs="Times New Roman"/>
                <w:color w:val="000000"/>
                <w:szCs w:val="24"/>
              </w:rPr>
            </w:pPr>
            <w:r w:rsidRPr="00BA06AB">
              <w:rPr>
                <w:rFonts w:cs="Times New Roman"/>
                <w:color w:val="000000"/>
                <w:szCs w:val="24"/>
              </w:rPr>
              <w:t>WGS on</w:t>
            </w:r>
            <w:r w:rsidRPr="00BA06AB">
              <w:rPr>
                <w:rFonts w:cs="Times New Roman"/>
                <w:szCs w:val="24"/>
              </w:rPr>
              <w:t>-</w:t>
            </w:r>
            <w:r w:rsidRPr="00BA06AB">
              <w:rPr>
                <w:rFonts w:cs="Times New Roman"/>
                <w:color w:val="000000"/>
                <w:szCs w:val="24"/>
              </w:rPr>
              <w:t>site, WTS in Lund</w:t>
            </w:r>
          </w:p>
        </w:tc>
        <w:tc>
          <w:tcPr>
            <w:tcW w:w="1497" w:type="dxa"/>
          </w:tcPr>
          <w:p w14:paraId="0D3B34E5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cs="Times New Roman"/>
                <w:szCs w:val="24"/>
              </w:rPr>
              <w:t>Lund</w:t>
            </w:r>
          </w:p>
        </w:tc>
        <w:tc>
          <w:tcPr>
            <w:tcW w:w="1498" w:type="dxa"/>
          </w:tcPr>
          <w:p w14:paraId="3368E838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cs="Times New Roman"/>
                <w:szCs w:val="24"/>
              </w:rPr>
              <w:t>on-site</w:t>
            </w:r>
          </w:p>
        </w:tc>
        <w:tc>
          <w:tcPr>
            <w:tcW w:w="1656" w:type="dxa"/>
          </w:tcPr>
          <w:p w14:paraId="5AA17A91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cs="Times New Roman"/>
                <w:szCs w:val="24"/>
              </w:rPr>
              <w:t>on-site</w:t>
            </w:r>
          </w:p>
        </w:tc>
      </w:tr>
      <w:tr w:rsidR="00BA06AB" w:rsidRPr="00BA06AB" w14:paraId="53406188" w14:textId="77777777" w:rsidTr="007B7516">
        <w:tc>
          <w:tcPr>
            <w:tcW w:w="1501" w:type="dxa"/>
          </w:tcPr>
          <w:p w14:paraId="02267DBA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cs="Times New Roman"/>
                <w:b/>
                <w:color w:val="000000"/>
                <w:szCs w:val="24"/>
              </w:rPr>
              <w:t>Linköping</w:t>
            </w:r>
          </w:p>
        </w:tc>
        <w:tc>
          <w:tcPr>
            <w:tcW w:w="1499" w:type="dxa"/>
          </w:tcPr>
          <w:p w14:paraId="19B2033E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cs="Times New Roman"/>
                <w:szCs w:val="24"/>
              </w:rPr>
              <w:t>on-site</w:t>
            </w:r>
          </w:p>
        </w:tc>
        <w:tc>
          <w:tcPr>
            <w:tcW w:w="1499" w:type="dxa"/>
          </w:tcPr>
          <w:p w14:paraId="5D331D9E" w14:textId="3BE1891E" w:rsidR="00BA06AB" w:rsidRPr="00B82D97" w:rsidRDefault="00B82D97" w:rsidP="00BA06AB">
            <w:pPr>
              <w:rPr>
                <w:rFonts w:cs="Times New Roman"/>
                <w:szCs w:val="24"/>
              </w:rPr>
            </w:pPr>
            <w:r w:rsidRPr="00B82D97">
              <w:rPr>
                <w:lang w:val="sv-SE"/>
              </w:rPr>
              <w:t>MLL</w:t>
            </w:r>
            <w:r w:rsidRPr="00B82D97">
              <w:rPr>
                <w:lang w:val="sv-SE"/>
              </w:rPr>
              <w:br/>
              <w:t>Munich Leukemia Laboratory</w:t>
            </w:r>
          </w:p>
        </w:tc>
        <w:tc>
          <w:tcPr>
            <w:tcW w:w="1497" w:type="dxa"/>
          </w:tcPr>
          <w:p w14:paraId="0D041ACE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cs="Times New Roman"/>
                <w:szCs w:val="24"/>
              </w:rPr>
              <w:t>Lund</w:t>
            </w:r>
          </w:p>
        </w:tc>
        <w:tc>
          <w:tcPr>
            <w:tcW w:w="1498" w:type="dxa"/>
          </w:tcPr>
          <w:p w14:paraId="71851398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cs="Times New Roman"/>
                <w:szCs w:val="24"/>
              </w:rPr>
              <w:t>Lund</w:t>
            </w:r>
          </w:p>
        </w:tc>
        <w:tc>
          <w:tcPr>
            <w:tcW w:w="1656" w:type="dxa"/>
          </w:tcPr>
          <w:p w14:paraId="194DA85B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cs="Times New Roman"/>
                <w:szCs w:val="24"/>
              </w:rPr>
              <w:t>Lund</w:t>
            </w:r>
          </w:p>
        </w:tc>
      </w:tr>
      <w:tr w:rsidR="00BA06AB" w:rsidRPr="00BA06AB" w14:paraId="7B5CFA4E" w14:textId="77777777" w:rsidTr="007B7516">
        <w:tc>
          <w:tcPr>
            <w:tcW w:w="1501" w:type="dxa"/>
          </w:tcPr>
          <w:p w14:paraId="67EA7A44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cs="Times New Roman"/>
                <w:b/>
                <w:color w:val="000000"/>
                <w:szCs w:val="24"/>
              </w:rPr>
              <w:t>Lund</w:t>
            </w:r>
          </w:p>
        </w:tc>
        <w:tc>
          <w:tcPr>
            <w:tcW w:w="1499" w:type="dxa"/>
          </w:tcPr>
          <w:p w14:paraId="29617712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cs="Times New Roman"/>
                <w:szCs w:val="24"/>
              </w:rPr>
              <w:t>on-site</w:t>
            </w:r>
          </w:p>
        </w:tc>
        <w:tc>
          <w:tcPr>
            <w:tcW w:w="1499" w:type="dxa"/>
          </w:tcPr>
          <w:p w14:paraId="1B21A464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cs="Times New Roman"/>
                <w:szCs w:val="24"/>
              </w:rPr>
              <w:t>on-site</w:t>
            </w:r>
          </w:p>
        </w:tc>
        <w:tc>
          <w:tcPr>
            <w:tcW w:w="1497" w:type="dxa"/>
          </w:tcPr>
          <w:p w14:paraId="74AC424D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cs="Times New Roman"/>
                <w:szCs w:val="24"/>
              </w:rPr>
              <w:t>on-site</w:t>
            </w:r>
          </w:p>
        </w:tc>
        <w:tc>
          <w:tcPr>
            <w:tcW w:w="1498" w:type="dxa"/>
          </w:tcPr>
          <w:p w14:paraId="0F788A19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cs="Times New Roman"/>
                <w:szCs w:val="24"/>
              </w:rPr>
              <w:t>on-site</w:t>
            </w:r>
          </w:p>
        </w:tc>
        <w:tc>
          <w:tcPr>
            <w:tcW w:w="1656" w:type="dxa"/>
          </w:tcPr>
          <w:p w14:paraId="1E5699F4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cs="Times New Roman"/>
                <w:szCs w:val="24"/>
              </w:rPr>
              <w:t>on-site</w:t>
            </w:r>
          </w:p>
        </w:tc>
      </w:tr>
      <w:tr w:rsidR="00BA06AB" w:rsidRPr="00BA06AB" w14:paraId="2914BEB6" w14:textId="77777777" w:rsidTr="007B7516">
        <w:tc>
          <w:tcPr>
            <w:tcW w:w="1501" w:type="dxa"/>
          </w:tcPr>
          <w:p w14:paraId="38FB8C48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cs="Times New Roman"/>
                <w:b/>
                <w:color w:val="000000"/>
                <w:szCs w:val="24"/>
              </w:rPr>
              <w:t>Stockholm</w:t>
            </w:r>
          </w:p>
        </w:tc>
        <w:tc>
          <w:tcPr>
            <w:tcW w:w="1499" w:type="dxa"/>
          </w:tcPr>
          <w:p w14:paraId="25416912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cs="Times New Roman"/>
                <w:szCs w:val="24"/>
              </w:rPr>
              <w:t>on-site</w:t>
            </w:r>
          </w:p>
        </w:tc>
        <w:tc>
          <w:tcPr>
            <w:tcW w:w="1499" w:type="dxa"/>
          </w:tcPr>
          <w:p w14:paraId="596892E2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cs="Times New Roman"/>
                <w:szCs w:val="24"/>
              </w:rPr>
              <w:t>on-site</w:t>
            </w:r>
          </w:p>
        </w:tc>
        <w:tc>
          <w:tcPr>
            <w:tcW w:w="1497" w:type="dxa"/>
          </w:tcPr>
          <w:p w14:paraId="1BD7BC8C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cs="Times New Roman"/>
                <w:szCs w:val="24"/>
              </w:rPr>
              <w:t>on-site</w:t>
            </w:r>
          </w:p>
        </w:tc>
        <w:tc>
          <w:tcPr>
            <w:tcW w:w="1498" w:type="dxa"/>
          </w:tcPr>
          <w:p w14:paraId="3E691589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cs="Times New Roman"/>
                <w:szCs w:val="24"/>
              </w:rPr>
              <w:t>on-site</w:t>
            </w:r>
          </w:p>
        </w:tc>
        <w:tc>
          <w:tcPr>
            <w:tcW w:w="1656" w:type="dxa"/>
          </w:tcPr>
          <w:p w14:paraId="606BF7F8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cs="Times New Roman"/>
                <w:szCs w:val="24"/>
              </w:rPr>
              <w:t>on-site</w:t>
            </w:r>
          </w:p>
        </w:tc>
      </w:tr>
      <w:tr w:rsidR="00BA06AB" w:rsidRPr="00BA06AB" w14:paraId="7CE0913D" w14:textId="77777777" w:rsidTr="007B7516">
        <w:tc>
          <w:tcPr>
            <w:tcW w:w="1501" w:type="dxa"/>
          </w:tcPr>
          <w:p w14:paraId="1BE508E3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cs="Times New Roman"/>
                <w:b/>
                <w:color w:val="000000"/>
                <w:szCs w:val="24"/>
              </w:rPr>
              <w:t>Umeå</w:t>
            </w:r>
          </w:p>
        </w:tc>
        <w:tc>
          <w:tcPr>
            <w:tcW w:w="1499" w:type="dxa"/>
          </w:tcPr>
          <w:p w14:paraId="3C92ABDB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cs="Times New Roman"/>
                <w:szCs w:val="24"/>
              </w:rPr>
              <w:t>on-site</w:t>
            </w:r>
          </w:p>
        </w:tc>
        <w:tc>
          <w:tcPr>
            <w:tcW w:w="1499" w:type="dxa"/>
          </w:tcPr>
          <w:p w14:paraId="61D7BDA8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cs="Times New Roman"/>
                <w:szCs w:val="24"/>
              </w:rPr>
              <w:t>Stockholm/ Uppsala</w:t>
            </w:r>
          </w:p>
        </w:tc>
        <w:tc>
          <w:tcPr>
            <w:tcW w:w="1497" w:type="dxa"/>
          </w:tcPr>
          <w:p w14:paraId="2C93D2B7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cs="Times New Roman"/>
                <w:szCs w:val="24"/>
              </w:rPr>
              <w:t>Stockholm</w:t>
            </w:r>
          </w:p>
        </w:tc>
        <w:tc>
          <w:tcPr>
            <w:tcW w:w="1498" w:type="dxa"/>
          </w:tcPr>
          <w:p w14:paraId="3E07738C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cs="Times New Roman"/>
                <w:szCs w:val="24"/>
              </w:rPr>
              <w:t>Stockholm/ Uppsala</w:t>
            </w:r>
          </w:p>
        </w:tc>
        <w:tc>
          <w:tcPr>
            <w:tcW w:w="1656" w:type="dxa"/>
          </w:tcPr>
          <w:p w14:paraId="3EE89D1F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cs="Times New Roman"/>
                <w:szCs w:val="24"/>
              </w:rPr>
              <w:t>Stockholm/ Uppsala</w:t>
            </w:r>
          </w:p>
        </w:tc>
      </w:tr>
      <w:tr w:rsidR="00BA06AB" w:rsidRPr="00BA06AB" w14:paraId="5ED3C63B" w14:textId="77777777" w:rsidTr="007B7516">
        <w:tc>
          <w:tcPr>
            <w:tcW w:w="1501" w:type="dxa"/>
          </w:tcPr>
          <w:p w14:paraId="4E30CF57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cs="Times New Roman"/>
                <w:b/>
                <w:color w:val="000000"/>
                <w:szCs w:val="24"/>
              </w:rPr>
              <w:t>Uppsala</w:t>
            </w:r>
          </w:p>
        </w:tc>
        <w:tc>
          <w:tcPr>
            <w:tcW w:w="1499" w:type="dxa"/>
          </w:tcPr>
          <w:p w14:paraId="418F11F3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cs="Times New Roman"/>
                <w:szCs w:val="24"/>
              </w:rPr>
              <w:t>on-site</w:t>
            </w:r>
          </w:p>
        </w:tc>
        <w:tc>
          <w:tcPr>
            <w:tcW w:w="1499" w:type="dxa"/>
          </w:tcPr>
          <w:p w14:paraId="28B06CD9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cs="Times New Roman"/>
                <w:szCs w:val="24"/>
              </w:rPr>
              <w:t>on-site</w:t>
            </w:r>
          </w:p>
        </w:tc>
        <w:tc>
          <w:tcPr>
            <w:tcW w:w="1497" w:type="dxa"/>
          </w:tcPr>
          <w:p w14:paraId="134C84F2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cs="Times New Roman"/>
                <w:szCs w:val="24"/>
              </w:rPr>
              <w:t>Stockholm</w:t>
            </w:r>
          </w:p>
        </w:tc>
        <w:tc>
          <w:tcPr>
            <w:tcW w:w="1498" w:type="dxa"/>
          </w:tcPr>
          <w:p w14:paraId="7994EFA8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cs="Times New Roman"/>
                <w:szCs w:val="24"/>
              </w:rPr>
              <w:t>on-site</w:t>
            </w:r>
          </w:p>
        </w:tc>
        <w:tc>
          <w:tcPr>
            <w:tcW w:w="1656" w:type="dxa"/>
          </w:tcPr>
          <w:p w14:paraId="61BB05A0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cs="Times New Roman"/>
                <w:szCs w:val="24"/>
              </w:rPr>
              <w:t>on-site</w:t>
            </w:r>
          </w:p>
        </w:tc>
      </w:tr>
      <w:tr w:rsidR="00BA06AB" w:rsidRPr="00BA06AB" w14:paraId="31888FD7" w14:textId="77777777" w:rsidTr="007B7516">
        <w:tc>
          <w:tcPr>
            <w:tcW w:w="1501" w:type="dxa"/>
          </w:tcPr>
          <w:p w14:paraId="7D68AFFA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cs="Times New Roman"/>
                <w:b/>
                <w:color w:val="000000"/>
                <w:szCs w:val="24"/>
              </w:rPr>
              <w:t>Örebro</w:t>
            </w:r>
          </w:p>
        </w:tc>
        <w:tc>
          <w:tcPr>
            <w:tcW w:w="1499" w:type="dxa"/>
          </w:tcPr>
          <w:p w14:paraId="34341543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cs="Times New Roman"/>
                <w:color w:val="000000"/>
                <w:szCs w:val="24"/>
              </w:rPr>
              <w:t>Uppsala</w:t>
            </w:r>
          </w:p>
        </w:tc>
        <w:tc>
          <w:tcPr>
            <w:tcW w:w="1499" w:type="dxa"/>
          </w:tcPr>
          <w:p w14:paraId="4D208687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cs="Times New Roman"/>
                <w:szCs w:val="24"/>
              </w:rPr>
              <w:t>Uppsala</w:t>
            </w:r>
          </w:p>
        </w:tc>
        <w:tc>
          <w:tcPr>
            <w:tcW w:w="1497" w:type="dxa"/>
          </w:tcPr>
          <w:p w14:paraId="73D5C50D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cs="Times New Roman"/>
                <w:szCs w:val="24"/>
              </w:rPr>
              <w:t>Stockholm</w:t>
            </w:r>
          </w:p>
        </w:tc>
        <w:tc>
          <w:tcPr>
            <w:tcW w:w="1498" w:type="dxa"/>
          </w:tcPr>
          <w:p w14:paraId="6AF58605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cs="Times New Roman"/>
                <w:szCs w:val="24"/>
              </w:rPr>
              <w:t>Uppsala/ Örebro</w:t>
            </w:r>
          </w:p>
        </w:tc>
        <w:tc>
          <w:tcPr>
            <w:tcW w:w="1656" w:type="dxa"/>
          </w:tcPr>
          <w:p w14:paraId="68236939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cs="Times New Roman"/>
                <w:szCs w:val="24"/>
              </w:rPr>
              <w:t>Uppsala/ Örebro</w:t>
            </w:r>
          </w:p>
        </w:tc>
      </w:tr>
    </w:tbl>
    <w:p w14:paraId="5F0306AB" w14:textId="77777777" w:rsidR="00BA06AB" w:rsidRPr="00BA06AB" w:rsidRDefault="00BA06AB" w:rsidP="00BA06AB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Times New Roman"/>
          <w:b/>
          <w:bCs/>
          <w:color w:val="000000"/>
          <w:szCs w:val="24"/>
        </w:rPr>
      </w:pPr>
    </w:p>
    <w:p w14:paraId="49A73F96" w14:textId="77777777" w:rsidR="00BA06AB" w:rsidRDefault="00BA06AB" w:rsidP="00BA06AB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b/>
          <w:bCs/>
          <w:szCs w:val="24"/>
        </w:rPr>
      </w:pPr>
    </w:p>
    <w:p w14:paraId="3A879DCB" w14:textId="77777777" w:rsidR="006732D3" w:rsidRDefault="006732D3" w:rsidP="00BA06AB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b/>
          <w:bCs/>
          <w:szCs w:val="24"/>
        </w:rPr>
      </w:pPr>
    </w:p>
    <w:p w14:paraId="1B01333D" w14:textId="77777777" w:rsidR="006732D3" w:rsidRDefault="006732D3" w:rsidP="00BA06AB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b/>
          <w:bCs/>
          <w:szCs w:val="24"/>
        </w:rPr>
      </w:pPr>
    </w:p>
    <w:p w14:paraId="54935981" w14:textId="77777777" w:rsidR="006732D3" w:rsidRDefault="006732D3" w:rsidP="00BA06AB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b/>
          <w:bCs/>
          <w:szCs w:val="24"/>
        </w:rPr>
      </w:pPr>
    </w:p>
    <w:p w14:paraId="5725FEA0" w14:textId="77777777" w:rsidR="006732D3" w:rsidRDefault="006732D3" w:rsidP="00BA06AB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b/>
          <w:bCs/>
          <w:szCs w:val="24"/>
        </w:rPr>
      </w:pPr>
    </w:p>
    <w:p w14:paraId="6D6F45AC" w14:textId="77777777" w:rsidR="006732D3" w:rsidRDefault="006732D3" w:rsidP="00BA06AB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b/>
          <w:bCs/>
          <w:szCs w:val="24"/>
        </w:rPr>
      </w:pPr>
    </w:p>
    <w:p w14:paraId="43F2AF16" w14:textId="77777777" w:rsidR="006732D3" w:rsidRDefault="006732D3" w:rsidP="00BA06AB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b/>
          <w:bCs/>
          <w:szCs w:val="24"/>
        </w:rPr>
      </w:pPr>
    </w:p>
    <w:p w14:paraId="69CE05FD" w14:textId="77777777" w:rsidR="006732D3" w:rsidRDefault="006732D3" w:rsidP="00BA06AB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b/>
          <w:bCs/>
          <w:szCs w:val="24"/>
        </w:rPr>
      </w:pPr>
    </w:p>
    <w:p w14:paraId="1223A69D" w14:textId="3E3F79FD" w:rsidR="00BA06AB" w:rsidRPr="00405202" w:rsidRDefault="00BA06AB" w:rsidP="00BA06AB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Cs w:val="24"/>
        </w:rPr>
      </w:pPr>
      <w:r w:rsidRPr="00BA06AB">
        <w:rPr>
          <w:rFonts w:cs="Times New Roman"/>
          <w:b/>
          <w:bCs/>
          <w:szCs w:val="24"/>
        </w:rPr>
        <w:lastRenderedPageBreak/>
        <w:t>Supplementa</w:t>
      </w:r>
      <w:r w:rsidR="006732D3">
        <w:rPr>
          <w:rFonts w:cs="Times New Roman"/>
          <w:b/>
          <w:bCs/>
          <w:szCs w:val="24"/>
        </w:rPr>
        <w:t>l</w:t>
      </w:r>
      <w:r w:rsidRPr="00BA06AB">
        <w:rPr>
          <w:rFonts w:cs="Times New Roman"/>
          <w:b/>
          <w:bCs/>
          <w:szCs w:val="24"/>
        </w:rPr>
        <w:t xml:space="preserve"> </w:t>
      </w:r>
      <w:r w:rsidR="000E5937">
        <w:rPr>
          <w:rFonts w:cs="Times New Roman"/>
          <w:b/>
          <w:bCs/>
          <w:szCs w:val="24"/>
        </w:rPr>
        <w:t>T</w:t>
      </w:r>
      <w:r w:rsidRPr="00BA06AB">
        <w:rPr>
          <w:rFonts w:cs="Times New Roman"/>
          <w:b/>
          <w:bCs/>
          <w:szCs w:val="24"/>
        </w:rPr>
        <w:t xml:space="preserve">able </w:t>
      </w:r>
      <w:r w:rsidR="00BC1ED6">
        <w:rPr>
          <w:rFonts w:cs="Times New Roman"/>
          <w:b/>
          <w:bCs/>
          <w:szCs w:val="24"/>
        </w:rPr>
        <w:t>3</w:t>
      </w:r>
      <w:r w:rsidRPr="00BA06AB">
        <w:rPr>
          <w:rFonts w:cs="Times New Roman"/>
          <w:b/>
          <w:bCs/>
          <w:szCs w:val="24"/>
        </w:rPr>
        <w:t xml:space="preserve">: </w:t>
      </w:r>
      <w:r w:rsidRPr="00405202">
        <w:rPr>
          <w:rFonts w:cs="Times New Roman"/>
          <w:szCs w:val="24"/>
        </w:rPr>
        <w:t>Expected sample size in the prospective and real-time validation phases at each site.</w:t>
      </w:r>
    </w:p>
    <w:tbl>
      <w:tblPr>
        <w:tblStyle w:val="TableGrid"/>
        <w:tblW w:w="4390" w:type="dxa"/>
        <w:tblLook w:val="04A0" w:firstRow="1" w:lastRow="0" w:firstColumn="1" w:lastColumn="0" w:noHBand="0" w:noVBand="1"/>
      </w:tblPr>
      <w:tblGrid>
        <w:gridCol w:w="2547"/>
        <w:gridCol w:w="1843"/>
      </w:tblGrid>
      <w:tr w:rsidR="00BA06AB" w:rsidRPr="00BA06AB" w14:paraId="487C0FD4" w14:textId="77777777" w:rsidTr="007B7516">
        <w:tc>
          <w:tcPr>
            <w:tcW w:w="2547" w:type="dxa"/>
          </w:tcPr>
          <w:p w14:paraId="7CBB9C5D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cs="Times New Roman"/>
                <w:b/>
                <w:szCs w:val="24"/>
              </w:rPr>
              <w:t>Site</w:t>
            </w:r>
          </w:p>
        </w:tc>
        <w:tc>
          <w:tcPr>
            <w:tcW w:w="1843" w:type="dxa"/>
          </w:tcPr>
          <w:p w14:paraId="446A98FE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cs="Times New Roman"/>
                <w:b/>
                <w:szCs w:val="24"/>
              </w:rPr>
              <w:t>No. of patients</w:t>
            </w:r>
          </w:p>
        </w:tc>
      </w:tr>
      <w:tr w:rsidR="00BA06AB" w:rsidRPr="00BA06AB" w14:paraId="106B1CB2" w14:textId="77777777" w:rsidTr="007B7516">
        <w:tc>
          <w:tcPr>
            <w:tcW w:w="2547" w:type="dxa"/>
            <w:vAlign w:val="bottom"/>
          </w:tcPr>
          <w:p w14:paraId="5A7823C3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eastAsia="Calibri" w:cs="Times New Roman"/>
                <w:szCs w:val="24"/>
              </w:rPr>
              <w:t>Uppsala (incl. Örebro)</w:t>
            </w:r>
          </w:p>
        </w:tc>
        <w:tc>
          <w:tcPr>
            <w:tcW w:w="1843" w:type="dxa"/>
          </w:tcPr>
          <w:p w14:paraId="4E00D152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cs="Times New Roman"/>
                <w:szCs w:val="24"/>
              </w:rPr>
              <w:t>90</w:t>
            </w:r>
          </w:p>
        </w:tc>
      </w:tr>
      <w:tr w:rsidR="00BA06AB" w:rsidRPr="00BA06AB" w14:paraId="20F3C78B" w14:textId="77777777" w:rsidTr="007B7516">
        <w:tc>
          <w:tcPr>
            <w:tcW w:w="2547" w:type="dxa"/>
            <w:vAlign w:val="bottom"/>
          </w:tcPr>
          <w:p w14:paraId="78388D56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eastAsia="Calibri" w:cs="Times New Roman"/>
                <w:szCs w:val="24"/>
              </w:rPr>
              <w:t xml:space="preserve">Lund </w:t>
            </w:r>
          </w:p>
        </w:tc>
        <w:tc>
          <w:tcPr>
            <w:tcW w:w="1843" w:type="dxa"/>
          </w:tcPr>
          <w:p w14:paraId="2C9310AF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cs="Times New Roman"/>
                <w:szCs w:val="24"/>
              </w:rPr>
              <w:t>90</w:t>
            </w:r>
          </w:p>
        </w:tc>
      </w:tr>
      <w:tr w:rsidR="00BA06AB" w:rsidRPr="00BA06AB" w14:paraId="2214F13E" w14:textId="77777777" w:rsidTr="007B7516">
        <w:tc>
          <w:tcPr>
            <w:tcW w:w="2547" w:type="dxa"/>
            <w:vAlign w:val="bottom"/>
          </w:tcPr>
          <w:p w14:paraId="433ADB4A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eastAsia="Calibri" w:cs="Times New Roman"/>
                <w:szCs w:val="24"/>
              </w:rPr>
              <w:t>Linköping</w:t>
            </w:r>
          </w:p>
        </w:tc>
        <w:tc>
          <w:tcPr>
            <w:tcW w:w="1843" w:type="dxa"/>
          </w:tcPr>
          <w:p w14:paraId="43FB7DC6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cs="Times New Roman"/>
                <w:szCs w:val="24"/>
              </w:rPr>
              <w:t>45</w:t>
            </w:r>
          </w:p>
        </w:tc>
      </w:tr>
      <w:tr w:rsidR="00BA06AB" w:rsidRPr="00BA06AB" w14:paraId="50552423" w14:textId="77777777" w:rsidTr="007B7516">
        <w:tc>
          <w:tcPr>
            <w:tcW w:w="2547" w:type="dxa"/>
            <w:vAlign w:val="bottom"/>
          </w:tcPr>
          <w:p w14:paraId="1877A8F9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eastAsia="Calibri" w:cs="Times New Roman"/>
                <w:szCs w:val="24"/>
              </w:rPr>
              <w:t>Stockholm</w:t>
            </w:r>
          </w:p>
        </w:tc>
        <w:tc>
          <w:tcPr>
            <w:tcW w:w="1843" w:type="dxa"/>
          </w:tcPr>
          <w:p w14:paraId="419A1CF1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cs="Times New Roman"/>
                <w:szCs w:val="24"/>
              </w:rPr>
              <w:t>90</w:t>
            </w:r>
          </w:p>
        </w:tc>
      </w:tr>
      <w:tr w:rsidR="00BA06AB" w:rsidRPr="00BA06AB" w14:paraId="67E42EA7" w14:textId="77777777" w:rsidTr="007B7516">
        <w:tc>
          <w:tcPr>
            <w:tcW w:w="2547" w:type="dxa"/>
            <w:vAlign w:val="bottom"/>
          </w:tcPr>
          <w:p w14:paraId="6D5843B4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eastAsia="Calibri" w:cs="Times New Roman"/>
                <w:szCs w:val="24"/>
              </w:rPr>
              <w:t>Umeå</w:t>
            </w:r>
          </w:p>
        </w:tc>
        <w:tc>
          <w:tcPr>
            <w:tcW w:w="1843" w:type="dxa"/>
          </w:tcPr>
          <w:p w14:paraId="6E2A4D4B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cs="Times New Roman"/>
                <w:szCs w:val="24"/>
              </w:rPr>
              <w:t>45</w:t>
            </w:r>
          </w:p>
        </w:tc>
      </w:tr>
      <w:tr w:rsidR="00BA06AB" w:rsidRPr="00BA06AB" w14:paraId="043AF8A7" w14:textId="77777777" w:rsidTr="007B7516">
        <w:tc>
          <w:tcPr>
            <w:tcW w:w="2547" w:type="dxa"/>
            <w:vAlign w:val="bottom"/>
          </w:tcPr>
          <w:p w14:paraId="37DEB8FA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eastAsia="Calibri" w:cs="Times New Roman"/>
                <w:szCs w:val="24"/>
              </w:rPr>
              <w:t xml:space="preserve">Gothenburg </w:t>
            </w:r>
          </w:p>
        </w:tc>
        <w:tc>
          <w:tcPr>
            <w:tcW w:w="1843" w:type="dxa"/>
          </w:tcPr>
          <w:p w14:paraId="766B0F68" w14:textId="77777777" w:rsidR="00BA06AB" w:rsidRPr="00BA06AB" w:rsidRDefault="00BA06AB" w:rsidP="00BA06AB">
            <w:pPr>
              <w:rPr>
                <w:rFonts w:cs="Times New Roman"/>
                <w:szCs w:val="24"/>
              </w:rPr>
            </w:pPr>
            <w:r w:rsidRPr="00BA06AB">
              <w:rPr>
                <w:rFonts w:cs="Times New Roman"/>
                <w:szCs w:val="24"/>
              </w:rPr>
              <w:t>90</w:t>
            </w:r>
          </w:p>
        </w:tc>
      </w:tr>
    </w:tbl>
    <w:p w14:paraId="6561D97C" w14:textId="77777777" w:rsidR="00BA06AB" w:rsidRPr="00BA06AB" w:rsidRDefault="00BA06AB" w:rsidP="00BA06AB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b/>
          <w:bCs/>
          <w:szCs w:val="24"/>
        </w:rPr>
      </w:pPr>
    </w:p>
    <w:p w14:paraId="0740C54D" w14:textId="7E983981" w:rsidR="00DE23E8" w:rsidRPr="00BA06AB" w:rsidRDefault="00DE23E8" w:rsidP="00405202">
      <w:pPr>
        <w:spacing w:before="0" w:after="200" w:line="276" w:lineRule="auto"/>
        <w:rPr>
          <w:rFonts w:cs="Times New Roman"/>
          <w:szCs w:val="24"/>
        </w:rPr>
      </w:pPr>
    </w:p>
    <w:sectPr w:rsidR="00DE23E8" w:rsidRPr="00BA06AB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E6181" w14:textId="77777777" w:rsidR="00BE119D" w:rsidRDefault="00BE119D" w:rsidP="00117666">
      <w:pPr>
        <w:spacing w:after="0"/>
      </w:pPr>
      <w:r>
        <w:separator/>
      </w:r>
    </w:p>
  </w:endnote>
  <w:endnote w:type="continuationSeparator" w:id="0">
    <w:p w14:paraId="7997933E" w14:textId="77777777" w:rsidR="00BE119D" w:rsidRDefault="00BE119D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&#13;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&#13;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48481" w14:textId="77777777" w:rsidR="00BE119D" w:rsidRDefault="00BE119D" w:rsidP="00117666">
      <w:pPr>
        <w:spacing w:after="0"/>
      </w:pPr>
      <w:r>
        <w:separator/>
      </w:r>
    </w:p>
  </w:footnote>
  <w:footnote w:type="continuationSeparator" w:id="0">
    <w:p w14:paraId="222E56E5" w14:textId="77777777" w:rsidR="00BE119D" w:rsidRDefault="00BE119D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hideSpellingErrors/>
  <w:hideGrammaticalErrors/>
  <w:attachedTemplate r:id="rId1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0E5937"/>
    <w:rsid w:val="00105FD9"/>
    <w:rsid w:val="00117666"/>
    <w:rsid w:val="001549D3"/>
    <w:rsid w:val="00156746"/>
    <w:rsid w:val="00160065"/>
    <w:rsid w:val="00177D84"/>
    <w:rsid w:val="001951A8"/>
    <w:rsid w:val="001C4011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92C32"/>
    <w:rsid w:val="003D2F2D"/>
    <w:rsid w:val="00401590"/>
    <w:rsid w:val="00405202"/>
    <w:rsid w:val="00447801"/>
    <w:rsid w:val="00452E9C"/>
    <w:rsid w:val="004735C8"/>
    <w:rsid w:val="004823D0"/>
    <w:rsid w:val="004947A6"/>
    <w:rsid w:val="004961FF"/>
    <w:rsid w:val="004F6779"/>
    <w:rsid w:val="00502117"/>
    <w:rsid w:val="00517A89"/>
    <w:rsid w:val="005250F2"/>
    <w:rsid w:val="00593EEA"/>
    <w:rsid w:val="005A08A7"/>
    <w:rsid w:val="005A5EEE"/>
    <w:rsid w:val="005F5EDC"/>
    <w:rsid w:val="00636DF0"/>
    <w:rsid w:val="006375C7"/>
    <w:rsid w:val="00654E8F"/>
    <w:rsid w:val="00660D05"/>
    <w:rsid w:val="006732D3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0269"/>
    <w:rsid w:val="0083759F"/>
    <w:rsid w:val="00885156"/>
    <w:rsid w:val="009151AA"/>
    <w:rsid w:val="0093429D"/>
    <w:rsid w:val="00943573"/>
    <w:rsid w:val="00944FAD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21EE"/>
    <w:rsid w:val="00B37F4D"/>
    <w:rsid w:val="00B82D97"/>
    <w:rsid w:val="00BA06AB"/>
    <w:rsid w:val="00BC1ED6"/>
    <w:rsid w:val="00BE119D"/>
    <w:rsid w:val="00C52A7B"/>
    <w:rsid w:val="00C56BAF"/>
    <w:rsid w:val="00C679AA"/>
    <w:rsid w:val="00C75972"/>
    <w:rsid w:val="00CB1E5C"/>
    <w:rsid w:val="00CD066B"/>
    <w:rsid w:val="00CE4FEE"/>
    <w:rsid w:val="00D060CF"/>
    <w:rsid w:val="00D30D4C"/>
    <w:rsid w:val="00DB59C3"/>
    <w:rsid w:val="00DC259A"/>
    <w:rsid w:val="00DE23E8"/>
    <w:rsid w:val="00E36D66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styleId="Revision">
    <w:name w:val="Revision"/>
    <w:hidden/>
    <w:uiPriority w:val="99"/>
    <w:semiHidden/>
    <w:rsid w:val="00B82D97"/>
    <w:pPr>
      <w:spacing w:after="0" w:line="240" w:lineRule="auto"/>
    </w:pPr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05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3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9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94030D3-830C-4B61-B25F-B6C8F987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0</TotalTime>
  <Pages>3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Richard Rosenquist Brandell</cp:lastModifiedBy>
  <cp:revision>2</cp:revision>
  <cp:lastPrinted>2013-10-03T12:51:00Z</cp:lastPrinted>
  <dcterms:created xsi:type="dcterms:W3CDTF">2022-02-04T12:43:00Z</dcterms:created>
  <dcterms:modified xsi:type="dcterms:W3CDTF">2022-02-04T12:43:00Z</dcterms:modified>
</cp:coreProperties>
</file>