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4BE8" w14:textId="77777777" w:rsidR="00773DBC" w:rsidRPr="00246627" w:rsidRDefault="00773DBC" w:rsidP="00773DBC">
      <w:pPr>
        <w:spacing w:line="360" w:lineRule="auto"/>
        <w:jc w:val="both"/>
        <w:rPr>
          <w:b/>
          <w:bCs/>
          <w:sz w:val="28"/>
          <w:szCs w:val="28"/>
        </w:rPr>
      </w:pPr>
      <w:r w:rsidRPr="00246627">
        <w:rPr>
          <w:b/>
          <w:bCs/>
          <w:sz w:val="28"/>
          <w:szCs w:val="28"/>
        </w:rPr>
        <w:t xml:space="preserve">Human Galectin-7 Gene </w:t>
      </w:r>
      <w:r w:rsidRPr="00246627">
        <w:rPr>
          <w:b/>
          <w:bCs/>
          <w:i/>
          <w:iCs/>
          <w:sz w:val="28"/>
          <w:szCs w:val="28"/>
        </w:rPr>
        <w:t>LGALS7</w:t>
      </w:r>
      <w:r w:rsidRPr="00246627">
        <w:rPr>
          <w:b/>
          <w:bCs/>
          <w:sz w:val="28"/>
          <w:szCs w:val="28"/>
        </w:rPr>
        <w:t xml:space="preserve"> Promoter Sequence Polymorphisms and Risk of Spontaneous Intracerebral Hemorrhage: A Prospective Study</w:t>
      </w:r>
    </w:p>
    <w:p w14:paraId="023131C7" w14:textId="3B34B2D7" w:rsidR="00841FF0" w:rsidRPr="00ED1F4B" w:rsidRDefault="00841FF0" w:rsidP="00C27801">
      <w:pPr>
        <w:rPr>
          <w:rFonts w:eastAsia="SimSun"/>
          <w:i/>
          <w:iCs/>
          <w:color w:val="000000" w:themeColor="text1"/>
        </w:rPr>
      </w:pPr>
      <w:r w:rsidRPr="00ED1F4B">
        <w:rPr>
          <w:rFonts w:eastAsia="SimSun"/>
          <w:i/>
          <w:iCs/>
          <w:color w:val="000000" w:themeColor="text1"/>
        </w:rPr>
        <w:t xml:space="preserve">                                                               Wang, et al</w:t>
      </w:r>
    </w:p>
    <w:p w14:paraId="344F4B47" w14:textId="77777777" w:rsidR="00841FF0" w:rsidRDefault="00841FF0" w:rsidP="00841FF0">
      <w:pPr>
        <w:rPr>
          <w:rFonts w:eastAsia="SimSun"/>
          <w:color w:val="000000" w:themeColor="text1"/>
        </w:rPr>
      </w:pPr>
    </w:p>
    <w:p w14:paraId="6107AE2C" w14:textId="77777777" w:rsidR="00841FF0" w:rsidRDefault="00841FF0" w:rsidP="00841FF0">
      <w:r>
        <w:t xml:space="preserve">                                                     S</w:t>
      </w:r>
      <w:r>
        <w:rPr>
          <w:rFonts w:hint="eastAsia"/>
        </w:rPr>
        <w:t>upp</w:t>
      </w:r>
      <w:r>
        <w:t>lementary Appendix-total-1</w:t>
      </w:r>
    </w:p>
    <w:p w14:paraId="7EB1B47C" w14:textId="77777777" w:rsidR="00841FF0" w:rsidRDefault="00841FF0" w:rsidP="00841FF0"/>
    <w:p w14:paraId="0265E579" w14:textId="2F094991" w:rsidR="00841FF0" w:rsidRPr="00AD6B69" w:rsidRDefault="00841FF0" w:rsidP="00841FF0">
      <w:pPr>
        <w:rPr>
          <w:b/>
          <w:bCs/>
        </w:rPr>
      </w:pPr>
      <w:r w:rsidRPr="00AD6B69">
        <w:rPr>
          <w:b/>
          <w:bCs/>
        </w:rPr>
        <w:t>Section                                                                                                                                 page</w:t>
      </w:r>
    </w:p>
    <w:p w14:paraId="1A210024" w14:textId="77777777" w:rsidR="00841FF0" w:rsidRPr="00AD6B69" w:rsidRDefault="00841FF0" w:rsidP="00841FF0">
      <w:pPr>
        <w:rPr>
          <w:b/>
          <w:bCs/>
        </w:rPr>
      </w:pPr>
    </w:p>
    <w:p w14:paraId="35F9BAF7" w14:textId="529D2791" w:rsidR="004D1663" w:rsidRPr="00AD6B69" w:rsidRDefault="00841FF0" w:rsidP="00C07E41">
      <w:pPr>
        <w:spacing w:line="360" w:lineRule="auto"/>
        <w:rPr>
          <w:rFonts w:cs="Adobe Arabic"/>
          <w:b/>
          <w:bCs/>
        </w:rPr>
      </w:pPr>
      <w:r w:rsidRPr="00AD6B69">
        <w:rPr>
          <w:b/>
          <w:bCs/>
        </w:rPr>
        <w:t xml:space="preserve">1) </w:t>
      </w:r>
      <w:r w:rsidR="00ED534B">
        <w:rPr>
          <w:b/>
          <w:bCs/>
        </w:rPr>
        <w:t xml:space="preserve">LGALS7 </w:t>
      </w:r>
      <w:r w:rsidR="00ED534B" w:rsidRPr="00F83660">
        <w:rPr>
          <w:b/>
          <w:bCs/>
        </w:rPr>
        <w:t>promoter</w:t>
      </w:r>
      <w:r w:rsidR="00ED534B">
        <w:rPr>
          <w:b/>
          <w:bCs/>
        </w:rPr>
        <w:t xml:space="preserve"> </w:t>
      </w:r>
      <w:r w:rsidR="00ED534B">
        <w:rPr>
          <w:rFonts w:hint="eastAsia"/>
          <w:b/>
          <w:bCs/>
        </w:rPr>
        <w:t>and</w:t>
      </w:r>
      <w:r w:rsidR="00ED534B">
        <w:rPr>
          <w:b/>
          <w:bCs/>
        </w:rPr>
        <w:t xml:space="preserve"> shRNA sequence selection and </w:t>
      </w:r>
      <w:r w:rsidR="00ED534B" w:rsidRPr="009E0D4D">
        <w:rPr>
          <w:b/>
          <w:bCs/>
        </w:rPr>
        <w:t xml:space="preserve">Design </w:t>
      </w:r>
      <w:r w:rsidR="00ED534B" w:rsidRPr="00AD6B69">
        <w:rPr>
          <w:rFonts w:eastAsiaTheme="minorEastAsia" w:cs="Adobe Arabic"/>
          <w:b/>
          <w:bCs/>
          <w:kern w:val="2"/>
        </w:rPr>
        <w:t xml:space="preserve">                    </w:t>
      </w:r>
      <w:r w:rsidRPr="00AD6B69">
        <w:rPr>
          <w:rFonts w:cs="Adobe Arabic"/>
          <w:b/>
          <w:bCs/>
        </w:rPr>
        <w:t xml:space="preserve">        </w:t>
      </w:r>
      <w:r>
        <w:rPr>
          <w:rFonts w:cs="Adobe Arabic"/>
          <w:b/>
          <w:bCs/>
        </w:rPr>
        <w:t xml:space="preserve"> </w:t>
      </w:r>
      <w:r w:rsidRPr="00AD6B69">
        <w:rPr>
          <w:rFonts w:cs="Adobe Arabic"/>
          <w:b/>
          <w:bCs/>
        </w:rPr>
        <w:t xml:space="preserve">  </w:t>
      </w:r>
      <w:r w:rsidR="00C27801">
        <w:rPr>
          <w:rFonts w:cs="Adobe Arabic"/>
          <w:b/>
          <w:bCs/>
        </w:rPr>
        <w:t xml:space="preserve"> </w:t>
      </w:r>
      <w:r w:rsidRPr="00AD6B69">
        <w:rPr>
          <w:rFonts w:cs="Adobe Arabic"/>
          <w:b/>
          <w:bCs/>
        </w:rPr>
        <w:t>1</w:t>
      </w:r>
    </w:p>
    <w:p w14:paraId="303C594E" w14:textId="5FC2E377" w:rsidR="004D1663" w:rsidRPr="0053750D" w:rsidRDefault="00841FF0" w:rsidP="00C07E41">
      <w:pPr>
        <w:spacing w:line="360" w:lineRule="auto"/>
        <w:rPr>
          <w:rFonts w:eastAsiaTheme="minorEastAsia" w:cs="Adobe Arabic"/>
          <w:b/>
          <w:bCs/>
          <w:kern w:val="2"/>
        </w:rPr>
      </w:pPr>
      <w:r w:rsidRPr="00AD6B69">
        <w:rPr>
          <w:b/>
          <w:bCs/>
        </w:rPr>
        <w:t xml:space="preserve">2) </w:t>
      </w:r>
      <w:r w:rsidR="00231EF2" w:rsidRPr="00AB6530">
        <w:rPr>
          <w:b/>
          <w:bCs/>
        </w:rPr>
        <w:t xml:space="preserve">Vector Construction  </w:t>
      </w:r>
      <w:r w:rsidR="00231EF2">
        <w:rPr>
          <w:rFonts w:eastAsiaTheme="minorEastAsia" w:cs="Adobe Arabic"/>
          <w:b/>
          <w:bCs/>
          <w:kern w:val="2"/>
        </w:rPr>
        <w:t xml:space="preserve">                                                                                                     </w:t>
      </w:r>
      <w:r w:rsidR="00C27801">
        <w:rPr>
          <w:rFonts w:eastAsiaTheme="minorEastAsia" w:cs="Adobe Arabic"/>
          <w:b/>
          <w:bCs/>
          <w:kern w:val="2"/>
        </w:rPr>
        <w:t xml:space="preserve"> </w:t>
      </w:r>
      <w:r w:rsidR="00D25A24">
        <w:rPr>
          <w:rFonts w:eastAsiaTheme="minorEastAsia" w:cs="Adobe Arabic"/>
          <w:b/>
          <w:bCs/>
          <w:kern w:val="2"/>
        </w:rPr>
        <w:t>2</w:t>
      </w:r>
    </w:p>
    <w:p w14:paraId="3DEB89C2" w14:textId="7BD2A9ED" w:rsidR="00841FF0" w:rsidRPr="00E10923" w:rsidRDefault="00841FF0" w:rsidP="00C07E41">
      <w:pPr>
        <w:spacing w:line="360" w:lineRule="auto"/>
        <w:rPr>
          <w:b/>
          <w:bCs/>
        </w:rPr>
      </w:pPr>
      <w:r>
        <w:rPr>
          <w:rFonts w:eastAsiaTheme="minorEastAsia" w:cs="Adobe Arabic"/>
          <w:b/>
          <w:bCs/>
          <w:kern w:val="2"/>
        </w:rPr>
        <w:t xml:space="preserve">3) </w:t>
      </w:r>
      <w:r w:rsidR="0012129D">
        <w:rPr>
          <w:rFonts w:eastAsiaTheme="minorEastAsia" w:cs="Adobe Arabic"/>
          <w:b/>
          <w:bCs/>
          <w:kern w:val="2"/>
        </w:rPr>
        <w:t>Animal assays</w:t>
      </w:r>
      <w:r w:rsidR="00E10923">
        <w:rPr>
          <w:rFonts w:eastAsiaTheme="minorEastAsia" w:cs="Adobe Arabic"/>
          <w:b/>
          <w:bCs/>
          <w:kern w:val="2"/>
        </w:rPr>
        <w:t xml:space="preserve"> </w:t>
      </w:r>
      <w:r w:rsidR="0012129D">
        <w:rPr>
          <w:rFonts w:eastAsiaTheme="minorEastAsia" w:cs="Adobe Arabic"/>
          <w:b/>
          <w:bCs/>
          <w:kern w:val="2"/>
        </w:rPr>
        <w:t>(</w:t>
      </w:r>
      <w:r w:rsidR="0053750D" w:rsidRPr="00FE2B8E">
        <w:rPr>
          <w:b/>
          <w:bCs/>
        </w:rPr>
        <w:t xml:space="preserve">Transgenic mice, Wild-type BALB/c mice, Interfere with </w:t>
      </w:r>
      <w:proofErr w:type="gramStart"/>
      <w:r w:rsidR="0053750D" w:rsidRPr="00FE2B8E">
        <w:rPr>
          <w:b/>
          <w:bCs/>
        </w:rPr>
        <w:t>mice</w:t>
      </w:r>
      <w:r w:rsidR="0012129D">
        <w:rPr>
          <w:rFonts w:eastAsiaTheme="minorEastAsia" w:cs="Adobe Arabic"/>
          <w:b/>
          <w:bCs/>
          <w:kern w:val="2"/>
        </w:rPr>
        <w:t>)</w:t>
      </w:r>
      <w:r w:rsidR="0053750D">
        <w:rPr>
          <w:rFonts w:eastAsiaTheme="minorEastAsia" w:cs="Adobe Arabic"/>
          <w:b/>
          <w:bCs/>
          <w:kern w:val="2"/>
        </w:rPr>
        <w:t xml:space="preserve">  </w:t>
      </w:r>
      <w:r w:rsidR="0012129D">
        <w:rPr>
          <w:rFonts w:eastAsiaTheme="minorEastAsia" w:cs="Adobe Arabic"/>
          <w:b/>
          <w:bCs/>
          <w:kern w:val="2"/>
        </w:rPr>
        <w:t xml:space="preserve"> </w:t>
      </w:r>
      <w:proofErr w:type="gramEnd"/>
      <w:r w:rsidR="0012129D">
        <w:rPr>
          <w:rFonts w:eastAsiaTheme="minorEastAsia" w:cs="Adobe Arabic"/>
          <w:b/>
          <w:bCs/>
          <w:kern w:val="2"/>
        </w:rPr>
        <w:t xml:space="preserve">  </w:t>
      </w:r>
      <w:r w:rsidR="00C75794">
        <w:rPr>
          <w:rFonts w:eastAsiaTheme="minorEastAsia" w:cs="Adobe Arabic"/>
          <w:b/>
          <w:bCs/>
          <w:kern w:val="2"/>
        </w:rPr>
        <w:t>6</w:t>
      </w:r>
      <w:r w:rsidR="0053750D">
        <w:rPr>
          <w:rFonts w:eastAsiaTheme="minorEastAsia" w:cs="Adobe Arabic"/>
          <w:b/>
          <w:bCs/>
          <w:kern w:val="2"/>
        </w:rPr>
        <w:t xml:space="preserve">                        </w:t>
      </w:r>
      <w:r>
        <w:rPr>
          <w:b/>
          <w:bCs/>
        </w:rPr>
        <w:t xml:space="preserve">4) </w:t>
      </w:r>
      <w:r w:rsidR="0053750D" w:rsidRPr="0053750D">
        <w:rPr>
          <w:b/>
          <w:bCs/>
        </w:rPr>
        <w:t>Isobaric tags for relative</w:t>
      </w:r>
      <w:r w:rsidR="00A165F7">
        <w:rPr>
          <w:b/>
          <w:bCs/>
        </w:rPr>
        <w:t xml:space="preserve"> and </w:t>
      </w:r>
      <w:r w:rsidR="0053750D" w:rsidRPr="0053750D">
        <w:rPr>
          <w:b/>
          <w:bCs/>
        </w:rPr>
        <w:t>absolute quantification(</w:t>
      </w:r>
      <w:proofErr w:type="spellStart"/>
      <w:r w:rsidR="0053750D" w:rsidRPr="0053750D">
        <w:rPr>
          <w:b/>
          <w:bCs/>
        </w:rPr>
        <w:t>iTRAQ</w:t>
      </w:r>
      <w:proofErr w:type="spellEnd"/>
      <w:r w:rsidR="0053750D" w:rsidRPr="0053750D">
        <w:rPr>
          <w:b/>
          <w:bCs/>
        </w:rPr>
        <w:t>)</w:t>
      </w:r>
      <w:r w:rsidR="0053750D">
        <w:rPr>
          <w:b/>
          <w:bCs/>
        </w:rPr>
        <w:t xml:space="preserve">                                 </w:t>
      </w:r>
      <w:r w:rsidR="00130CD8">
        <w:rPr>
          <w:b/>
          <w:bCs/>
        </w:rPr>
        <w:t xml:space="preserve"> </w:t>
      </w:r>
      <w:r w:rsidR="009D0F2B">
        <w:rPr>
          <w:rFonts w:cs="Adobe Arabic"/>
          <w:b/>
          <w:bCs/>
        </w:rPr>
        <w:t>7</w:t>
      </w:r>
      <w:r>
        <w:t xml:space="preserve">                  </w:t>
      </w:r>
    </w:p>
    <w:p w14:paraId="1010A7E1" w14:textId="01F84947" w:rsidR="00841FF0" w:rsidRDefault="00841FF0" w:rsidP="00C07E41">
      <w:pPr>
        <w:spacing w:line="360" w:lineRule="auto"/>
        <w:rPr>
          <w:rFonts w:cs="Adobe Arabic"/>
          <w:b/>
          <w:bCs/>
        </w:rPr>
      </w:pPr>
      <w:r>
        <w:rPr>
          <w:rFonts w:cs="Adobe Arabic"/>
          <w:b/>
          <w:bCs/>
        </w:rPr>
        <w:t xml:space="preserve">5) </w:t>
      </w:r>
      <w:r w:rsidR="0034086D">
        <w:rPr>
          <w:b/>
          <w:bCs/>
          <w:sz w:val="22"/>
          <w:szCs w:val="22"/>
        </w:rPr>
        <w:t>Western blotting</w:t>
      </w:r>
      <w:r w:rsidR="00FE2B8E">
        <w:rPr>
          <w:rFonts w:hint="eastAsia"/>
          <w:b/>
          <w:bCs/>
          <w:sz w:val="22"/>
          <w:szCs w:val="22"/>
        </w:rPr>
        <w:t xml:space="preserve"> </w:t>
      </w:r>
      <w:r w:rsidR="00FE2B8E">
        <w:rPr>
          <w:b/>
          <w:bCs/>
          <w:sz w:val="22"/>
          <w:szCs w:val="22"/>
        </w:rPr>
        <w:t xml:space="preserve">                                 </w:t>
      </w:r>
      <w:r w:rsidR="0034086D">
        <w:rPr>
          <w:b/>
          <w:bCs/>
          <w:sz w:val="22"/>
          <w:szCs w:val="22"/>
        </w:rPr>
        <w:t xml:space="preserve">                                                                                </w:t>
      </w:r>
      <w:r w:rsidR="00FE2B8E">
        <w:rPr>
          <w:b/>
          <w:bCs/>
          <w:sz w:val="22"/>
          <w:szCs w:val="22"/>
        </w:rPr>
        <w:t xml:space="preserve">       </w:t>
      </w:r>
      <w:r>
        <w:rPr>
          <w:rFonts w:cs="Adobe Arabic"/>
          <w:b/>
          <w:bCs/>
        </w:rPr>
        <w:t xml:space="preserve"> </w:t>
      </w:r>
      <w:r w:rsidR="00596B81">
        <w:rPr>
          <w:rFonts w:cs="Adobe Arabic"/>
          <w:b/>
          <w:bCs/>
        </w:rPr>
        <w:t xml:space="preserve"> </w:t>
      </w:r>
      <w:r w:rsidR="00ED70DB">
        <w:rPr>
          <w:rFonts w:cs="Adobe Arabic"/>
          <w:b/>
          <w:bCs/>
        </w:rPr>
        <w:t>8</w:t>
      </w:r>
    </w:p>
    <w:p w14:paraId="2895E4DE" w14:textId="2D1FDB4C" w:rsidR="00294A17" w:rsidRPr="00ED70DB" w:rsidRDefault="00294A17" w:rsidP="00C07E41">
      <w:pPr>
        <w:spacing w:line="360" w:lineRule="auto"/>
        <w:rPr>
          <w:rFonts w:cs="Adobe Arabic"/>
          <w:b/>
          <w:bCs/>
        </w:rPr>
      </w:pPr>
      <w:r>
        <w:rPr>
          <w:rFonts w:cs="Adobe Arabic"/>
          <w:b/>
          <w:bCs/>
        </w:rPr>
        <w:t>6</w:t>
      </w:r>
      <w:r w:rsidR="00FE513B">
        <w:rPr>
          <w:rFonts w:cs="Adobe Arabic"/>
          <w:b/>
          <w:bCs/>
        </w:rPr>
        <w:t xml:space="preserve">) </w:t>
      </w:r>
      <w:r w:rsidR="00800169" w:rsidRPr="002C6581">
        <w:rPr>
          <w:b/>
          <w:bCs/>
          <w:sz w:val="22"/>
          <w:szCs w:val="22"/>
        </w:rPr>
        <w:t>Locus Mapping</w:t>
      </w:r>
      <w:r w:rsidR="00800169">
        <w:rPr>
          <w:b/>
          <w:bCs/>
          <w:sz w:val="22"/>
          <w:szCs w:val="22"/>
        </w:rPr>
        <w:t xml:space="preserve">                                                                                                                            </w:t>
      </w:r>
      <w:r w:rsidR="00ED70DB">
        <w:rPr>
          <w:b/>
          <w:bCs/>
          <w:sz w:val="22"/>
          <w:szCs w:val="22"/>
        </w:rPr>
        <w:t xml:space="preserve"> </w:t>
      </w:r>
      <w:r w:rsidR="00ED70DB" w:rsidRPr="00ED70DB">
        <w:rPr>
          <w:rFonts w:cs="Adobe Arabic"/>
          <w:b/>
          <w:bCs/>
        </w:rPr>
        <w:t>9</w:t>
      </w:r>
    </w:p>
    <w:p w14:paraId="7F72A62F" w14:textId="6B405176" w:rsidR="00873082" w:rsidRDefault="00873082"/>
    <w:p w14:paraId="1D821D1F" w14:textId="6EBF6255" w:rsidR="00BF6463" w:rsidRDefault="00BF6463"/>
    <w:p w14:paraId="3F2C3EF4" w14:textId="1F77FC05" w:rsidR="00BF6463" w:rsidRDefault="00BF6463"/>
    <w:p w14:paraId="590C1C70" w14:textId="40ABDF9C" w:rsidR="00BF6463" w:rsidRDefault="00BF6463"/>
    <w:p w14:paraId="1CAE453B" w14:textId="64A2AEF0" w:rsidR="00BF6463" w:rsidRDefault="00BF6463"/>
    <w:p w14:paraId="501E2A78" w14:textId="30500C0C" w:rsidR="00BF6463" w:rsidRDefault="00BF6463"/>
    <w:p w14:paraId="09EAE2A8" w14:textId="130606A6" w:rsidR="00BF6463" w:rsidRDefault="00BF6463"/>
    <w:p w14:paraId="6939C9F2" w14:textId="6905393B" w:rsidR="00BF6463" w:rsidRDefault="00BF6463"/>
    <w:p w14:paraId="087170FE" w14:textId="03086A9D" w:rsidR="00BF6463" w:rsidRDefault="00BF6463"/>
    <w:p w14:paraId="74EEAE32" w14:textId="039DB7F8" w:rsidR="00BF6463" w:rsidRDefault="00BF6463"/>
    <w:p w14:paraId="54A75C9D" w14:textId="3398E3BA" w:rsidR="00BF6463" w:rsidRDefault="00BF6463"/>
    <w:p w14:paraId="0B65379B" w14:textId="4512F167" w:rsidR="00BF6463" w:rsidRDefault="00BF6463"/>
    <w:p w14:paraId="02C3C9D3" w14:textId="2C22491E" w:rsidR="00BF6463" w:rsidRDefault="00BF6463"/>
    <w:p w14:paraId="3A5BD6D9" w14:textId="704E103B" w:rsidR="00BF6463" w:rsidRDefault="00BF6463"/>
    <w:p w14:paraId="7DD1999F" w14:textId="6CFF6211" w:rsidR="00BF6463" w:rsidRDefault="00BF6463"/>
    <w:p w14:paraId="1C622961" w14:textId="7CDA23CF" w:rsidR="00BF6463" w:rsidRDefault="00BF6463"/>
    <w:p w14:paraId="579CB788" w14:textId="3239B5A6" w:rsidR="00BF6463" w:rsidRDefault="00BF6463"/>
    <w:p w14:paraId="6AFA6197" w14:textId="227ED837" w:rsidR="00BF6463" w:rsidRDefault="00BF6463"/>
    <w:p w14:paraId="77398148" w14:textId="7421960C" w:rsidR="00BF6463" w:rsidRDefault="00BF6463"/>
    <w:p w14:paraId="478643F8" w14:textId="04EA5372" w:rsidR="00BF6463" w:rsidRDefault="00BF6463"/>
    <w:p w14:paraId="2C8FE16E" w14:textId="26C80876" w:rsidR="00BF6463" w:rsidRDefault="00BF6463"/>
    <w:p w14:paraId="62F965FD" w14:textId="14CA93EC" w:rsidR="00BF6463" w:rsidRDefault="00BF6463"/>
    <w:p w14:paraId="3A99859F" w14:textId="2EA80A24" w:rsidR="00BF6463" w:rsidRDefault="00BF6463"/>
    <w:p w14:paraId="7F99D7B3" w14:textId="4BF4D8F3" w:rsidR="00BF6463" w:rsidRDefault="00BF6463"/>
    <w:p w14:paraId="0B33C3EA" w14:textId="5BEF8F1E" w:rsidR="00BF6463" w:rsidRDefault="00BF6463"/>
    <w:p w14:paraId="10526B10" w14:textId="27EA3A16" w:rsidR="00BF6463" w:rsidRDefault="00BF6463"/>
    <w:p w14:paraId="01BA014A" w14:textId="66267D1F" w:rsidR="00763579" w:rsidRDefault="00763579"/>
    <w:p w14:paraId="1C4AB903" w14:textId="77777777" w:rsidR="00D25A24" w:rsidRDefault="00D25A24"/>
    <w:p w14:paraId="05EA5326" w14:textId="1924C049" w:rsidR="009D5AA5" w:rsidRDefault="008554A1" w:rsidP="009D5AA5">
      <w:pPr>
        <w:spacing w:line="360" w:lineRule="auto"/>
        <w:rPr>
          <w:b/>
          <w:bCs/>
        </w:rPr>
      </w:pPr>
      <w:r w:rsidRPr="00AD6B69">
        <w:rPr>
          <w:b/>
          <w:bCs/>
        </w:rPr>
        <w:lastRenderedPageBreak/>
        <w:t xml:space="preserve">Section </w:t>
      </w:r>
      <w:r>
        <w:rPr>
          <w:b/>
          <w:bCs/>
        </w:rPr>
        <w:t>1.</w:t>
      </w:r>
      <w:r w:rsidR="001B5B2C">
        <w:rPr>
          <w:b/>
          <w:bCs/>
        </w:rPr>
        <w:t xml:space="preserve"> </w:t>
      </w:r>
      <w:r w:rsidR="009D5AA5">
        <w:rPr>
          <w:b/>
          <w:bCs/>
        </w:rPr>
        <w:t>LGALS</w:t>
      </w:r>
      <w:r w:rsidR="001B5B2C">
        <w:rPr>
          <w:b/>
          <w:bCs/>
        </w:rPr>
        <w:t xml:space="preserve"> </w:t>
      </w:r>
      <w:r w:rsidR="009D5AA5">
        <w:rPr>
          <w:b/>
          <w:bCs/>
        </w:rPr>
        <w:t xml:space="preserve">7 </w:t>
      </w:r>
      <w:r w:rsidR="009D5AA5" w:rsidRPr="00F83660">
        <w:rPr>
          <w:b/>
          <w:bCs/>
        </w:rPr>
        <w:t>promoter</w:t>
      </w:r>
      <w:r w:rsidR="009D5AA5">
        <w:rPr>
          <w:b/>
          <w:bCs/>
        </w:rPr>
        <w:t xml:space="preserve"> </w:t>
      </w:r>
      <w:r w:rsidR="009D5AA5">
        <w:rPr>
          <w:rFonts w:hint="eastAsia"/>
          <w:b/>
          <w:bCs/>
        </w:rPr>
        <w:t>and</w:t>
      </w:r>
      <w:r w:rsidR="009D5AA5">
        <w:rPr>
          <w:b/>
          <w:bCs/>
        </w:rPr>
        <w:t xml:space="preserve"> shRNA sequence selection and </w:t>
      </w:r>
      <w:r w:rsidR="009D5AA5" w:rsidRPr="009E0D4D">
        <w:rPr>
          <w:b/>
          <w:bCs/>
        </w:rPr>
        <w:t xml:space="preserve">Design </w:t>
      </w:r>
    </w:p>
    <w:p w14:paraId="09848C6F" w14:textId="386569F1" w:rsidR="009D5AA5" w:rsidRPr="008663E4" w:rsidRDefault="009D5AA5" w:rsidP="009D5AA5">
      <w:pPr>
        <w:adjustRightInd w:val="0"/>
        <w:snapToGrid w:val="0"/>
        <w:spacing w:line="360" w:lineRule="auto"/>
        <w:ind w:firstLineChars="200" w:firstLine="482"/>
        <w:rPr>
          <w:szCs w:val="21"/>
        </w:rPr>
      </w:pPr>
      <w:r>
        <w:rPr>
          <w:b/>
          <w:bCs/>
        </w:rPr>
        <w:t xml:space="preserve">     </w:t>
      </w:r>
      <w:r w:rsidRPr="009E5196">
        <w:rPr>
          <w:rFonts w:hAnsi="SimSun"/>
          <w:szCs w:val="21"/>
        </w:rPr>
        <w:t>DNA sequences and amino acid sequences were</w:t>
      </w:r>
      <w:r>
        <w:rPr>
          <w:b/>
          <w:bCs/>
        </w:rPr>
        <w:t xml:space="preserve"> </w:t>
      </w:r>
      <w:r w:rsidRPr="009E5196">
        <w:t>analyzed using BLAST</w:t>
      </w:r>
      <w:r>
        <w:t xml:space="preserve"> </w:t>
      </w:r>
      <w:r w:rsidRPr="009E5196">
        <w:t>(</w:t>
      </w:r>
      <w:hyperlink r:id="rId6" w:history="1">
        <w:r w:rsidRPr="003A1BF3">
          <w:rPr>
            <w:rStyle w:val="Hyperlink"/>
          </w:rPr>
          <w:t>http://blast.ncbi</w:t>
        </w:r>
      </w:hyperlink>
      <w:r>
        <w:t>. nlm.nig.gov/</w:t>
      </w:r>
      <w:proofErr w:type="spellStart"/>
      <w:r>
        <w:t>Blast.chi</w:t>
      </w:r>
      <w:proofErr w:type="spellEnd"/>
      <w:r w:rsidRPr="009E5196">
        <w:t>)</w:t>
      </w:r>
      <w:r>
        <w:t xml:space="preserve">, </w:t>
      </w:r>
      <w:r w:rsidRPr="009E5196">
        <w:t>GenBank database</w:t>
      </w:r>
      <w:r>
        <w:t xml:space="preserve">. </w:t>
      </w:r>
      <w:r w:rsidRPr="00E5292B">
        <w:t>Promoter prediction: find genomic DNA sequence relative to the upstream of the Galectin-7 initiation code</w:t>
      </w:r>
      <w:r>
        <w:t>, A 6-10kb segment was used for promoter analysis to estimate the starting site of the promoter. Using the following website prediction, a common prediction region was selected to design PCR primers. using the Promoter Scan (</w:t>
      </w:r>
      <w:r>
        <w:rPr>
          <w:rFonts w:eastAsiaTheme="minorEastAsia"/>
          <w:color w:val="0000FF"/>
        </w:rPr>
        <w:t>http://wwwbimas.cit.nih.gov/molbio/proscan/</w:t>
      </w:r>
      <w:r>
        <w:t>), Promoter 2.0 Prediction Server (</w:t>
      </w:r>
      <w:r>
        <w:rPr>
          <w:rFonts w:eastAsiaTheme="minorEastAsia"/>
          <w:color w:val="0000FF"/>
        </w:rPr>
        <w:t>http://www.cbs.dtu.dk/services/Promoter/</w:t>
      </w:r>
      <w:r>
        <w:t>) and Berkeley (</w:t>
      </w:r>
      <w:hyperlink r:id="rId7" w:history="1">
        <w:r w:rsidRPr="003A1BF3">
          <w:rPr>
            <w:rStyle w:val="Hyperlink"/>
            <w:rFonts w:eastAsiaTheme="minorEastAsia"/>
          </w:rPr>
          <w:t>http://www.fruitfly.org/seq_tools/</w:t>
        </w:r>
      </w:hyperlink>
      <w:r>
        <w:rPr>
          <w:rFonts w:eastAsiaTheme="minorEastAsia"/>
          <w:color w:val="0000FF"/>
        </w:rPr>
        <w:t xml:space="preserve"> promoter.html</w:t>
      </w:r>
      <w:r>
        <w:t xml:space="preserve">). </w:t>
      </w:r>
    </w:p>
    <w:p w14:paraId="3D0C3792" w14:textId="77777777" w:rsidR="009D5AA5" w:rsidRDefault="009D5AA5" w:rsidP="009D5AA5">
      <w:pPr>
        <w:spacing w:line="360" w:lineRule="auto"/>
      </w:pPr>
      <w:r w:rsidRPr="009E5196">
        <w:t xml:space="preserve"> </w:t>
      </w:r>
      <w:r>
        <w:t xml:space="preserve">      </w:t>
      </w:r>
      <w:r w:rsidRPr="009E5196">
        <w:t>Open reading frames</w:t>
      </w:r>
      <w:r>
        <w:t xml:space="preserve"> </w:t>
      </w:r>
      <w:r w:rsidRPr="009E5196">
        <w:t>(ORFs) were predicted using the ORFs finder</w:t>
      </w:r>
      <w:r>
        <w:t xml:space="preserve"> </w:t>
      </w:r>
      <w:r w:rsidRPr="009E5196">
        <w:t>(</w:t>
      </w:r>
      <w:hyperlink r:id="rId8" w:history="1">
        <w:r w:rsidRPr="003A1BF3">
          <w:rPr>
            <w:rStyle w:val="Hyperlink"/>
          </w:rPr>
          <w:t>http://www.ncbi.nlm</w:t>
        </w:r>
      </w:hyperlink>
      <w:r>
        <w:t>. nih.gov/</w:t>
      </w:r>
      <w:proofErr w:type="spellStart"/>
      <w:r>
        <w:t>orffinder</w:t>
      </w:r>
      <w:proofErr w:type="spellEnd"/>
      <w:r w:rsidRPr="009E5196">
        <w:t>).</w:t>
      </w:r>
      <w:r>
        <w:rPr>
          <w:b/>
          <w:bCs/>
        </w:rPr>
        <w:t xml:space="preserve"> </w:t>
      </w:r>
      <w:r>
        <w:rPr>
          <w:rFonts w:hAnsi="SimSun"/>
          <w:szCs w:val="21"/>
        </w:rPr>
        <w:t>Sequence from the</w:t>
      </w:r>
      <w:r w:rsidRPr="009E0D4D">
        <w:t xml:space="preserve"> </w:t>
      </w:r>
      <w:r>
        <w:t xml:space="preserve">ORF gene of LGALS 7 were designed by </w:t>
      </w:r>
      <w:proofErr w:type="spellStart"/>
      <w:r>
        <w:t>siDirect</w:t>
      </w:r>
      <w:proofErr w:type="spellEnd"/>
      <w:r>
        <w:t xml:space="preserve"> and manual selection and based on the website siRNA designing tools (</w:t>
      </w:r>
      <w:hyperlink r:id="rId9" w:history="1">
        <w:r>
          <w:rPr>
            <w:rStyle w:val="Hyperlink"/>
            <w:rFonts w:hAnsi="SimSun"/>
            <w:szCs w:val="21"/>
          </w:rPr>
          <w:t>http://design.RNAi.jp/</w:t>
        </w:r>
      </w:hyperlink>
      <w:r>
        <w:rPr>
          <w:rStyle w:val="Hyperlink"/>
          <w:rFonts w:hAnsi="SimSun"/>
          <w:szCs w:val="21"/>
        </w:rPr>
        <w:t xml:space="preserve">, </w:t>
      </w:r>
      <w:proofErr w:type="spellStart"/>
      <w:r>
        <w:rPr>
          <w:rFonts w:hAnsi="SimSun"/>
          <w:szCs w:val="21"/>
        </w:rPr>
        <w:t>Ambion</w:t>
      </w:r>
      <w:proofErr w:type="spellEnd"/>
      <w:r>
        <w:rPr>
          <w:rFonts w:hAnsi="SimSun"/>
          <w:szCs w:val="21"/>
        </w:rPr>
        <w:t xml:space="preserve"> software d</w:t>
      </w:r>
      <w:r w:rsidRPr="00FF00A2">
        <w:rPr>
          <w:rFonts w:hAnsi="SimSun"/>
          <w:szCs w:val="21"/>
        </w:rPr>
        <w:t>esign the sequence of interference hairpins</w:t>
      </w:r>
      <w:r>
        <w:rPr>
          <w:rFonts w:hAnsi="SimSun"/>
          <w:szCs w:val="21"/>
        </w:rPr>
        <w:t xml:space="preserve">, Insert Design Tool for the </w:t>
      </w:r>
      <w:proofErr w:type="spellStart"/>
      <w:r>
        <w:rPr>
          <w:rFonts w:hAnsi="SimSun"/>
          <w:szCs w:val="21"/>
        </w:rPr>
        <w:t>pSilencer</w:t>
      </w:r>
      <w:proofErr w:type="spellEnd"/>
      <w:r>
        <w:rPr>
          <w:rFonts w:hAnsi="SimSun"/>
          <w:szCs w:val="21"/>
        </w:rPr>
        <w:t>™</w:t>
      </w:r>
      <w:r>
        <w:rPr>
          <w:rFonts w:hAnsi="SimSun"/>
          <w:szCs w:val="21"/>
        </w:rPr>
        <w:t xml:space="preserve"> Vectors</w:t>
      </w:r>
      <w:r>
        <w:t xml:space="preserve">). </w:t>
      </w:r>
      <w:r w:rsidRPr="00C3264B">
        <w:t xml:space="preserve">23-base candidate target sequence </w:t>
      </w:r>
      <w:r>
        <w:t>and</w:t>
      </w:r>
      <w:r w:rsidRPr="00C3264B">
        <w:t xml:space="preserve"> the online mouse genome</w:t>
      </w:r>
      <w:r>
        <w:t xml:space="preserve"> were by BLAST to ensure </w:t>
      </w:r>
      <w:r w:rsidRPr="00C3264B">
        <w:t>the sequence without a perfect match is selected as the Gelectin-7 gene interference target sequence.</w:t>
      </w:r>
    </w:p>
    <w:p w14:paraId="18BCAD30" w14:textId="4CCE7768" w:rsidR="009D5AA5" w:rsidRDefault="009D5AA5" w:rsidP="009D5AA5">
      <w:pPr>
        <w:spacing w:line="360" w:lineRule="auto"/>
        <w:rPr>
          <w:szCs w:val="21"/>
        </w:rPr>
      </w:pPr>
      <w:r>
        <w:t xml:space="preserve">         </w:t>
      </w:r>
      <w:r w:rsidRPr="00FE25B2">
        <w:t xml:space="preserve">The non-specific sequences provided by psilencer5.1 vector </w:t>
      </w:r>
      <w:proofErr w:type="gramStart"/>
      <w:r w:rsidRPr="00FE25B2">
        <w:t>kit</w:t>
      </w:r>
      <w:r w:rsidR="00CC06E0">
        <w:rPr>
          <w:rFonts w:ascii="SimSun" w:eastAsia="SimSun" w:hAnsi="SimSun" w:cs="SimSun"/>
        </w:rPr>
        <w:t>(</w:t>
      </w:r>
      <w:proofErr w:type="spellStart"/>
      <w:proofErr w:type="gramEnd"/>
      <w:r w:rsidR="00CC06E0" w:rsidRPr="00CC06E0">
        <w:t>Ambion</w:t>
      </w:r>
      <w:proofErr w:type="spellEnd"/>
      <w:r w:rsidR="00CC06E0" w:rsidRPr="00CC06E0">
        <w:t xml:space="preserve"> USA</w:t>
      </w:r>
      <w:r w:rsidR="00CC06E0">
        <w:rPr>
          <w:rFonts w:ascii="SimSun" w:eastAsia="SimSun" w:hAnsi="SimSun" w:cs="SimSun"/>
        </w:rPr>
        <w:t>)</w:t>
      </w:r>
      <w:r w:rsidRPr="00FE25B2">
        <w:t>, which had no significant nucleotide sequence homology with human, rat and mouse genomic DNA, were used as negative control sequences</w:t>
      </w:r>
      <w:r>
        <w:rPr>
          <w:rFonts w:ascii="SimSun" w:eastAsia="SimSun" w:hAnsi="SimSun" w:cs="SimSun" w:hint="eastAsia"/>
        </w:rPr>
        <w:t>.</w:t>
      </w:r>
      <w:r w:rsidRPr="00BA0988">
        <w:t xml:space="preserve"> </w:t>
      </w:r>
      <w:r>
        <w:t>T</w:t>
      </w:r>
      <w:r>
        <w:rPr>
          <w:rFonts w:hint="eastAsia"/>
        </w:rPr>
        <w:t>wo</w:t>
      </w:r>
      <w:r>
        <w:t xml:space="preserve"> theoretically valid sequences 143 to 161and 265 to 283 were selected. Nonspecific sequences were also scanned by BLAST analysis and served as negative control and was named as </w:t>
      </w:r>
      <w:r w:rsidRPr="005171DA">
        <w:t>negative -shRNA</w:t>
      </w:r>
      <w:r>
        <w:t xml:space="preserve">.  All the sequence were arranged in the following alignment: </w:t>
      </w:r>
      <w:proofErr w:type="spellStart"/>
      <w:r>
        <w:t>Bbsl</w:t>
      </w:r>
      <w:proofErr w:type="spellEnd"/>
      <w:r>
        <w:t>+ Sense +loop +Antisense +Termination signal +</w:t>
      </w:r>
      <w:proofErr w:type="spellStart"/>
      <w:r>
        <w:t>BamH</w:t>
      </w:r>
      <w:proofErr w:type="spellEnd"/>
      <w:r w:rsidRPr="00E027EC">
        <w:t xml:space="preserve"> І</w:t>
      </w:r>
      <w:r>
        <w:t xml:space="preserve">+ </w:t>
      </w:r>
      <w:r w:rsidRPr="00042D4F">
        <w:rPr>
          <w:rFonts w:hint="eastAsia"/>
        </w:rPr>
        <w:t>Hind Ⅲ</w:t>
      </w:r>
      <w:r>
        <w:rPr>
          <w:rFonts w:ascii="SimSun" w:hAnsi="SimSun" w:cs="SimSun"/>
          <w:szCs w:val="21"/>
        </w:rPr>
        <w:t xml:space="preserve"> </w:t>
      </w:r>
      <w:r>
        <w:t xml:space="preserve">and cloned into the </w:t>
      </w:r>
      <w:r>
        <w:rPr>
          <w:szCs w:val="21"/>
        </w:rPr>
        <w:t xml:space="preserve">linearization </w:t>
      </w:r>
      <w:proofErr w:type="spellStart"/>
      <w:r>
        <w:rPr>
          <w:rFonts w:hint="eastAsia"/>
          <w:szCs w:val="21"/>
        </w:rPr>
        <w:t>pSilencer</w:t>
      </w:r>
      <w:proofErr w:type="spellEnd"/>
      <w:r>
        <w:rPr>
          <w:szCs w:val="21"/>
        </w:rPr>
        <w:t xml:space="preserve"> 5.1 vector with </w:t>
      </w:r>
      <w:proofErr w:type="spellStart"/>
      <w:r>
        <w:rPr>
          <w:rFonts w:hint="eastAsia"/>
          <w:szCs w:val="21"/>
        </w:rPr>
        <w:t>BamH</w:t>
      </w:r>
      <w:proofErr w:type="spellEnd"/>
      <w:r>
        <w:rPr>
          <w:rFonts w:hint="eastAsia"/>
          <w:szCs w:val="21"/>
        </w:rPr>
        <w:t xml:space="preserve"> I</w:t>
      </w:r>
      <w:r>
        <w:rPr>
          <w:szCs w:val="21"/>
        </w:rPr>
        <w:t xml:space="preserve"> </w:t>
      </w:r>
      <w:r w:rsidRPr="000A0560">
        <w:rPr>
          <w:rFonts w:hint="eastAsia"/>
          <w:szCs w:val="21"/>
        </w:rPr>
        <w:t>a</w:t>
      </w:r>
      <w:r w:rsidRPr="000A0560">
        <w:rPr>
          <w:szCs w:val="21"/>
        </w:rPr>
        <w:t xml:space="preserve">nd </w:t>
      </w:r>
      <w:r>
        <w:rPr>
          <w:rFonts w:hint="eastAsia"/>
          <w:szCs w:val="21"/>
        </w:rPr>
        <w:t>Hind III</w:t>
      </w:r>
      <w:r>
        <w:rPr>
          <w:szCs w:val="21"/>
        </w:rPr>
        <w:t xml:space="preserve"> double enzymes to make shRNA expressing plasmids:</w:t>
      </w:r>
      <w:r w:rsidRPr="00A85620">
        <w:rPr>
          <w:rFonts w:hint="eastAsia"/>
          <w:szCs w:val="21"/>
        </w:rPr>
        <w:t xml:space="preserve"> </w:t>
      </w:r>
      <w:r>
        <w:rPr>
          <w:rFonts w:hint="eastAsia"/>
          <w:szCs w:val="21"/>
        </w:rPr>
        <w:t>pSilencer-galectin-7- shRNA</w:t>
      </w:r>
      <w:r>
        <w:rPr>
          <w:szCs w:val="21"/>
        </w:rPr>
        <w:t xml:space="preserve">1, </w:t>
      </w:r>
      <w:r>
        <w:rPr>
          <w:rFonts w:hint="eastAsia"/>
          <w:szCs w:val="21"/>
        </w:rPr>
        <w:t>pSilencer-galectin-7- shRNA</w:t>
      </w:r>
      <w:r>
        <w:rPr>
          <w:szCs w:val="21"/>
        </w:rPr>
        <w:t xml:space="preserve">2, and </w:t>
      </w:r>
      <w:proofErr w:type="spellStart"/>
      <w:r>
        <w:rPr>
          <w:rFonts w:hint="eastAsia"/>
          <w:szCs w:val="21"/>
        </w:rPr>
        <w:t>pSilencer</w:t>
      </w:r>
      <w:proofErr w:type="spellEnd"/>
      <w:r>
        <w:rPr>
          <w:rFonts w:hint="eastAsia"/>
          <w:szCs w:val="21"/>
        </w:rPr>
        <w:t>-n</w:t>
      </w:r>
      <w:r>
        <w:rPr>
          <w:szCs w:val="21"/>
        </w:rPr>
        <w:t>egative</w:t>
      </w:r>
      <w:r>
        <w:rPr>
          <w:rFonts w:hint="eastAsia"/>
          <w:szCs w:val="21"/>
        </w:rPr>
        <w:t>- shRNA</w:t>
      </w:r>
      <w:r>
        <w:rPr>
          <w:szCs w:val="21"/>
        </w:rPr>
        <w:t>.</w:t>
      </w:r>
    </w:p>
    <w:p w14:paraId="194CD96A" w14:textId="77777777" w:rsidR="009D5AA5" w:rsidRDefault="009D5AA5" w:rsidP="009D5AA5">
      <w:pPr>
        <w:spacing w:line="360" w:lineRule="auto"/>
        <w:rPr>
          <w:rFonts w:hAnsi="SimSun"/>
          <w:sz w:val="22"/>
          <w:szCs w:val="22"/>
        </w:rPr>
      </w:pPr>
      <w:r>
        <w:t xml:space="preserve">      </w:t>
      </w:r>
      <w:r w:rsidRPr="00BA0988">
        <w:t>The designed interference hairpin sequence is as follows</w:t>
      </w:r>
      <w:r>
        <w:rPr>
          <w:rFonts w:ascii="SimSun" w:eastAsia="SimSun" w:hAnsi="SimSun" w:cs="SimSun" w:hint="eastAsia"/>
        </w:rPr>
        <w:t>：</w:t>
      </w:r>
      <w:r>
        <w:rPr>
          <w:rFonts w:hAnsi="SimSun"/>
          <w:szCs w:val="21"/>
        </w:rPr>
        <w:t xml:space="preserve">The </w:t>
      </w:r>
      <w:r w:rsidRPr="00FB5391">
        <w:rPr>
          <w:rFonts w:hAnsi="SimSun" w:hint="eastAsia"/>
          <w:sz w:val="22"/>
          <w:szCs w:val="22"/>
        </w:rPr>
        <w:t>shRNA</w:t>
      </w:r>
      <w:r>
        <w:rPr>
          <w:rFonts w:hAnsi="SimSun"/>
          <w:szCs w:val="21"/>
        </w:rPr>
        <w:t xml:space="preserve"> template [ </w:t>
      </w:r>
      <w:r>
        <w:rPr>
          <w:rFonts w:hAnsi="SimSun" w:hint="eastAsia"/>
          <w:szCs w:val="21"/>
        </w:rPr>
        <w:t>shRNA</w:t>
      </w:r>
      <w:r>
        <w:rPr>
          <w:rFonts w:hAnsi="SimSun"/>
          <w:sz w:val="22"/>
          <w:szCs w:val="22"/>
        </w:rPr>
        <w:t>1</w:t>
      </w:r>
      <w:r w:rsidRPr="00FB5391">
        <w:rPr>
          <w:rFonts w:hAnsi="SimSun" w:hint="eastAsia"/>
          <w:sz w:val="22"/>
          <w:szCs w:val="22"/>
        </w:rPr>
        <w:t>-</w:t>
      </w:r>
      <w:r>
        <w:rPr>
          <w:rFonts w:hAnsi="SimSun"/>
          <w:sz w:val="22"/>
          <w:szCs w:val="22"/>
        </w:rPr>
        <w:t xml:space="preserve">Forward strand: </w:t>
      </w:r>
      <w:r w:rsidRPr="00E470E0">
        <w:rPr>
          <w:rFonts w:hAnsi="SimSun"/>
          <w:sz w:val="22"/>
          <w:szCs w:val="22"/>
        </w:rPr>
        <w:t>5'</w:t>
      </w:r>
      <w:r>
        <w:rPr>
          <w:rFonts w:hAnsi="SimSun"/>
          <w:sz w:val="22"/>
          <w:szCs w:val="22"/>
        </w:rPr>
        <w:t>-</w:t>
      </w:r>
      <w:r w:rsidRPr="008E29DC">
        <w:rPr>
          <w:rFonts w:hAnsi="SimSun"/>
          <w:sz w:val="16"/>
          <w:szCs w:val="16"/>
        </w:rPr>
        <w:t>GATCCGGGCACTGTCATGAG AATTCTCAAGAGAAATTCTC ATGACAGTGCCCACTTTTTTGGAAA</w:t>
      </w:r>
      <w:r w:rsidRPr="00E470E0">
        <w:rPr>
          <w:rFonts w:hAnsi="SimSun"/>
          <w:sz w:val="22"/>
          <w:szCs w:val="22"/>
        </w:rPr>
        <w:t>-3'</w:t>
      </w:r>
      <w:r>
        <w:rPr>
          <w:rFonts w:hAnsi="SimSun"/>
          <w:sz w:val="22"/>
          <w:szCs w:val="22"/>
        </w:rPr>
        <w:t>;</w:t>
      </w:r>
    </w:p>
    <w:p w14:paraId="343D7C38" w14:textId="77777777" w:rsidR="009D5AA5" w:rsidRPr="004125F4" w:rsidRDefault="009D5AA5" w:rsidP="009D5AA5">
      <w:pPr>
        <w:spacing w:line="360" w:lineRule="auto"/>
        <w:rPr>
          <w:rFonts w:ascii="SimSun" w:eastAsia="SimSun" w:hAnsi="SimSun" w:cs="SimSun"/>
        </w:rPr>
      </w:pPr>
      <w:r>
        <w:rPr>
          <w:rFonts w:hAnsi="SimSun"/>
          <w:sz w:val="22"/>
          <w:szCs w:val="22"/>
        </w:rPr>
        <w:t>Reverse</w:t>
      </w:r>
      <w:r w:rsidRPr="00650FCE">
        <w:rPr>
          <w:rFonts w:hAnsi="SimSun"/>
          <w:szCs w:val="21"/>
        </w:rPr>
        <w:t xml:space="preserve"> strand</w:t>
      </w:r>
      <w:r>
        <w:rPr>
          <w:rFonts w:ascii="SimSun" w:eastAsia="SimSun" w:hAnsi="SimSun" w:cs="SimSun" w:hint="eastAsia"/>
          <w:szCs w:val="21"/>
        </w:rPr>
        <w:t>:</w:t>
      </w:r>
      <w:r>
        <w:rPr>
          <w:szCs w:val="21"/>
        </w:rPr>
        <w:t>5'-</w:t>
      </w:r>
      <w:r w:rsidRPr="008E29DC">
        <w:rPr>
          <w:rFonts w:hAnsi="SimSun"/>
          <w:sz w:val="16"/>
          <w:szCs w:val="16"/>
        </w:rPr>
        <w:t>AGCTTTTCCAAAAAAGTGGGCACTGTCATGAGAATTTCT CTTGAGAATTCTCATGACAGTGCCCG</w:t>
      </w:r>
      <w:r>
        <w:rPr>
          <w:szCs w:val="21"/>
        </w:rPr>
        <w:t>-3'</w:t>
      </w:r>
      <w:r>
        <w:rPr>
          <w:rFonts w:ascii="SimSun" w:eastAsia="SimSun" w:hAnsi="SimSun" w:cs="SimSun"/>
          <w:szCs w:val="21"/>
        </w:rPr>
        <w:t>;</w:t>
      </w:r>
    </w:p>
    <w:p w14:paraId="35D3397A" w14:textId="77777777" w:rsidR="009D5AA5" w:rsidRDefault="009D5AA5" w:rsidP="009D5AA5">
      <w:pPr>
        <w:spacing w:line="360" w:lineRule="auto"/>
        <w:rPr>
          <w:rFonts w:hAnsi="SimSun"/>
          <w:szCs w:val="21"/>
        </w:rPr>
      </w:pPr>
      <w:r>
        <w:rPr>
          <w:rFonts w:hAnsi="SimSun" w:hint="eastAsia"/>
          <w:szCs w:val="21"/>
        </w:rPr>
        <w:t>shRNA2</w:t>
      </w:r>
      <w:r>
        <w:rPr>
          <w:rFonts w:hAnsi="SimSun"/>
          <w:szCs w:val="21"/>
        </w:rPr>
        <w:t>-</w:t>
      </w:r>
    </w:p>
    <w:p w14:paraId="24BB7A9D" w14:textId="692F0C53" w:rsidR="00EB0558" w:rsidRDefault="009D5AA5" w:rsidP="001B5B2C">
      <w:pPr>
        <w:spacing w:line="360" w:lineRule="auto"/>
        <w:rPr>
          <w:szCs w:val="21"/>
        </w:rPr>
      </w:pPr>
      <w:r>
        <w:rPr>
          <w:rFonts w:hAnsi="SimSun"/>
          <w:sz w:val="22"/>
          <w:szCs w:val="22"/>
        </w:rPr>
        <w:t xml:space="preserve">Forward strand: </w:t>
      </w:r>
      <w:r>
        <w:rPr>
          <w:szCs w:val="21"/>
        </w:rPr>
        <w:t>5'-</w:t>
      </w:r>
      <w:r w:rsidRPr="003A39A2">
        <w:rPr>
          <w:rFonts w:hAnsi="SimSun"/>
          <w:sz w:val="16"/>
          <w:szCs w:val="16"/>
        </w:rPr>
        <w:t>GATCCGCTTCCGAGGTTGTCTTCAATTCAAGAGATTGA AGACAA CCTCGGAAGTGTTTTTTGGAAA-</w:t>
      </w:r>
      <w:r w:rsidRPr="003A39A2">
        <w:rPr>
          <w:szCs w:val="21"/>
        </w:rPr>
        <w:t>3</w:t>
      </w:r>
      <w:r w:rsidRPr="003A39A2">
        <w:rPr>
          <w:rFonts w:hAnsi="SimSun"/>
          <w:sz w:val="16"/>
          <w:szCs w:val="16"/>
        </w:rPr>
        <w:t>'</w:t>
      </w:r>
      <w:r>
        <w:rPr>
          <w:szCs w:val="21"/>
        </w:rPr>
        <w:t xml:space="preserve">; </w:t>
      </w:r>
      <w:r>
        <w:rPr>
          <w:rFonts w:hAnsi="SimSun"/>
          <w:sz w:val="22"/>
          <w:szCs w:val="22"/>
        </w:rPr>
        <w:t>Reverse</w:t>
      </w:r>
      <w:r w:rsidRPr="00650FCE">
        <w:rPr>
          <w:rFonts w:hAnsi="SimSun"/>
          <w:szCs w:val="21"/>
        </w:rPr>
        <w:t xml:space="preserve"> strand</w:t>
      </w:r>
      <w:r>
        <w:rPr>
          <w:rFonts w:hAnsi="SimSun"/>
          <w:szCs w:val="21"/>
        </w:rPr>
        <w:t xml:space="preserve">: </w:t>
      </w:r>
      <w:r>
        <w:rPr>
          <w:szCs w:val="21"/>
        </w:rPr>
        <w:t>5'-</w:t>
      </w:r>
      <w:r w:rsidRPr="003A39A2">
        <w:rPr>
          <w:rFonts w:hAnsi="SimSun"/>
          <w:sz w:val="16"/>
          <w:szCs w:val="16"/>
        </w:rPr>
        <w:t>AGCTTTTCCAAAAAACACTTCCGAGGTTGTCTTCAATCTCTTGAATTGAAGACAACCTCGGAAGCG</w:t>
      </w:r>
      <w:r>
        <w:rPr>
          <w:szCs w:val="21"/>
        </w:rPr>
        <w:t xml:space="preserve">-3']. </w:t>
      </w:r>
    </w:p>
    <w:p w14:paraId="369F9FC2" w14:textId="26625179" w:rsidR="00FD2410" w:rsidRDefault="001B5B2C" w:rsidP="00CC471C">
      <w:pPr>
        <w:spacing w:line="360" w:lineRule="auto"/>
      </w:pPr>
      <w:r w:rsidRPr="00AD6B69">
        <w:rPr>
          <w:b/>
          <w:bCs/>
        </w:rPr>
        <w:lastRenderedPageBreak/>
        <w:t xml:space="preserve">Section </w:t>
      </w:r>
      <w:r>
        <w:rPr>
          <w:b/>
          <w:bCs/>
        </w:rPr>
        <w:t xml:space="preserve">2. </w:t>
      </w:r>
      <w:r w:rsidR="00CC471C">
        <w:t xml:space="preserve"> </w:t>
      </w:r>
      <w:r w:rsidRPr="00AB6530">
        <w:rPr>
          <w:b/>
          <w:bCs/>
        </w:rPr>
        <w:t xml:space="preserve">Vector Construction  </w:t>
      </w:r>
    </w:p>
    <w:p w14:paraId="6DF2EDB5" w14:textId="77777777" w:rsidR="00603B56" w:rsidRDefault="00603B56" w:rsidP="00603B56">
      <w:pPr>
        <w:spacing w:line="360" w:lineRule="auto"/>
        <w:rPr>
          <w:b/>
          <w:bCs/>
        </w:rPr>
      </w:pPr>
      <w:r>
        <w:rPr>
          <w:b/>
          <w:bCs/>
        </w:rPr>
        <w:t>C</w:t>
      </w:r>
      <w:r w:rsidRPr="00F60EE5">
        <w:rPr>
          <w:b/>
          <w:bCs/>
        </w:rPr>
        <w:t>onstruction</w:t>
      </w:r>
      <w:r w:rsidRPr="00F60EE5">
        <w:rPr>
          <w:rFonts w:hint="eastAsia"/>
          <w:b/>
          <w:bCs/>
        </w:rPr>
        <w:t xml:space="preserve"> </w:t>
      </w:r>
      <w:r>
        <w:rPr>
          <w:b/>
          <w:bCs/>
        </w:rPr>
        <w:t xml:space="preserve">of </w:t>
      </w:r>
      <w:r w:rsidRPr="00F60EE5">
        <w:rPr>
          <w:rFonts w:hint="eastAsia"/>
          <w:b/>
          <w:bCs/>
        </w:rPr>
        <w:t>pc</w:t>
      </w:r>
      <w:r>
        <w:rPr>
          <w:b/>
          <w:bCs/>
        </w:rPr>
        <w:t>DNA3.1</w:t>
      </w:r>
      <w:r w:rsidRPr="00F60EE5">
        <w:rPr>
          <w:rFonts w:hint="eastAsia"/>
          <w:b/>
          <w:bCs/>
        </w:rPr>
        <w:t>-galectin-7</w:t>
      </w:r>
      <w:r w:rsidRPr="00F60EE5">
        <w:rPr>
          <w:b/>
          <w:bCs/>
        </w:rPr>
        <w:t>- plasmid</w:t>
      </w:r>
      <w:r>
        <w:rPr>
          <w:szCs w:val="21"/>
        </w:rPr>
        <w:t xml:space="preserve"> </w:t>
      </w:r>
      <w:r w:rsidRPr="00F60EE5">
        <w:rPr>
          <w:b/>
          <w:bCs/>
        </w:rPr>
        <w:t>Vector</w:t>
      </w:r>
      <w:r>
        <w:rPr>
          <w:b/>
          <w:bCs/>
        </w:rPr>
        <w:t>s</w:t>
      </w:r>
      <w:r w:rsidRPr="00F60EE5">
        <w:rPr>
          <w:b/>
          <w:bCs/>
        </w:rPr>
        <w:t xml:space="preserve"> </w:t>
      </w:r>
    </w:p>
    <w:p w14:paraId="5C4DD735" w14:textId="10EA7BDB" w:rsidR="00A92F9A" w:rsidRDefault="00603B56" w:rsidP="00A92F9A">
      <w:pPr>
        <w:adjustRightInd w:val="0"/>
        <w:snapToGrid w:val="0"/>
        <w:spacing w:line="360" w:lineRule="auto"/>
        <w:ind w:firstLineChars="200" w:firstLine="480"/>
        <w:rPr>
          <w:szCs w:val="21"/>
        </w:rPr>
      </w:pPr>
      <w:r>
        <w:rPr>
          <w:rFonts w:hAnsi="SimSun"/>
          <w:szCs w:val="21"/>
        </w:rPr>
        <w:t xml:space="preserve">The </w:t>
      </w:r>
      <w:r>
        <w:t>galectin-7 promoter regions(639bp) were amplified by polymerase chain reaction (PCR) using designed</w:t>
      </w:r>
      <w:r>
        <w:rPr>
          <w:szCs w:val="21"/>
        </w:rPr>
        <w:t xml:space="preserve"> DNA served as templated as the template and the following primers1 and 2: </w:t>
      </w:r>
      <w:r w:rsidRPr="00CF44B8">
        <w:rPr>
          <w:szCs w:val="21"/>
        </w:rPr>
        <w:t>upstream primer</w:t>
      </w:r>
      <w:r>
        <w:rPr>
          <w:szCs w:val="21"/>
        </w:rPr>
        <w:t xml:space="preserve"> 1:</w:t>
      </w:r>
      <w:r w:rsidRPr="00CF44B8">
        <w:rPr>
          <w:szCs w:val="21"/>
        </w:rPr>
        <w:t xml:space="preserve"> 5ʹ-</w:t>
      </w:r>
      <w:r w:rsidRPr="00514E3A">
        <w:rPr>
          <w:rFonts w:hAnsi="SimSun" w:hint="eastAsia"/>
          <w:sz w:val="16"/>
          <w:szCs w:val="16"/>
        </w:rPr>
        <w:t>TCAGGTACC/AGTCCAGGCAGGAGGTTC</w:t>
      </w:r>
      <w:r w:rsidRPr="00CF44B8">
        <w:rPr>
          <w:szCs w:val="21"/>
        </w:rPr>
        <w:t xml:space="preserve">-3ʹ </w:t>
      </w:r>
      <w:r>
        <w:rPr>
          <w:szCs w:val="21"/>
        </w:rPr>
        <w:t>(</w:t>
      </w:r>
      <w:r w:rsidRPr="00CF44B8">
        <w:rPr>
          <w:szCs w:val="21"/>
        </w:rPr>
        <w:t>primer</w:t>
      </w:r>
      <w:r>
        <w:rPr>
          <w:szCs w:val="21"/>
        </w:rPr>
        <w:t xml:space="preserve"> 2: </w:t>
      </w:r>
      <w:r w:rsidRPr="00CF44B8">
        <w:rPr>
          <w:szCs w:val="21"/>
        </w:rPr>
        <w:t>5ʹ-</w:t>
      </w:r>
      <w:r w:rsidRPr="00280F01">
        <w:rPr>
          <w:rFonts w:hAnsi="SimSun" w:hint="eastAsia"/>
          <w:sz w:val="16"/>
          <w:szCs w:val="16"/>
        </w:rPr>
        <w:t>TCAGGTACC/AGTCCAGGCAGG</w:t>
      </w:r>
      <w:r>
        <w:rPr>
          <w:rFonts w:hAnsi="SimSun"/>
          <w:sz w:val="16"/>
          <w:szCs w:val="16"/>
        </w:rPr>
        <w:t xml:space="preserve"> </w:t>
      </w:r>
      <w:r w:rsidRPr="00280F01">
        <w:rPr>
          <w:rFonts w:hAnsi="SimSun" w:hint="eastAsia"/>
          <w:sz w:val="16"/>
          <w:szCs w:val="16"/>
        </w:rPr>
        <w:t>AGGTTC</w:t>
      </w:r>
      <w:r w:rsidRPr="00CF44B8">
        <w:rPr>
          <w:szCs w:val="21"/>
        </w:rPr>
        <w:t>-3ʹ</w:t>
      </w:r>
      <w:r>
        <w:rPr>
          <w:szCs w:val="21"/>
        </w:rPr>
        <w:t xml:space="preserve">) </w:t>
      </w:r>
      <w:r w:rsidRPr="00CF44B8">
        <w:rPr>
          <w:szCs w:val="21"/>
        </w:rPr>
        <w:t xml:space="preserve">and downstream primer </w:t>
      </w:r>
      <w:r>
        <w:rPr>
          <w:szCs w:val="21"/>
        </w:rPr>
        <w:t>1:</w:t>
      </w:r>
      <w:r w:rsidRPr="00CF44B8">
        <w:rPr>
          <w:szCs w:val="21"/>
        </w:rPr>
        <w:t>5ʹ-</w:t>
      </w:r>
      <w:r w:rsidRPr="00514E3A">
        <w:rPr>
          <w:rFonts w:hAnsi="SimSun" w:hint="eastAsia"/>
          <w:sz w:val="16"/>
          <w:szCs w:val="16"/>
        </w:rPr>
        <w:t>AAGCTCGAG/TGAGACCGAAGGAGGGAG</w:t>
      </w:r>
      <w:r w:rsidRPr="00CF44B8">
        <w:rPr>
          <w:szCs w:val="21"/>
        </w:rPr>
        <w:t>-3ʹ</w:t>
      </w:r>
      <w:r>
        <w:rPr>
          <w:szCs w:val="21"/>
        </w:rPr>
        <w:t xml:space="preserve"> (</w:t>
      </w:r>
      <w:r w:rsidRPr="00CF44B8">
        <w:rPr>
          <w:szCs w:val="21"/>
        </w:rPr>
        <w:t>primer</w:t>
      </w:r>
      <w:r>
        <w:rPr>
          <w:szCs w:val="21"/>
        </w:rPr>
        <w:t xml:space="preserve"> 2: </w:t>
      </w:r>
      <w:r w:rsidRPr="00CF44B8">
        <w:rPr>
          <w:szCs w:val="21"/>
        </w:rPr>
        <w:t>5ʹ-</w:t>
      </w:r>
      <w:r w:rsidRPr="00280F01">
        <w:rPr>
          <w:rFonts w:hAnsi="SimSun" w:hint="eastAsia"/>
          <w:sz w:val="16"/>
          <w:szCs w:val="16"/>
        </w:rPr>
        <w:t>AAGCTCGAG/GAGGAAGCCACAAAGAGGTAGAGGG</w:t>
      </w:r>
      <w:r w:rsidRPr="00CF44B8">
        <w:rPr>
          <w:szCs w:val="21"/>
        </w:rPr>
        <w:t>-3ʹ</w:t>
      </w:r>
      <w:r>
        <w:rPr>
          <w:szCs w:val="21"/>
        </w:rPr>
        <w:t xml:space="preserve">). </w:t>
      </w:r>
      <w:r w:rsidRPr="00735321">
        <w:rPr>
          <w:szCs w:val="21"/>
        </w:rPr>
        <w:t>The 639bp fragment of Galectin-7 gene promoter region was amplified by PCR.</w:t>
      </w:r>
      <w:r>
        <w:rPr>
          <w:szCs w:val="21"/>
        </w:rPr>
        <w:t xml:space="preserve"> Promoter DNA was separated using electrophoresis on agarose gels (1%, w/v). A band corresponding to galectin-7 was excised and the DNA was extraction using a gel Extraction kit (</w:t>
      </w:r>
      <w:r>
        <w:t>TIAN</w:t>
      </w:r>
      <w:r>
        <w:rPr>
          <w:rFonts w:hint="eastAsia"/>
        </w:rPr>
        <w:t xml:space="preserve"> </w:t>
      </w:r>
      <w:r>
        <w:t xml:space="preserve">gel Midi Purification Kit). </w:t>
      </w:r>
      <w:r w:rsidRPr="00B15EEB">
        <w:rPr>
          <w:szCs w:val="21"/>
        </w:rPr>
        <w:t>The two fragments obtained were ligated with T4DNA ligase at 16°C, and 10μl of the ligation product</w:t>
      </w:r>
      <w:r>
        <w:rPr>
          <w:szCs w:val="21"/>
        </w:rPr>
        <w:t>s</w:t>
      </w:r>
      <w:r w:rsidRPr="00B15EEB">
        <w:rPr>
          <w:szCs w:val="21"/>
        </w:rPr>
        <w:t xml:space="preserve"> w</w:t>
      </w:r>
      <w:r>
        <w:rPr>
          <w:szCs w:val="21"/>
        </w:rPr>
        <w:t>ere taken</w:t>
      </w:r>
      <w:r w:rsidRPr="00B15EEB">
        <w:rPr>
          <w:szCs w:val="21"/>
        </w:rPr>
        <w:t xml:space="preserve"> </w:t>
      </w:r>
      <w:r>
        <w:rPr>
          <w:szCs w:val="21"/>
        </w:rPr>
        <w:t xml:space="preserve">and </w:t>
      </w:r>
      <w:r w:rsidRPr="00B15EEB">
        <w:rPr>
          <w:szCs w:val="21"/>
        </w:rPr>
        <w:t>transformed into competent cells</w:t>
      </w:r>
      <w:r>
        <w:rPr>
          <w:szCs w:val="21"/>
        </w:rPr>
        <w:t xml:space="preserve">. </w:t>
      </w:r>
      <w:r w:rsidRPr="00BA4FC7">
        <w:rPr>
          <w:szCs w:val="21"/>
        </w:rPr>
        <w:t>After transf</w:t>
      </w:r>
      <w:r>
        <w:rPr>
          <w:szCs w:val="21"/>
        </w:rPr>
        <w:t>ected</w:t>
      </w:r>
      <w:r w:rsidRPr="00BA4FC7">
        <w:rPr>
          <w:szCs w:val="21"/>
        </w:rPr>
        <w:t>, positive clones were selected,</w:t>
      </w:r>
      <w:r>
        <w:rPr>
          <w:szCs w:val="21"/>
        </w:rPr>
        <w:t xml:space="preserve"> extract, purify and then double digestion with </w:t>
      </w:r>
      <w:proofErr w:type="spellStart"/>
      <w:r w:rsidRPr="000B4A0B">
        <w:rPr>
          <w:szCs w:val="21"/>
        </w:rPr>
        <w:t>K</w:t>
      </w:r>
      <w:r>
        <w:rPr>
          <w:szCs w:val="21"/>
        </w:rPr>
        <w:t>pn</w:t>
      </w:r>
      <w:proofErr w:type="spellEnd"/>
      <w:r>
        <w:rPr>
          <w:szCs w:val="21"/>
        </w:rPr>
        <w:t xml:space="preserve"> </w:t>
      </w:r>
      <w:r w:rsidRPr="000B4A0B">
        <w:rPr>
          <w:szCs w:val="21"/>
        </w:rPr>
        <w:t xml:space="preserve">I and </w:t>
      </w:r>
      <w:proofErr w:type="spellStart"/>
      <w:r w:rsidRPr="000B4A0B">
        <w:rPr>
          <w:szCs w:val="21"/>
        </w:rPr>
        <w:t>XhoI</w:t>
      </w:r>
      <w:proofErr w:type="spellEnd"/>
      <w:r>
        <w:rPr>
          <w:szCs w:val="21"/>
        </w:rPr>
        <w:t xml:space="preserve">. </w:t>
      </w:r>
      <w:r w:rsidRPr="00BF2BAC">
        <w:rPr>
          <w:szCs w:val="21"/>
        </w:rPr>
        <w:t>To identify whether the target gene is inserted into the promoter region of the reporter plasmid pGL3-basic, which inserts a specific fragment of Galectin-7 promoter (639bp) into the front of the luciferase expression sequence.</w:t>
      </w:r>
      <w:r>
        <w:rPr>
          <w:szCs w:val="21"/>
        </w:rPr>
        <w:t xml:space="preserve">  Luciferase activity measurement, using Dual-Luciferase Reporter Assay System were performed according to the manufacturer’s instructions (Promega, USA), repeated 3 times. The recombinant strains were selected on LB agar plates containing ampicillin. The recombinant plasmid (pGL-3-basic,</w:t>
      </w:r>
      <w:r w:rsidRPr="00A76770">
        <w:rPr>
          <w:rFonts w:hint="eastAsia"/>
        </w:rPr>
        <w:t xml:space="preserve"> </w:t>
      </w:r>
      <w:r>
        <w:rPr>
          <w:rFonts w:hint="eastAsia"/>
        </w:rPr>
        <w:t>p-CGC-</w:t>
      </w:r>
      <w:proofErr w:type="spellStart"/>
      <w:proofErr w:type="gramStart"/>
      <w:r>
        <w:rPr>
          <w:rFonts w:hint="eastAsia"/>
        </w:rPr>
        <w:t>Luc</w:t>
      </w:r>
      <w:r>
        <w:rPr>
          <w:rFonts w:ascii="SimSun" w:eastAsia="SimSun" w:hAnsi="SimSun" w:cs="SimSun"/>
        </w:rPr>
        <w:t>,</w:t>
      </w:r>
      <w:r>
        <w:rPr>
          <w:rFonts w:hint="eastAsia"/>
        </w:rPr>
        <w:t>p</w:t>
      </w:r>
      <w:proofErr w:type="spellEnd"/>
      <w:proofErr w:type="gramEnd"/>
      <w:r>
        <w:rPr>
          <w:rFonts w:hint="eastAsia"/>
        </w:rPr>
        <w:t>-TGC-Luc, p-CAC-</w:t>
      </w:r>
      <w:proofErr w:type="spellStart"/>
      <w:r>
        <w:rPr>
          <w:rFonts w:hint="eastAsia"/>
        </w:rPr>
        <w:t>Luc</w:t>
      </w:r>
      <w:r>
        <w:rPr>
          <w:rFonts w:ascii="SimSun" w:eastAsia="SimSun" w:hAnsi="SimSun" w:cs="SimSun"/>
        </w:rPr>
        <w:t>,</w:t>
      </w:r>
      <w:r>
        <w:rPr>
          <w:rFonts w:hint="eastAsia"/>
        </w:rPr>
        <w:t>p</w:t>
      </w:r>
      <w:proofErr w:type="spellEnd"/>
      <w:r>
        <w:rPr>
          <w:rFonts w:hint="eastAsia"/>
        </w:rPr>
        <w:t>-CGT-Luc</w:t>
      </w:r>
      <w:r>
        <w:t xml:space="preserve">, </w:t>
      </w:r>
      <w:r>
        <w:rPr>
          <w:rFonts w:hint="eastAsia"/>
        </w:rPr>
        <w:t>p-TAT-Luc</w:t>
      </w:r>
      <w:r>
        <w:rPr>
          <w:szCs w:val="21"/>
        </w:rPr>
        <w:t xml:space="preserve">) was isolated from E.coli transformant. </w:t>
      </w:r>
      <w:r w:rsidRPr="00295841">
        <w:rPr>
          <w:szCs w:val="21"/>
        </w:rPr>
        <w:t>Using LIP2000, 293T cells were transfected to detect promoter function</w:t>
      </w:r>
      <w:r>
        <w:rPr>
          <w:szCs w:val="21"/>
        </w:rPr>
        <w:t xml:space="preserve">. </w:t>
      </w:r>
    </w:p>
    <w:p w14:paraId="16CF7010" w14:textId="59065D77" w:rsidR="002F00B0" w:rsidRDefault="00A92F9A" w:rsidP="002F00B0">
      <w:pPr>
        <w:adjustRightInd w:val="0"/>
        <w:snapToGrid w:val="0"/>
        <w:spacing w:line="360" w:lineRule="auto"/>
        <w:ind w:firstLineChars="200" w:firstLine="480"/>
        <w:rPr>
          <w:szCs w:val="21"/>
        </w:rPr>
      </w:pPr>
      <w:r w:rsidRPr="00A92F9A">
        <w:rPr>
          <w:rFonts w:hint="eastAsia"/>
          <w:szCs w:val="21"/>
        </w:rPr>
        <w:t xml:space="preserve">Primer 5.0 software was used to design primers according to the PCR primer design principle and the galectin-7 gene sequence in GenBank. The upstream primer of the galectin-7 promoter was added to the </w:t>
      </w:r>
      <w:proofErr w:type="spellStart"/>
      <w:r w:rsidRPr="00A92F9A">
        <w:rPr>
          <w:rFonts w:hint="eastAsia"/>
          <w:szCs w:val="21"/>
        </w:rPr>
        <w:t>Kpn</w:t>
      </w:r>
      <w:proofErr w:type="spellEnd"/>
      <w:r w:rsidRPr="00A92F9A">
        <w:rPr>
          <w:rFonts w:hint="eastAsia"/>
          <w:szCs w:val="21"/>
        </w:rPr>
        <w:t xml:space="preserve"> I restriction site (GGTACC), the downstream primer was added to the </w:t>
      </w:r>
      <w:proofErr w:type="spellStart"/>
      <w:r w:rsidRPr="00A92F9A">
        <w:rPr>
          <w:rFonts w:hint="eastAsia"/>
          <w:szCs w:val="21"/>
        </w:rPr>
        <w:t>Xho</w:t>
      </w:r>
      <w:proofErr w:type="spellEnd"/>
      <w:r w:rsidRPr="00A92F9A">
        <w:rPr>
          <w:rFonts w:hint="eastAsia"/>
          <w:szCs w:val="21"/>
        </w:rPr>
        <w:t xml:space="preserve"> I restriction site (CTCGAG), and the protective base was added to the 5th end of the upstream and downstream primers, respectively. The primers were synthesized by </w:t>
      </w:r>
      <w:proofErr w:type="spellStart"/>
      <w:r w:rsidRPr="00A92F9A">
        <w:rPr>
          <w:rFonts w:hint="eastAsia"/>
          <w:szCs w:val="21"/>
        </w:rPr>
        <w:t>Shenggong</w:t>
      </w:r>
      <w:proofErr w:type="spellEnd"/>
      <w:r w:rsidRPr="00A92F9A">
        <w:rPr>
          <w:rFonts w:hint="eastAsia"/>
          <w:szCs w:val="21"/>
        </w:rPr>
        <w:t xml:space="preserve"> Co., Ltd. The length of the amplified fragment of the promoter was 639 bp. The amplification reaction conditions were: pre-denaturation at 95°C for 5 min; denaturation at 95°C for 1 min, annealing at 55°C for 30 s, extension at 72°C, 1 min, 35 cycles; 72°C extension for 10 min; 4°C Hold. The PCR product was sent to Shanghai </w:t>
      </w:r>
      <w:proofErr w:type="spellStart"/>
      <w:r w:rsidRPr="00A92F9A">
        <w:rPr>
          <w:rFonts w:hint="eastAsia"/>
          <w:szCs w:val="21"/>
        </w:rPr>
        <w:t>Shenggong</w:t>
      </w:r>
      <w:proofErr w:type="spellEnd"/>
      <w:r w:rsidRPr="00A92F9A">
        <w:rPr>
          <w:rFonts w:hint="eastAsia"/>
          <w:szCs w:val="21"/>
        </w:rPr>
        <w:t xml:space="preserve"> Biological Co., Ltd. for sequencing, and the sequence results were analyzed.</w:t>
      </w:r>
    </w:p>
    <w:p w14:paraId="2CCA19C0" w14:textId="75B40923" w:rsidR="002F00B0" w:rsidRPr="002F00B0" w:rsidRDefault="002F00B0" w:rsidP="002F00B0">
      <w:pPr>
        <w:adjustRightInd w:val="0"/>
        <w:snapToGrid w:val="0"/>
        <w:spacing w:line="360" w:lineRule="auto"/>
        <w:ind w:firstLineChars="200" w:firstLine="480"/>
        <w:rPr>
          <w:szCs w:val="21"/>
        </w:rPr>
      </w:pPr>
      <w:r w:rsidRPr="002F00B0">
        <w:rPr>
          <w:rFonts w:hint="eastAsia"/>
          <w:szCs w:val="21"/>
        </w:rPr>
        <w:lastRenderedPageBreak/>
        <w:t>The PCR product was purified using a common agarose gel DNA recovery kit, and purified and confirmed by agarose gel electrophoresis. After confirmation, the PCR purified product was ligated to T-Vector pMD19 (</w:t>
      </w:r>
      <w:proofErr w:type="spellStart"/>
      <w:r w:rsidRPr="002F00B0">
        <w:rPr>
          <w:rFonts w:hint="eastAsia"/>
          <w:szCs w:val="21"/>
        </w:rPr>
        <w:t>Smiple</w:t>
      </w:r>
      <w:proofErr w:type="spellEnd"/>
      <w:r w:rsidRPr="002F00B0">
        <w:rPr>
          <w:rFonts w:hint="eastAsia"/>
          <w:szCs w:val="21"/>
        </w:rPr>
        <w:t>). The ligation system was 1uL of T-Vector pMD19 (</w:t>
      </w:r>
      <w:proofErr w:type="spellStart"/>
      <w:r w:rsidRPr="002F00B0">
        <w:rPr>
          <w:rFonts w:hint="eastAsia"/>
          <w:szCs w:val="21"/>
        </w:rPr>
        <w:t>Smiple</w:t>
      </w:r>
      <w:proofErr w:type="spellEnd"/>
      <w:r w:rsidRPr="002F00B0">
        <w:rPr>
          <w:rFonts w:hint="eastAsia"/>
          <w:szCs w:val="21"/>
        </w:rPr>
        <w:t xml:space="preserve">) vector, 1 </w:t>
      </w:r>
      <w:proofErr w:type="spellStart"/>
      <w:r w:rsidRPr="002F00B0">
        <w:rPr>
          <w:rFonts w:hint="eastAsia"/>
          <w:szCs w:val="21"/>
        </w:rPr>
        <w:t>uL</w:t>
      </w:r>
      <w:proofErr w:type="spellEnd"/>
      <w:r w:rsidRPr="002F00B0">
        <w:rPr>
          <w:rFonts w:hint="eastAsia"/>
          <w:szCs w:val="21"/>
        </w:rPr>
        <w:t xml:space="preserve"> of T4 DNA ligase, 1 </w:t>
      </w:r>
      <w:proofErr w:type="spellStart"/>
      <w:r w:rsidRPr="002F00B0">
        <w:rPr>
          <w:rFonts w:hint="eastAsia"/>
          <w:szCs w:val="21"/>
        </w:rPr>
        <w:t>uL</w:t>
      </w:r>
      <w:proofErr w:type="spellEnd"/>
      <w:r w:rsidRPr="002F00B0">
        <w:rPr>
          <w:rFonts w:hint="eastAsia"/>
          <w:szCs w:val="21"/>
        </w:rPr>
        <w:t xml:space="preserve"> of 10×T4 DNA ligase buffer, 7uL of PCR purification product, and the system was placed in a metal bath at 16°C for 6 h. The ligation product was transformed into E. coli JM109 competent cells. The positive colonies were inoculated into 10 mL LB medium containing ampicillin, and cultured at 37°C, shaking at 200 r/min overnight, and then identified by PCR, and recombinants (T-T and T-A) were obtained, respectively, and the plasmids were extracted. The plasmids T-T, T-A and</w:t>
      </w:r>
      <w:bookmarkStart w:id="0" w:name="OLE_LINK5"/>
      <w:r w:rsidRPr="002F00B0">
        <w:rPr>
          <w:rFonts w:hint="eastAsia"/>
          <w:szCs w:val="21"/>
        </w:rPr>
        <w:t xml:space="preserve"> pGL3-basic were digested with </w:t>
      </w:r>
      <w:proofErr w:type="spellStart"/>
      <w:r w:rsidRPr="002F00B0">
        <w:rPr>
          <w:rFonts w:hint="eastAsia"/>
          <w:szCs w:val="21"/>
        </w:rPr>
        <w:t>Kpn</w:t>
      </w:r>
      <w:proofErr w:type="spellEnd"/>
      <w:r w:rsidRPr="002F00B0">
        <w:rPr>
          <w:rFonts w:hint="eastAsia"/>
          <w:szCs w:val="21"/>
        </w:rPr>
        <w:t xml:space="preserve"> I and </w:t>
      </w:r>
      <w:proofErr w:type="spellStart"/>
      <w:r w:rsidRPr="002F00B0">
        <w:rPr>
          <w:rFonts w:hint="eastAsia"/>
          <w:szCs w:val="21"/>
        </w:rPr>
        <w:t>Xho</w:t>
      </w:r>
      <w:proofErr w:type="spellEnd"/>
      <w:r w:rsidRPr="002F00B0">
        <w:rPr>
          <w:rFonts w:hint="eastAsia"/>
          <w:szCs w:val="21"/>
        </w:rPr>
        <w:t xml:space="preserve"> I, respectively, and the purified products</w:t>
      </w:r>
      <w:bookmarkEnd w:id="0"/>
      <w:r w:rsidRPr="002F00B0">
        <w:rPr>
          <w:rFonts w:hint="eastAsia"/>
          <w:szCs w:val="21"/>
        </w:rPr>
        <w:t xml:space="preserve"> T and A were respectively ligated with the pGL3-basic vector, and the ligated product was transformed, and the plasmid was extracted and digested. By sequencing, the recombinant vectors were named pGL3-T and pGL3-A.</w:t>
      </w:r>
    </w:p>
    <w:p w14:paraId="1AED7846" w14:textId="77777777" w:rsidR="00A92F9A" w:rsidRDefault="00A92F9A" w:rsidP="00603B56">
      <w:pPr>
        <w:adjustRightInd w:val="0"/>
        <w:snapToGrid w:val="0"/>
        <w:spacing w:line="360" w:lineRule="auto"/>
        <w:ind w:firstLineChars="200" w:firstLine="480"/>
        <w:rPr>
          <w:szCs w:val="21"/>
        </w:rPr>
      </w:pPr>
    </w:p>
    <w:p w14:paraId="01DD103D" w14:textId="5E51A85A" w:rsidR="00FD2410" w:rsidRDefault="00FD2410" w:rsidP="00603B56">
      <w:pPr>
        <w:adjustRightInd w:val="0"/>
        <w:snapToGrid w:val="0"/>
        <w:spacing w:line="360" w:lineRule="auto"/>
        <w:ind w:firstLineChars="200" w:firstLine="480"/>
        <w:rPr>
          <w:szCs w:val="21"/>
        </w:rPr>
      </w:pPr>
      <w:r>
        <w:rPr>
          <w:szCs w:val="21"/>
        </w:rPr>
        <w:t xml:space="preserve">                                              </w:t>
      </w:r>
      <w:r>
        <w:rPr>
          <w:noProof/>
          <w:szCs w:val="21"/>
        </w:rPr>
        <w:drawing>
          <wp:inline distT="0" distB="0" distL="0" distR="0" wp14:anchorId="1EE2540C" wp14:editId="6BBF08B4">
            <wp:extent cx="1688123" cy="17157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704538" cy="1732454"/>
                    </a:xfrm>
                    <a:prstGeom prst="rect">
                      <a:avLst/>
                    </a:prstGeom>
                  </pic:spPr>
                </pic:pic>
              </a:graphicData>
            </a:graphic>
          </wp:inline>
        </w:drawing>
      </w:r>
    </w:p>
    <w:p w14:paraId="15AE6722" w14:textId="5EB74E5A" w:rsidR="00FD2410" w:rsidRDefault="00FD2410" w:rsidP="00603B56">
      <w:pPr>
        <w:adjustRightInd w:val="0"/>
        <w:snapToGrid w:val="0"/>
        <w:spacing w:line="360" w:lineRule="auto"/>
        <w:ind w:firstLineChars="200" w:firstLine="480"/>
        <w:rPr>
          <w:szCs w:val="21"/>
        </w:rPr>
      </w:pPr>
    </w:p>
    <w:p w14:paraId="3945CC14" w14:textId="45B2FEFF" w:rsidR="00FD2410" w:rsidRDefault="00FD2410" w:rsidP="00603B56">
      <w:pPr>
        <w:adjustRightInd w:val="0"/>
        <w:snapToGrid w:val="0"/>
        <w:spacing w:line="360" w:lineRule="auto"/>
        <w:ind w:firstLineChars="200" w:firstLine="480"/>
        <w:rPr>
          <w:szCs w:val="21"/>
        </w:rPr>
      </w:pPr>
    </w:p>
    <w:p w14:paraId="7EED4D68" w14:textId="5FC7F1F1" w:rsidR="00FD2410" w:rsidRDefault="00FD2410" w:rsidP="00603B56">
      <w:pPr>
        <w:adjustRightInd w:val="0"/>
        <w:snapToGrid w:val="0"/>
        <w:spacing w:line="360" w:lineRule="auto"/>
        <w:ind w:firstLineChars="200" w:firstLine="480"/>
        <w:rPr>
          <w:szCs w:val="21"/>
        </w:rPr>
      </w:pPr>
      <w:r>
        <w:rPr>
          <w:szCs w:val="21"/>
        </w:rPr>
        <w:t xml:space="preserve">                 </w:t>
      </w:r>
      <w:r>
        <w:rPr>
          <w:noProof/>
          <w:szCs w:val="21"/>
        </w:rPr>
        <w:drawing>
          <wp:inline distT="0" distB="0" distL="0" distR="0" wp14:anchorId="6B65B6A6" wp14:editId="381CE58F">
            <wp:extent cx="4128770" cy="1082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165646" cy="1092431"/>
                    </a:xfrm>
                    <a:prstGeom prst="rect">
                      <a:avLst/>
                    </a:prstGeom>
                  </pic:spPr>
                </pic:pic>
              </a:graphicData>
            </a:graphic>
          </wp:inline>
        </w:drawing>
      </w:r>
    </w:p>
    <w:p w14:paraId="149991F4" w14:textId="50C21228" w:rsidR="004E206F" w:rsidRPr="00D5766E" w:rsidRDefault="004E206F" w:rsidP="00603B56">
      <w:pPr>
        <w:adjustRightInd w:val="0"/>
        <w:snapToGrid w:val="0"/>
        <w:spacing w:line="360" w:lineRule="auto"/>
        <w:ind w:firstLineChars="200" w:firstLine="482"/>
        <w:rPr>
          <w:szCs w:val="21"/>
        </w:rPr>
      </w:pPr>
      <w:r w:rsidRPr="00D5766E">
        <w:rPr>
          <w:b/>
          <w:bCs/>
        </w:rPr>
        <w:t>S</w:t>
      </w:r>
      <w:r w:rsidRPr="00D5766E">
        <w:rPr>
          <w:rFonts w:hint="eastAsia"/>
          <w:b/>
          <w:bCs/>
        </w:rPr>
        <w:t>upp</w:t>
      </w:r>
      <w:r w:rsidRPr="00D5766E">
        <w:rPr>
          <w:b/>
          <w:bCs/>
        </w:rPr>
        <w:t xml:space="preserve">lementary </w:t>
      </w:r>
      <w:r w:rsidRPr="00D5766E">
        <w:rPr>
          <w:b/>
          <w:bCs/>
          <w:noProof/>
        </w:rPr>
        <w:t xml:space="preserve">Figure </w:t>
      </w:r>
      <w:r w:rsidR="00D126C9">
        <w:rPr>
          <w:b/>
          <w:bCs/>
          <w:noProof/>
        </w:rPr>
        <w:t>1</w:t>
      </w:r>
      <w:r>
        <w:rPr>
          <w:noProof/>
        </w:rPr>
        <w:t>.</w:t>
      </w:r>
      <w:r w:rsidR="00D5766E">
        <w:rPr>
          <w:noProof/>
        </w:rPr>
        <w:t xml:space="preserve"> </w:t>
      </w:r>
      <w:r w:rsidR="00D5766E" w:rsidRPr="00D5766E">
        <w:rPr>
          <w:noProof/>
        </w:rPr>
        <w:t>Plasmid structure diagram of an overexpressed promoter</w:t>
      </w:r>
    </w:p>
    <w:p w14:paraId="6C19CBED" w14:textId="7BFA85E3" w:rsidR="00603B56" w:rsidRDefault="00603B56" w:rsidP="00603B56">
      <w:pPr>
        <w:adjustRightInd w:val="0"/>
        <w:snapToGrid w:val="0"/>
        <w:spacing w:line="360" w:lineRule="auto"/>
        <w:rPr>
          <w:rFonts w:hAnsi="SimSun"/>
          <w:b/>
          <w:bCs/>
          <w:szCs w:val="21"/>
        </w:rPr>
      </w:pPr>
      <w:r w:rsidRPr="00B8529D">
        <w:rPr>
          <w:rFonts w:hAnsi="SimSun"/>
          <w:b/>
          <w:bCs/>
          <w:szCs w:val="21"/>
        </w:rPr>
        <w:t>Construction of pcDNA-galectin-7-shRNA</w:t>
      </w:r>
      <w:r>
        <w:rPr>
          <w:rFonts w:hAnsi="SimSun"/>
          <w:b/>
          <w:bCs/>
          <w:szCs w:val="21"/>
        </w:rPr>
        <w:t>+</w:t>
      </w:r>
      <w:r w:rsidRPr="00EC678F">
        <w:rPr>
          <w:rFonts w:hint="eastAsia"/>
          <w:b/>
          <w:bCs/>
        </w:rPr>
        <w:t xml:space="preserve"> </w:t>
      </w:r>
      <w:r w:rsidRPr="00F60EE5">
        <w:rPr>
          <w:rFonts w:hint="eastAsia"/>
          <w:b/>
          <w:bCs/>
        </w:rPr>
        <w:t>pSilencer-galectin-7</w:t>
      </w:r>
      <w:r w:rsidRPr="00F60EE5">
        <w:rPr>
          <w:b/>
          <w:bCs/>
        </w:rPr>
        <w:t>-recombinant plasmid</w:t>
      </w:r>
      <w:r>
        <w:rPr>
          <w:szCs w:val="21"/>
        </w:rPr>
        <w:t xml:space="preserve"> </w:t>
      </w:r>
      <w:r w:rsidRPr="00F60EE5">
        <w:rPr>
          <w:b/>
          <w:bCs/>
        </w:rPr>
        <w:t>Vector</w:t>
      </w:r>
      <w:r>
        <w:rPr>
          <w:b/>
          <w:bCs/>
        </w:rPr>
        <w:t>s</w:t>
      </w:r>
      <w:r w:rsidR="007177D8">
        <w:rPr>
          <w:b/>
          <w:bCs/>
        </w:rPr>
        <w:t xml:space="preserve">, </w:t>
      </w:r>
      <w:r w:rsidR="007177D8" w:rsidRPr="00B8529D">
        <w:rPr>
          <w:rFonts w:hAnsi="SimSun"/>
          <w:b/>
          <w:bCs/>
          <w:szCs w:val="21"/>
        </w:rPr>
        <w:t>pcDNA</w:t>
      </w:r>
      <w:r w:rsidR="007177D8">
        <w:rPr>
          <w:rFonts w:hAnsi="SimSun"/>
          <w:b/>
          <w:bCs/>
          <w:szCs w:val="21"/>
        </w:rPr>
        <w:t>3.1(+)</w:t>
      </w:r>
      <w:r w:rsidR="00AD520E">
        <w:rPr>
          <w:rFonts w:hAnsi="SimSun"/>
          <w:b/>
          <w:bCs/>
          <w:szCs w:val="21"/>
        </w:rPr>
        <w:t xml:space="preserve"> </w:t>
      </w:r>
      <w:r w:rsidR="007177D8" w:rsidRPr="007177D8">
        <w:rPr>
          <w:rFonts w:hAnsi="SimSun"/>
          <w:b/>
          <w:bCs/>
          <w:szCs w:val="21"/>
        </w:rPr>
        <w:t>(</w:t>
      </w:r>
      <w:r w:rsidR="00C06C74">
        <w:rPr>
          <w:rFonts w:hAnsi="SimSun"/>
          <w:b/>
          <w:bCs/>
          <w:szCs w:val="21"/>
        </w:rPr>
        <w:t>I</w:t>
      </w:r>
      <w:r w:rsidR="007177D8" w:rsidRPr="007177D8">
        <w:rPr>
          <w:rFonts w:hAnsi="SimSun"/>
          <w:b/>
          <w:bCs/>
          <w:szCs w:val="21"/>
        </w:rPr>
        <w:t>nvitrogen, USA)</w:t>
      </w:r>
    </w:p>
    <w:p w14:paraId="34B129C0" w14:textId="77777777" w:rsidR="00603B56" w:rsidRDefault="00603B56" w:rsidP="00603B56">
      <w:pPr>
        <w:adjustRightInd w:val="0"/>
        <w:snapToGrid w:val="0"/>
        <w:spacing w:line="360" w:lineRule="auto"/>
        <w:rPr>
          <w:rFonts w:hAnsi="SimSun"/>
          <w:szCs w:val="21"/>
        </w:rPr>
      </w:pPr>
      <w:r>
        <w:rPr>
          <w:rFonts w:hAnsi="SimSun"/>
          <w:szCs w:val="21"/>
        </w:rPr>
        <w:lastRenderedPageBreak/>
        <w:t xml:space="preserve">      </w:t>
      </w:r>
      <w:r w:rsidRPr="00EC07A5">
        <w:rPr>
          <w:rFonts w:hAnsi="SimSun"/>
          <w:szCs w:val="21"/>
        </w:rPr>
        <w:t>To construct the expression vector of shRNA</w:t>
      </w:r>
      <w:r>
        <w:rPr>
          <w:rFonts w:hAnsi="SimSun"/>
          <w:szCs w:val="21"/>
        </w:rPr>
        <w:t xml:space="preserve"> that can specifically inhibit the galectin-7 gene expression, we selected specific sequence according to the sequence of mouse mRNA, and then designed pairs of oligos for hairpin RNA expression, can chemically synthesized and annealed.</w:t>
      </w:r>
    </w:p>
    <w:p w14:paraId="0B9B7EE6" w14:textId="77777777" w:rsidR="00603B56" w:rsidRPr="007A54BC" w:rsidRDefault="00603B56" w:rsidP="00603B56">
      <w:pPr>
        <w:adjustRightInd w:val="0"/>
        <w:snapToGrid w:val="0"/>
        <w:spacing w:line="360" w:lineRule="auto"/>
        <w:rPr>
          <w:rFonts w:hAnsi="SimSun"/>
          <w:szCs w:val="21"/>
        </w:rPr>
      </w:pPr>
      <w:r w:rsidRPr="005F1D2E">
        <w:rPr>
          <w:rFonts w:hAnsi="SimSun"/>
          <w:szCs w:val="21"/>
        </w:rPr>
        <w:t>The full length of OLC1 was released from the eukaryotic expression vector of OLC1-PCDB using EcoR1 endonuclease and inserted into the EcoR1 site of the 3.7SPC/SV40 vector</w:t>
      </w:r>
      <w:r>
        <w:rPr>
          <w:rFonts w:hAnsi="SimSun"/>
          <w:szCs w:val="21"/>
        </w:rPr>
        <w:t xml:space="preserve">, and then </w:t>
      </w:r>
      <w:r>
        <w:rPr>
          <w:szCs w:val="21"/>
        </w:rPr>
        <w:t xml:space="preserve">modified </w:t>
      </w:r>
      <w:r>
        <w:rPr>
          <w:rFonts w:hint="eastAsia"/>
          <w:szCs w:val="21"/>
        </w:rPr>
        <w:t>vector</w:t>
      </w:r>
      <w:r>
        <w:rPr>
          <w:szCs w:val="21"/>
        </w:rPr>
        <w:t xml:space="preserve"> </w:t>
      </w:r>
      <w:r w:rsidRPr="005F1D2E">
        <w:rPr>
          <w:rFonts w:hAnsi="SimSun"/>
          <w:szCs w:val="21"/>
        </w:rPr>
        <w:t>3.7SPC/SV40</w:t>
      </w:r>
      <w:r>
        <w:rPr>
          <w:rFonts w:hAnsi="SimSun"/>
          <w:szCs w:val="21"/>
        </w:rPr>
        <w:t xml:space="preserve"> was </w:t>
      </w:r>
      <w:r>
        <w:rPr>
          <w:szCs w:val="21"/>
        </w:rPr>
        <w:t>linearized and annealed inserted into the downstream of the pcDNA3.1 vector’s SPC promoter to</w:t>
      </w:r>
      <w:r>
        <w:rPr>
          <w:rFonts w:hAnsi="SimSun"/>
          <w:szCs w:val="21"/>
        </w:rPr>
        <w:t xml:space="preserve"> construct recombinant RNAi plasmids. Competent Escherichia coli cell were transfected by pcDNA3.1-galectin-7-shRNA, and then extracted from the transfected </w:t>
      </w:r>
      <w:proofErr w:type="gramStart"/>
      <w:r>
        <w:rPr>
          <w:rFonts w:hAnsi="SimSun"/>
          <w:szCs w:val="21"/>
        </w:rPr>
        <w:t>E.coli</w:t>
      </w:r>
      <w:proofErr w:type="gramEnd"/>
      <w:r>
        <w:rPr>
          <w:rFonts w:hAnsi="SimSun"/>
          <w:szCs w:val="21"/>
        </w:rPr>
        <w:t xml:space="preserve"> for sequencing performed.</w:t>
      </w:r>
    </w:p>
    <w:p w14:paraId="675FF05B" w14:textId="77777777" w:rsidR="00603B56" w:rsidRDefault="00603B56" w:rsidP="00603B56">
      <w:pPr>
        <w:adjustRightInd w:val="0"/>
        <w:snapToGrid w:val="0"/>
        <w:spacing w:line="360" w:lineRule="auto"/>
        <w:ind w:firstLineChars="200" w:firstLine="480"/>
        <w:rPr>
          <w:rFonts w:hAnsi="SimSun"/>
          <w:szCs w:val="21"/>
        </w:rPr>
      </w:pPr>
      <w:r w:rsidRPr="005E3DBB">
        <w:rPr>
          <w:rFonts w:hAnsi="SimSun"/>
          <w:szCs w:val="21"/>
        </w:rPr>
        <w:t>Linearized transgenic vectors were injected into the fertilized eggs of synchronously treated donor female mice by microinjection</w:t>
      </w:r>
      <w:r>
        <w:rPr>
          <w:rFonts w:hAnsi="SimSun"/>
          <w:szCs w:val="21"/>
        </w:rPr>
        <w:t xml:space="preserve">. </w:t>
      </w:r>
      <w:r w:rsidRPr="00353A26">
        <w:rPr>
          <w:rFonts w:hAnsi="SimSun"/>
          <w:szCs w:val="21"/>
        </w:rPr>
        <w:t>Pseudo-pregnant recipient female mice (produced by mating between normal female mice and ligated male mice) were used to conceive the fertilized eggs that survived the injection, and finally the F0 generation transgenic mice were produced</w:t>
      </w:r>
      <w:r>
        <w:rPr>
          <w:rFonts w:hAnsi="SimSun"/>
          <w:szCs w:val="21"/>
        </w:rPr>
        <w:t>.</w:t>
      </w:r>
    </w:p>
    <w:p w14:paraId="6694B2BD" w14:textId="7DB474C9" w:rsidR="00603B56" w:rsidRDefault="00603B56" w:rsidP="00603B56">
      <w:pPr>
        <w:adjustRightInd w:val="0"/>
        <w:snapToGrid w:val="0"/>
        <w:spacing w:line="360" w:lineRule="auto"/>
        <w:ind w:firstLineChars="200" w:firstLine="480"/>
        <w:rPr>
          <w:sz w:val="21"/>
          <w:szCs w:val="21"/>
        </w:rPr>
      </w:pPr>
      <w:r w:rsidRPr="00035093">
        <w:rPr>
          <w:rFonts w:hAnsi="SimSun"/>
          <w:szCs w:val="21"/>
        </w:rPr>
        <w:t>Galectin-7 interferes with the validation of mouse models</w:t>
      </w:r>
      <w:r>
        <w:rPr>
          <w:rFonts w:hAnsi="SimSun"/>
          <w:szCs w:val="21"/>
        </w:rPr>
        <w:t xml:space="preserve"> (Plasmid stability analysis): </w:t>
      </w:r>
      <w:r w:rsidRPr="00C2006F">
        <w:rPr>
          <w:rFonts w:hAnsi="SimSun"/>
          <w:szCs w:val="21"/>
        </w:rPr>
        <w:t xml:space="preserve">the </w:t>
      </w:r>
      <w:r>
        <w:rPr>
          <w:rFonts w:hAnsi="SimSun"/>
          <w:szCs w:val="21"/>
        </w:rPr>
        <w:t>f</w:t>
      </w:r>
      <w:r w:rsidRPr="00C2006F">
        <w:rPr>
          <w:rFonts w:hAnsi="SimSun"/>
          <w:szCs w:val="21"/>
        </w:rPr>
        <w:t>irst to establishment interfered with mouse PCR detection</w:t>
      </w:r>
      <w:r>
        <w:rPr>
          <w:rFonts w:hAnsi="SimSun"/>
          <w:szCs w:val="21"/>
        </w:rPr>
        <w:t xml:space="preserve"> (</w:t>
      </w:r>
      <w:r w:rsidRPr="00B71E10">
        <w:rPr>
          <w:rFonts w:hAnsi="SimSun"/>
          <w:szCs w:val="21"/>
        </w:rPr>
        <w:t>F</w:t>
      </w:r>
      <w:r>
        <w:rPr>
          <w:rFonts w:hAnsi="SimSun"/>
          <w:szCs w:val="21"/>
        </w:rPr>
        <w:t>o-F3</w:t>
      </w:r>
      <w:r w:rsidRPr="00B71E10">
        <w:rPr>
          <w:rFonts w:hAnsi="SimSun"/>
          <w:szCs w:val="21"/>
        </w:rPr>
        <w:t xml:space="preserve"> generation</w:t>
      </w:r>
      <w:r>
        <w:rPr>
          <w:rFonts w:hAnsi="SimSun"/>
          <w:szCs w:val="21"/>
        </w:rPr>
        <w:t xml:space="preserve">, </w:t>
      </w:r>
      <w:r w:rsidRPr="00CF44B8">
        <w:rPr>
          <w:szCs w:val="21"/>
        </w:rPr>
        <w:t>upstream</w:t>
      </w:r>
      <w:r>
        <w:rPr>
          <w:szCs w:val="21"/>
        </w:rPr>
        <w:t>,</w:t>
      </w:r>
      <w:r w:rsidRPr="00CF44B8">
        <w:rPr>
          <w:szCs w:val="21"/>
        </w:rPr>
        <w:t xml:space="preserve"> downstream primer</w:t>
      </w:r>
      <w:r>
        <w:rPr>
          <w:szCs w:val="21"/>
        </w:rPr>
        <w:t xml:space="preserve"> see </w:t>
      </w:r>
      <w:r>
        <w:rPr>
          <w:rFonts w:hAnsi="SimSun"/>
          <w:szCs w:val="21"/>
        </w:rPr>
        <w:t>Table1)</w:t>
      </w:r>
      <w:r>
        <w:rPr>
          <w:sz w:val="21"/>
          <w:szCs w:val="21"/>
        </w:rPr>
        <w:t>.</w:t>
      </w:r>
    </w:p>
    <w:p w14:paraId="0EF13909" w14:textId="5F1EE207" w:rsidR="00FD2410" w:rsidRDefault="00FD2410" w:rsidP="00603B56">
      <w:pPr>
        <w:adjustRightInd w:val="0"/>
        <w:snapToGrid w:val="0"/>
        <w:spacing w:line="360" w:lineRule="auto"/>
        <w:ind w:firstLineChars="200" w:firstLine="420"/>
        <w:rPr>
          <w:sz w:val="21"/>
          <w:szCs w:val="21"/>
        </w:rPr>
      </w:pPr>
    </w:p>
    <w:p w14:paraId="3ED20541" w14:textId="7AB865BD" w:rsidR="00FD2410" w:rsidRDefault="00FD2410" w:rsidP="00603B56">
      <w:pPr>
        <w:adjustRightInd w:val="0"/>
        <w:snapToGrid w:val="0"/>
        <w:spacing w:line="360" w:lineRule="auto"/>
        <w:ind w:firstLineChars="200" w:firstLine="420"/>
        <w:rPr>
          <w:sz w:val="21"/>
          <w:szCs w:val="21"/>
        </w:rPr>
      </w:pPr>
      <w:r>
        <w:rPr>
          <w:sz w:val="21"/>
          <w:szCs w:val="21"/>
        </w:rPr>
        <w:t xml:space="preserve">                                               </w:t>
      </w:r>
      <w:r>
        <w:rPr>
          <w:noProof/>
          <w:szCs w:val="21"/>
        </w:rPr>
        <w:drawing>
          <wp:inline distT="0" distB="0" distL="0" distR="0" wp14:anchorId="456A7F4D" wp14:editId="642E8C3D">
            <wp:extent cx="2672861" cy="171301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696896" cy="1728418"/>
                    </a:xfrm>
                    <a:prstGeom prst="rect">
                      <a:avLst/>
                    </a:prstGeom>
                  </pic:spPr>
                </pic:pic>
              </a:graphicData>
            </a:graphic>
          </wp:inline>
        </w:drawing>
      </w:r>
    </w:p>
    <w:p w14:paraId="01C90DD3" w14:textId="62AE644B" w:rsidR="00413590" w:rsidRDefault="00632285" w:rsidP="00603B56">
      <w:pPr>
        <w:adjustRightInd w:val="0"/>
        <w:snapToGrid w:val="0"/>
        <w:spacing w:line="360" w:lineRule="auto"/>
        <w:ind w:firstLineChars="200" w:firstLine="482"/>
      </w:pPr>
      <w:r w:rsidRPr="00413590">
        <w:rPr>
          <w:b/>
          <w:bCs/>
        </w:rPr>
        <w:t>S</w:t>
      </w:r>
      <w:r w:rsidRPr="00413590">
        <w:rPr>
          <w:rFonts w:hint="eastAsia"/>
          <w:b/>
          <w:bCs/>
        </w:rPr>
        <w:t>upp</w:t>
      </w:r>
      <w:r w:rsidRPr="00413590">
        <w:rPr>
          <w:b/>
          <w:bCs/>
        </w:rPr>
        <w:t xml:space="preserve">lementary </w:t>
      </w:r>
      <w:r w:rsidRPr="00413590">
        <w:rPr>
          <w:b/>
          <w:bCs/>
          <w:noProof/>
        </w:rPr>
        <w:t xml:space="preserve">Figure </w:t>
      </w:r>
      <w:r w:rsidR="00C60434">
        <w:rPr>
          <w:b/>
          <w:bCs/>
          <w:noProof/>
        </w:rPr>
        <w:t>2</w:t>
      </w:r>
      <w:r w:rsidRPr="00413590">
        <w:rPr>
          <w:b/>
          <w:bCs/>
          <w:noProof/>
        </w:rPr>
        <w:t>.</w:t>
      </w:r>
      <w:r w:rsidR="00EC4C9F" w:rsidRPr="00EC4C9F">
        <w:t xml:space="preserve"> </w:t>
      </w:r>
      <w:r w:rsidR="00413590" w:rsidRPr="00413590">
        <w:t>Plasmid structure diagram of silent expression</w:t>
      </w:r>
    </w:p>
    <w:p w14:paraId="64ED28B3" w14:textId="772FB332" w:rsidR="004F1C48" w:rsidRDefault="00327140" w:rsidP="00413590">
      <w:pPr>
        <w:adjustRightInd w:val="0"/>
        <w:snapToGrid w:val="0"/>
        <w:spacing w:line="360" w:lineRule="auto"/>
        <w:rPr>
          <w:rFonts w:hAnsi="SimSun"/>
          <w:b/>
          <w:bCs/>
          <w:szCs w:val="21"/>
        </w:rPr>
      </w:pPr>
      <w:r w:rsidRPr="00463403">
        <w:rPr>
          <w:rFonts w:hAnsi="SimSun"/>
          <w:b/>
          <w:bCs/>
          <w:szCs w:val="21"/>
        </w:rPr>
        <w:t>The control of plasmid transfection efficiency</w:t>
      </w:r>
      <w:r w:rsidR="00AD520E">
        <w:rPr>
          <w:rFonts w:hAnsi="SimSun"/>
          <w:b/>
          <w:bCs/>
          <w:szCs w:val="21"/>
        </w:rPr>
        <w:t xml:space="preserve">, </w:t>
      </w:r>
      <w:proofErr w:type="spellStart"/>
      <w:r w:rsidR="00AD520E" w:rsidRPr="00AD520E">
        <w:rPr>
          <w:rFonts w:hAnsi="SimSun"/>
          <w:b/>
          <w:bCs/>
          <w:szCs w:val="21"/>
        </w:rPr>
        <w:t>pSilencer</w:t>
      </w:r>
      <w:proofErr w:type="spellEnd"/>
      <w:r w:rsidR="00AD520E" w:rsidRPr="00AD520E">
        <w:rPr>
          <w:rFonts w:hAnsi="SimSun"/>
          <w:b/>
          <w:bCs/>
          <w:szCs w:val="21"/>
        </w:rPr>
        <w:t xml:space="preserve"> 5.1 (</w:t>
      </w:r>
      <w:proofErr w:type="spellStart"/>
      <w:r w:rsidR="00AD520E" w:rsidRPr="00AD520E">
        <w:rPr>
          <w:rFonts w:hAnsi="SimSun"/>
          <w:b/>
          <w:bCs/>
          <w:szCs w:val="21"/>
        </w:rPr>
        <w:t>Ambion</w:t>
      </w:r>
      <w:proofErr w:type="spellEnd"/>
      <w:r w:rsidR="00AD520E" w:rsidRPr="00AD520E">
        <w:rPr>
          <w:rFonts w:hAnsi="SimSun"/>
          <w:b/>
          <w:bCs/>
          <w:szCs w:val="21"/>
        </w:rPr>
        <w:t xml:space="preserve"> USA)</w:t>
      </w:r>
    </w:p>
    <w:p w14:paraId="61B2B9E6" w14:textId="1F776D95" w:rsidR="00F47B9C" w:rsidRPr="00F47B9C" w:rsidRDefault="00462F8B" w:rsidP="00F47B9C">
      <w:pPr>
        <w:adjustRightInd w:val="0"/>
        <w:snapToGrid w:val="0"/>
        <w:spacing w:line="360" w:lineRule="auto"/>
      </w:pPr>
      <w:r>
        <w:rPr>
          <w:b/>
          <w:bCs/>
          <w:sz w:val="21"/>
          <w:szCs w:val="21"/>
        </w:rPr>
        <w:t xml:space="preserve">        </w:t>
      </w:r>
      <w:r w:rsidRPr="00462F8B">
        <w:t>We have found the influence of the difference in transfection efficiency on the fluorescence in the preliminary experiments, so we directly used the dual-luciferase reporter gene detection system kit from American Promega Company to overcome this difference.</w:t>
      </w:r>
      <w:r w:rsidR="009109D2">
        <w:t xml:space="preserve"> </w:t>
      </w:r>
      <w:r w:rsidR="009109D2" w:rsidRPr="009109D2">
        <w:t xml:space="preserve">The </w:t>
      </w:r>
      <w:proofErr w:type="spellStart"/>
      <w:r w:rsidR="009109D2" w:rsidRPr="009109D2">
        <w:t>Renilla</w:t>
      </w:r>
      <w:proofErr w:type="spellEnd"/>
      <w:r w:rsidR="009109D2" w:rsidRPr="009109D2">
        <w:t xml:space="preserve"> fluorescence in this system is sufficient to offset the effect of different transfection efficiencies and cell numbers on fluorescence. </w:t>
      </w:r>
      <w:r w:rsidR="00E30AB3" w:rsidRPr="00E30AB3">
        <w:t xml:space="preserve">The firefly fluorescence used in this dual fluorescence </w:t>
      </w:r>
      <w:r w:rsidR="00E30AB3" w:rsidRPr="00E30AB3">
        <w:lastRenderedPageBreak/>
        <w:t>detection system is not endogenously expressed in mammals and is not affected by other components in cells</w:t>
      </w:r>
      <w:r w:rsidR="00CA6C30">
        <w:rPr>
          <w:rFonts w:ascii="SimSun" w:eastAsia="SimSun" w:hAnsi="SimSun" w:cs="SimSun" w:hint="eastAsia"/>
        </w:rPr>
        <w:t>.</w:t>
      </w:r>
      <w:r w:rsidR="00F47B9C" w:rsidRPr="00F47B9C">
        <w:t xml:space="preserve"> The vector carrying the promoter of the gene of interest in this study,</w:t>
      </w:r>
    </w:p>
    <w:p w14:paraId="7F6C5CFB" w14:textId="2F8D4490" w:rsidR="00E30AB3" w:rsidRDefault="00F47B9C" w:rsidP="00F47B9C">
      <w:pPr>
        <w:adjustRightInd w:val="0"/>
        <w:snapToGrid w:val="0"/>
        <w:spacing w:line="360" w:lineRule="auto"/>
      </w:pPr>
      <w:r w:rsidRPr="00F47B9C">
        <w:t>After co-transfection with a dual-luciferase reporter gene</w:t>
      </w:r>
      <w:r w:rsidR="00EE7815">
        <w:t xml:space="preserve">; </w:t>
      </w:r>
      <w:r w:rsidR="00EE7815" w:rsidRPr="00EE7815">
        <w:t>Using instruments to detect both types of fluorescence</w:t>
      </w:r>
      <w:r w:rsidR="00EE7815">
        <w:t>.</w:t>
      </w:r>
      <w:r w:rsidR="0029039D">
        <w:t xml:space="preserve"> </w:t>
      </w:r>
      <w:r w:rsidR="0029039D" w:rsidRPr="0029039D">
        <w:t xml:space="preserve">The ratio of firefly fluorescence to that of </w:t>
      </w:r>
      <w:proofErr w:type="spellStart"/>
      <w:r w:rsidR="0029039D" w:rsidRPr="00F47B9C">
        <w:t>Renilla</w:t>
      </w:r>
      <w:proofErr w:type="spellEnd"/>
      <w:r w:rsidR="0029039D" w:rsidRPr="00F47B9C">
        <w:t xml:space="preserve"> fluorescence </w:t>
      </w:r>
      <w:r w:rsidR="0029039D" w:rsidRPr="0029039D">
        <w:t>was plotted as a histogram.</w:t>
      </w:r>
      <w:r w:rsidR="0029039D">
        <w:t xml:space="preserve"> </w:t>
      </w:r>
      <w:r w:rsidRPr="00F47B9C">
        <w:t>Eliminates differences in cell number and transfection efficiency even with different transfection efficiencies</w:t>
      </w:r>
      <w:r w:rsidR="007E463D">
        <w:t>.</w:t>
      </w:r>
    </w:p>
    <w:p w14:paraId="598C1A22" w14:textId="12EC01A6" w:rsidR="001B1F91" w:rsidRDefault="001B1F91" w:rsidP="00F47B9C">
      <w:pPr>
        <w:adjustRightInd w:val="0"/>
        <w:snapToGrid w:val="0"/>
        <w:spacing w:line="360" w:lineRule="auto"/>
      </w:pPr>
      <w:r>
        <w:t xml:space="preserve">       </w:t>
      </w:r>
    </w:p>
    <w:p w14:paraId="0307EEE9" w14:textId="62651D8F" w:rsidR="00CE614A" w:rsidRDefault="00CE614A" w:rsidP="00F47B9C">
      <w:pPr>
        <w:adjustRightInd w:val="0"/>
        <w:snapToGrid w:val="0"/>
        <w:spacing w:line="360" w:lineRule="auto"/>
      </w:pPr>
    </w:p>
    <w:p w14:paraId="5C2BEAA4" w14:textId="1BD57171" w:rsidR="00CE614A" w:rsidRDefault="00CE614A" w:rsidP="00F47B9C">
      <w:pPr>
        <w:adjustRightInd w:val="0"/>
        <w:snapToGrid w:val="0"/>
        <w:spacing w:line="360" w:lineRule="auto"/>
      </w:pPr>
    </w:p>
    <w:p w14:paraId="666DCA0D" w14:textId="1CED31F0" w:rsidR="00CE614A" w:rsidRDefault="00CE614A" w:rsidP="00F47B9C">
      <w:pPr>
        <w:adjustRightInd w:val="0"/>
        <w:snapToGrid w:val="0"/>
        <w:spacing w:line="360" w:lineRule="auto"/>
      </w:pPr>
    </w:p>
    <w:p w14:paraId="52A1762A" w14:textId="173F0905" w:rsidR="00CE614A" w:rsidRDefault="00CE614A" w:rsidP="00F47B9C">
      <w:pPr>
        <w:adjustRightInd w:val="0"/>
        <w:snapToGrid w:val="0"/>
        <w:spacing w:line="360" w:lineRule="auto"/>
      </w:pPr>
    </w:p>
    <w:p w14:paraId="6849BD89" w14:textId="6FF91DDD" w:rsidR="00CE614A" w:rsidRDefault="00CE614A" w:rsidP="00F47B9C">
      <w:pPr>
        <w:adjustRightInd w:val="0"/>
        <w:snapToGrid w:val="0"/>
        <w:spacing w:line="360" w:lineRule="auto"/>
      </w:pPr>
    </w:p>
    <w:p w14:paraId="42FB931B" w14:textId="376A139D" w:rsidR="00CE614A" w:rsidRDefault="00CE614A" w:rsidP="00F47B9C">
      <w:pPr>
        <w:adjustRightInd w:val="0"/>
        <w:snapToGrid w:val="0"/>
        <w:spacing w:line="360" w:lineRule="auto"/>
        <w:rPr>
          <w:rFonts w:ascii="SimSun" w:eastAsia="SimSun" w:hAnsi="SimSun" w:cs="SimSun"/>
        </w:rPr>
      </w:pPr>
    </w:p>
    <w:p w14:paraId="7B7F4386" w14:textId="5C4E758C" w:rsidR="00635AF6" w:rsidRDefault="00635AF6" w:rsidP="00F47B9C">
      <w:pPr>
        <w:adjustRightInd w:val="0"/>
        <w:snapToGrid w:val="0"/>
        <w:spacing w:line="360" w:lineRule="auto"/>
        <w:rPr>
          <w:rFonts w:ascii="SimSun" w:eastAsia="SimSun" w:hAnsi="SimSun" w:cs="SimSun"/>
        </w:rPr>
      </w:pPr>
    </w:p>
    <w:p w14:paraId="49005E17" w14:textId="2E267737" w:rsidR="00635AF6" w:rsidRDefault="00635AF6" w:rsidP="00F47B9C">
      <w:pPr>
        <w:adjustRightInd w:val="0"/>
        <w:snapToGrid w:val="0"/>
        <w:spacing w:line="360" w:lineRule="auto"/>
        <w:rPr>
          <w:rFonts w:ascii="SimSun" w:eastAsia="SimSun" w:hAnsi="SimSun" w:cs="SimSun"/>
        </w:rPr>
      </w:pPr>
    </w:p>
    <w:p w14:paraId="14B8512D" w14:textId="7E0ED6CD" w:rsidR="00635AF6" w:rsidRDefault="00635AF6" w:rsidP="00F47B9C">
      <w:pPr>
        <w:adjustRightInd w:val="0"/>
        <w:snapToGrid w:val="0"/>
        <w:spacing w:line="360" w:lineRule="auto"/>
        <w:rPr>
          <w:rFonts w:ascii="SimSun" w:eastAsia="SimSun" w:hAnsi="SimSun" w:cs="SimSun"/>
        </w:rPr>
      </w:pPr>
    </w:p>
    <w:p w14:paraId="1A53842A" w14:textId="11020552" w:rsidR="00635AF6" w:rsidRDefault="00635AF6" w:rsidP="00F47B9C">
      <w:pPr>
        <w:adjustRightInd w:val="0"/>
        <w:snapToGrid w:val="0"/>
        <w:spacing w:line="360" w:lineRule="auto"/>
        <w:rPr>
          <w:rFonts w:ascii="SimSun" w:eastAsia="SimSun" w:hAnsi="SimSun" w:cs="SimSun"/>
        </w:rPr>
      </w:pPr>
    </w:p>
    <w:p w14:paraId="1592C7E6" w14:textId="3B0B835E" w:rsidR="00635AF6" w:rsidRDefault="00635AF6" w:rsidP="00F47B9C">
      <w:pPr>
        <w:adjustRightInd w:val="0"/>
        <w:snapToGrid w:val="0"/>
        <w:spacing w:line="360" w:lineRule="auto"/>
        <w:rPr>
          <w:rFonts w:ascii="SimSun" w:eastAsia="SimSun" w:hAnsi="SimSun" w:cs="SimSun"/>
        </w:rPr>
      </w:pPr>
    </w:p>
    <w:p w14:paraId="43BB8B8F" w14:textId="0CE5C1B2" w:rsidR="00635AF6" w:rsidRDefault="00635AF6" w:rsidP="00F47B9C">
      <w:pPr>
        <w:adjustRightInd w:val="0"/>
        <w:snapToGrid w:val="0"/>
        <w:spacing w:line="360" w:lineRule="auto"/>
        <w:rPr>
          <w:rFonts w:ascii="SimSun" w:eastAsia="SimSun" w:hAnsi="SimSun" w:cs="SimSun"/>
        </w:rPr>
      </w:pPr>
    </w:p>
    <w:p w14:paraId="65448DD9" w14:textId="1202A2EA" w:rsidR="00635AF6" w:rsidRDefault="00635AF6" w:rsidP="00F47B9C">
      <w:pPr>
        <w:adjustRightInd w:val="0"/>
        <w:snapToGrid w:val="0"/>
        <w:spacing w:line="360" w:lineRule="auto"/>
        <w:rPr>
          <w:rFonts w:ascii="SimSun" w:eastAsia="SimSun" w:hAnsi="SimSun" w:cs="SimSun"/>
        </w:rPr>
      </w:pPr>
    </w:p>
    <w:p w14:paraId="0A309FC3" w14:textId="066DAA86" w:rsidR="00635AF6" w:rsidRDefault="00635AF6" w:rsidP="00F47B9C">
      <w:pPr>
        <w:adjustRightInd w:val="0"/>
        <w:snapToGrid w:val="0"/>
        <w:spacing w:line="360" w:lineRule="auto"/>
        <w:rPr>
          <w:rFonts w:ascii="SimSun" w:eastAsia="SimSun" w:hAnsi="SimSun" w:cs="SimSun"/>
        </w:rPr>
      </w:pPr>
    </w:p>
    <w:p w14:paraId="38339060" w14:textId="2D368778" w:rsidR="00635AF6" w:rsidRDefault="00635AF6" w:rsidP="00F47B9C">
      <w:pPr>
        <w:adjustRightInd w:val="0"/>
        <w:snapToGrid w:val="0"/>
        <w:spacing w:line="360" w:lineRule="auto"/>
        <w:rPr>
          <w:rFonts w:ascii="SimSun" w:eastAsia="SimSun" w:hAnsi="SimSun" w:cs="SimSun"/>
        </w:rPr>
      </w:pPr>
    </w:p>
    <w:p w14:paraId="1FF7E335" w14:textId="03D42F37" w:rsidR="00635AF6" w:rsidRDefault="00635AF6" w:rsidP="00F47B9C">
      <w:pPr>
        <w:adjustRightInd w:val="0"/>
        <w:snapToGrid w:val="0"/>
        <w:spacing w:line="360" w:lineRule="auto"/>
        <w:rPr>
          <w:rFonts w:ascii="SimSun" w:eastAsia="SimSun" w:hAnsi="SimSun" w:cs="SimSun"/>
        </w:rPr>
      </w:pPr>
    </w:p>
    <w:p w14:paraId="7E2404FA" w14:textId="46DFED45" w:rsidR="00635AF6" w:rsidRDefault="00635AF6" w:rsidP="00F47B9C">
      <w:pPr>
        <w:adjustRightInd w:val="0"/>
        <w:snapToGrid w:val="0"/>
        <w:spacing w:line="360" w:lineRule="auto"/>
        <w:rPr>
          <w:rFonts w:ascii="SimSun" w:eastAsia="SimSun" w:hAnsi="SimSun" w:cs="SimSun"/>
        </w:rPr>
      </w:pPr>
    </w:p>
    <w:p w14:paraId="179E530D" w14:textId="2FE4CB2D" w:rsidR="00635AF6" w:rsidRDefault="00635AF6" w:rsidP="00F47B9C">
      <w:pPr>
        <w:adjustRightInd w:val="0"/>
        <w:snapToGrid w:val="0"/>
        <w:spacing w:line="360" w:lineRule="auto"/>
        <w:rPr>
          <w:rFonts w:ascii="SimSun" w:eastAsia="SimSun" w:hAnsi="SimSun" w:cs="SimSun"/>
        </w:rPr>
      </w:pPr>
    </w:p>
    <w:p w14:paraId="775352B0" w14:textId="529825DE" w:rsidR="00635AF6" w:rsidRDefault="00635AF6" w:rsidP="00F47B9C">
      <w:pPr>
        <w:adjustRightInd w:val="0"/>
        <w:snapToGrid w:val="0"/>
        <w:spacing w:line="360" w:lineRule="auto"/>
        <w:rPr>
          <w:rFonts w:ascii="SimSun" w:eastAsia="SimSun" w:hAnsi="SimSun" w:cs="SimSun"/>
        </w:rPr>
      </w:pPr>
    </w:p>
    <w:p w14:paraId="31F1A046" w14:textId="1D9E631E" w:rsidR="00635AF6" w:rsidRDefault="00635AF6" w:rsidP="00F47B9C">
      <w:pPr>
        <w:adjustRightInd w:val="0"/>
        <w:snapToGrid w:val="0"/>
        <w:spacing w:line="360" w:lineRule="auto"/>
        <w:rPr>
          <w:rFonts w:ascii="SimSun" w:eastAsia="SimSun" w:hAnsi="SimSun" w:cs="SimSun"/>
        </w:rPr>
      </w:pPr>
    </w:p>
    <w:p w14:paraId="604D2686" w14:textId="0ACBDE77" w:rsidR="00635AF6" w:rsidRDefault="00635AF6" w:rsidP="00F47B9C">
      <w:pPr>
        <w:adjustRightInd w:val="0"/>
        <w:snapToGrid w:val="0"/>
        <w:spacing w:line="360" w:lineRule="auto"/>
        <w:rPr>
          <w:rFonts w:ascii="SimSun" w:eastAsia="SimSun" w:hAnsi="SimSun" w:cs="SimSun"/>
        </w:rPr>
      </w:pPr>
    </w:p>
    <w:p w14:paraId="4A223167" w14:textId="77777777" w:rsidR="00635AF6" w:rsidRPr="00CB70B9" w:rsidRDefault="00635AF6" w:rsidP="00F47B9C">
      <w:pPr>
        <w:adjustRightInd w:val="0"/>
        <w:snapToGrid w:val="0"/>
        <w:spacing w:line="360" w:lineRule="auto"/>
        <w:rPr>
          <w:rFonts w:ascii="SimSun" w:eastAsia="SimSun" w:hAnsi="SimSun" w:cs="SimSun"/>
        </w:rPr>
      </w:pPr>
    </w:p>
    <w:p w14:paraId="684ACD80" w14:textId="1529B8A1" w:rsidR="00EF53E4" w:rsidRPr="001B5B2C" w:rsidRDefault="001B5B2C" w:rsidP="00EF53E4">
      <w:pPr>
        <w:spacing w:line="360" w:lineRule="auto"/>
        <w:rPr>
          <w:b/>
          <w:bCs/>
        </w:rPr>
      </w:pPr>
      <w:r w:rsidRPr="00AD6B69">
        <w:rPr>
          <w:b/>
          <w:bCs/>
        </w:rPr>
        <w:lastRenderedPageBreak/>
        <w:t xml:space="preserve">Section </w:t>
      </w:r>
      <w:r>
        <w:rPr>
          <w:b/>
          <w:bCs/>
        </w:rPr>
        <w:t xml:space="preserve">3. </w:t>
      </w:r>
      <w:r>
        <w:t xml:space="preserve"> </w:t>
      </w:r>
      <w:r w:rsidR="00EF53E4" w:rsidRPr="008663E4">
        <w:rPr>
          <w:b/>
          <w:bCs/>
        </w:rPr>
        <w:t>Animal assays</w:t>
      </w:r>
      <w:r w:rsidR="00EF53E4">
        <w:rPr>
          <w:b/>
          <w:bCs/>
          <w:sz w:val="22"/>
          <w:szCs w:val="22"/>
        </w:rPr>
        <w:t xml:space="preserve"> (</w:t>
      </w:r>
      <w:r w:rsidR="00EF53E4" w:rsidRPr="00BC4CDD">
        <w:rPr>
          <w:b/>
          <w:bCs/>
          <w:sz w:val="22"/>
          <w:szCs w:val="22"/>
        </w:rPr>
        <w:t xml:space="preserve">Transgenic mice, Wild-type BALB/c mice, </w:t>
      </w:r>
      <w:r w:rsidR="00EF53E4">
        <w:rPr>
          <w:b/>
          <w:bCs/>
          <w:sz w:val="22"/>
          <w:szCs w:val="22"/>
        </w:rPr>
        <w:t>I</w:t>
      </w:r>
      <w:r w:rsidR="00EF53E4" w:rsidRPr="00BC4CDD">
        <w:rPr>
          <w:b/>
          <w:bCs/>
          <w:sz w:val="22"/>
          <w:szCs w:val="22"/>
        </w:rPr>
        <w:t>nterfere with mice</w:t>
      </w:r>
      <w:r w:rsidR="00EF53E4">
        <w:rPr>
          <w:b/>
          <w:bCs/>
          <w:sz w:val="22"/>
          <w:szCs w:val="22"/>
        </w:rPr>
        <w:t>)</w:t>
      </w:r>
    </w:p>
    <w:p w14:paraId="048BE74B" w14:textId="39656525" w:rsidR="00E62AA1" w:rsidRDefault="00E62AA1" w:rsidP="00E62AA1">
      <w:pPr>
        <w:rPr>
          <w:b/>
          <w:color w:val="000000" w:themeColor="text1"/>
        </w:rPr>
      </w:pPr>
      <w:r w:rsidRPr="00E62AA1">
        <w:rPr>
          <w:b/>
          <w:color w:val="000000" w:themeColor="text1"/>
        </w:rPr>
        <w:t>Cell Culture and Luciferase Reporter Gene Assays</w:t>
      </w:r>
    </w:p>
    <w:p w14:paraId="01E61E6A" w14:textId="77777777" w:rsidR="00E62AA1" w:rsidRPr="00E62AA1" w:rsidRDefault="00E62AA1" w:rsidP="00E62AA1">
      <w:pPr>
        <w:rPr>
          <w:b/>
          <w:color w:val="000000" w:themeColor="text1"/>
        </w:rPr>
      </w:pPr>
    </w:p>
    <w:p w14:paraId="2AA4C67F" w14:textId="4E245EC1" w:rsidR="00E62AA1" w:rsidRPr="00E62AA1" w:rsidRDefault="00E62AA1" w:rsidP="0033751E">
      <w:pPr>
        <w:autoSpaceDE w:val="0"/>
        <w:autoSpaceDN w:val="0"/>
        <w:adjustRightInd w:val="0"/>
        <w:spacing w:line="360" w:lineRule="auto"/>
        <w:ind w:firstLineChars="100" w:firstLine="240"/>
      </w:pPr>
      <w:r w:rsidRPr="00E62AA1">
        <w:rPr>
          <w:rFonts w:hint="eastAsia"/>
        </w:rPr>
        <w:t>Human embryonic kidney cells 293T were cultured in a high glucose type DMEM medium containing 10% fetal bovine serum at 37°C, 5% CO</w:t>
      </w:r>
      <w:r w:rsidRPr="00E62AA1">
        <w:rPr>
          <w:rFonts w:hint="eastAsia"/>
          <w:vertAlign w:val="subscript"/>
        </w:rPr>
        <w:t>2</w:t>
      </w:r>
      <w:r w:rsidRPr="00E62AA1">
        <w:rPr>
          <w:rFonts w:hint="eastAsia"/>
        </w:rPr>
        <w:t xml:space="preserve">, and a relative humidity of 95%. Digestion was performed once every 2-3 d with 0.1% trypsin. One day before transfection, 293T cells were inoculated into 48-well plates. When the cell growth reached 70%-80%, two experimental groups and one control group were set up, and three replicates were set in each group. Dilute with 25 </w:t>
      </w:r>
      <w:proofErr w:type="spellStart"/>
      <w:r w:rsidRPr="00E62AA1">
        <w:rPr>
          <w:rFonts w:hint="eastAsia"/>
        </w:rPr>
        <w:t>uL</w:t>
      </w:r>
      <w:proofErr w:type="spellEnd"/>
      <w:r w:rsidRPr="00E62AA1">
        <w:rPr>
          <w:rFonts w:hint="eastAsia"/>
        </w:rPr>
        <w:t xml:space="preserve"> of serum-free diluent and mix well to prepare DNA dilution. Add Lip2000</w:t>
      </w:r>
      <w:r w:rsidR="00FE3D64">
        <w:t xml:space="preserve"> </w:t>
      </w:r>
      <w:proofErr w:type="spellStart"/>
      <w:r w:rsidRPr="00E62AA1">
        <w:rPr>
          <w:rFonts w:hint="eastAsia"/>
        </w:rPr>
        <w:t>Neofect</w:t>
      </w:r>
      <w:proofErr w:type="spellEnd"/>
      <w:r w:rsidR="00FE3D64">
        <w:t xml:space="preserve"> </w:t>
      </w:r>
      <w:r w:rsidRPr="00E62AA1">
        <w:rPr>
          <w:rFonts w:hint="eastAsia"/>
        </w:rPr>
        <w:t xml:space="preserve">TM 1ul, dilute with 25 </w:t>
      </w:r>
      <w:proofErr w:type="spellStart"/>
      <w:r w:rsidRPr="00E62AA1">
        <w:rPr>
          <w:rFonts w:hint="eastAsia"/>
        </w:rPr>
        <w:t>uL</w:t>
      </w:r>
      <w:proofErr w:type="spellEnd"/>
      <w:r w:rsidRPr="00E62AA1">
        <w:rPr>
          <w:rFonts w:hint="eastAsia"/>
        </w:rPr>
        <w:t xml:space="preserve"> of serum-free dilution, mix gently, let stand for 5 min at room temperature, then dilute the DNA and transfection solution. Mix and prepare the transfection complex, let stand for 20 min at room temperature, add the transfection complex to the cell culture, mix gently, and change the solution after 4-6 h.</w:t>
      </w:r>
    </w:p>
    <w:p w14:paraId="13D51A3E" w14:textId="4827AF2C" w:rsidR="00E62AA1" w:rsidRDefault="00E62AA1" w:rsidP="009B239A">
      <w:pPr>
        <w:autoSpaceDE w:val="0"/>
        <w:autoSpaceDN w:val="0"/>
        <w:adjustRightInd w:val="0"/>
        <w:spacing w:line="360" w:lineRule="auto"/>
        <w:rPr>
          <w:szCs w:val="21"/>
        </w:rPr>
      </w:pPr>
      <w:r w:rsidRPr="00E62AA1">
        <w:rPr>
          <w:rFonts w:hint="eastAsia"/>
        </w:rPr>
        <w:t xml:space="preserve">  </w:t>
      </w:r>
      <w:r w:rsidR="006746B0">
        <w:t xml:space="preserve">    </w:t>
      </w:r>
      <w:r w:rsidRPr="006746B0">
        <w:rPr>
          <w:rFonts w:hint="eastAsia"/>
          <w:szCs w:val="21"/>
        </w:rPr>
        <w:t xml:space="preserve">After transfection for 48 h, the culture solution was discarded, and the cells were washed with PBS, and 65 </w:t>
      </w:r>
      <w:proofErr w:type="spellStart"/>
      <w:r w:rsidRPr="006746B0">
        <w:rPr>
          <w:rFonts w:hint="eastAsia"/>
          <w:szCs w:val="21"/>
        </w:rPr>
        <w:t>uL</w:t>
      </w:r>
      <w:proofErr w:type="spellEnd"/>
      <w:r w:rsidRPr="006746B0">
        <w:rPr>
          <w:rFonts w:hint="eastAsia"/>
          <w:szCs w:val="21"/>
        </w:rPr>
        <w:t xml:space="preserve"> of PLB (Passive lysis buffer) was added to each well, and the cells were fully lysed by shaking at room temperature for 15 min. Using a multi-function microplate reader, 20uL of the product was added to a white opaque 96-well plate, 100 </w:t>
      </w:r>
      <w:proofErr w:type="spellStart"/>
      <w:r w:rsidRPr="006746B0">
        <w:rPr>
          <w:rFonts w:hint="eastAsia"/>
          <w:szCs w:val="21"/>
        </w:rPr>
        <w:t>uL</w:t>
      </w:r>
      <w:proofErr w:type="spellEnd"/>
      <w:r w:rsidRPr="006746B0">
        <w:rPr>
          <w:rFonts w:hint="eastAsia"/>
          <w:szCs w:val="21"/>
        </w:rPr>
        <w:t xml:space="preserve"> of LARII working solution was added to each well, and mixed for 2 s for 5 s. After the reading is completed, add 100 </w:t>
      </w:r>
      <w:proofErr w:type="spellStart"/>
      <w:r w:rsidRPr="006746B0">
        <w:rPr>
          <w:rFonts w:hint="eastAsia"/>
          <w:szCs w:val="21"/>
        </w:rPr>
        <w:t>uL</w:t>
      </w:r>
      <w:proofErr w:type="spellEnd"/>
      <w:r w:rsidRPr="006746B0">
        <w:rPr>
          <w:rFonts w:hint="eastAsia"/>
          <w:szCs w:val="21"/>
        </w:rPr>
        <w:t xml:space="preserve"> Stop &amp; Glo® Reagent to each well, mix for 2 s, and read for 5 s; determine the firefly luciferase activity and the internal </w:t>
      </w:r>
      <w:proofErr w:type="spellStart"/>
      <w:r w:rsidRPr="006746B0">
        <w:rPr>
          <w:rFonts w:hint="eastAsia"/>
          <w:szCs w:val="21"/>
        </w:rPr>
        <w:t>renilla</w:t>
      </w:r>
      <w:proofErr w:type="spellEnd"/>
      <w:r w:rsidRPr="006746B0">
        <w:rPr>
          <w:rFonts w:hint="eastAsia"/>
          <w:szCs w:val="21"/>
        </w:rPr>
        <w:t xml:space="preserve"> luciferase activity, and calculate the ratio between the two. The basis for measuring the activity of the promoter.</w:t>
      </w:r>
    </w:p>
    <w:p w14:paraId="35781336" w14:textId="5A85CB7E" w:rsidR="00CA7589" w:rsidRDefault="00CA7589" w:rsidP="009B239A">
      <w:pPr>
        <w:autoSpaceDE w:val="0"/>
        <w:autoSpaceDN w:val="0"/>
        <w:adjustRightInd w:val="0"/>
        <w:spacing w:line="360" w:lineRule="auto"/>
        <w:rPr>
          <w:szCs w:val="21"/>
        </w:rPr>
      </w:pPr>
    </w:p>
    <w:p w14:paraId="59DC888C" w14:textId="7C6F52A6" w:rsidR="00CA7589" w:rsidRDefault="00CA7589" w:rsidP="009B239A">
      <w:pPr>
        <w:autoSpaceDE w:val="0"/>
        <w:autoSpaceDN w:val="0"/>
        <w:adjustRightInd w:val="0"/>
        <w:spacing w:line="360" w:lineRule="auto"/>
        <w:rPr>
          <w:szCs w:val="21"/>
        </w:rPr>
      </w:pPr>
    </w:p>
    <w:p w14:paraId="55C2AACE" w14:textId="281F8E75" w:rsidR="00CA7589" w:rsidRDefault="00CA7589" w:rsidP="009B239A">
      <w:pPr>
        <w:autoSpaceDE w:val="0"/>
        <w:autoSpaceDN w:val="0"/>
        <w:adjustRightInd w:val="0"/>
        <w:spacing w:line="360" w:lineRule="auto"/>
        <w:rPr>
          <w:szCs w:val="21"/>
        </w:rPr>
      </w:pPr>
    </w:p>
    <w:p w14:paraId="5DA8EE60" w14:textId="34CDCAD8" w:rsidR="00CA7589" w:rsidRDefault="00CA7589" w:rsidP="009B239A">
      <w:pPr>
        <w:autoSpaceDE w:val="0"/>
        <w:autoSpaceDN w:val="0"/>
        <w:adjustRightInd w:val="0"/>
        <w:spacing w:line="360" w:lineRule="auto"/>
        <w:rPr>
          <w:szCs w:val="21"/>
        </w:rPr>
      </w:pPr>
    </w:p>
    <w:p w14:paraId="55EB7E82" w14:textId="46612A5A" w:rsidR="00CA7589" w:rsidRDefault="00CA7589" w:rsidP="009B239A">
      <w:pPr>
        <w:autoSpaceDE w:val="0"/>
        <w:autoSpaceDN w:val="0"/>
        <w:adjustRightInd w:val="0"/>
        <w:spacing w:line="360" w:lineRule="auto"/>
        <w:rPr>
          <w:szCs w:val="21"/>
        </w:rPr>
      </w:pPr>
    </w:p>
    <w:p w14:paraId="18A29278" w14:textId="2FD9BBEB" w:rsidR="00CA7589" w:rsidRDefault="00CA7589" w:rsidP="009B239A">
      <w:pPr>
        <w:autoSpaceDE w:val="0"/>
        <w:autoSpaceDN w:val="0"/>
        <w:adjustRightInd w:val="0"/>
        <w:spacing w:line="360" w:lineRule="auto"/>
        <w:rPr>
          <w:szCs w:val="21"/>
        </w:rPr>
      </w:pPr>
    </w:p>
    <w:p w14:paraId="4F0AF44C" w14:textId="724ADDD9" w:rsidR="00CA7589" w:rsidRDefault="00CA7589" w:rsidP="009B239A">
      <w:pPr>
        <w:autoSpaceDE w:val="0"/>
        <w:autoSpaceDN w:val="0"/>
        <w:adjustRightInd w:val="0"/>
        <w:spacing w:line="360" w:lineRule="auto"/>
        <w:rPr>
          <w:szCs w:val="21"/>
        </w:rPr>
      </w:pPr>
    </w:p>
    <w:p w14:paraId="3D2DD0A8" w14:textId="21AA9C91" w:rsidR="00CA7589" w:rsidRDefault="00CA7589" w:rsidP="009B239A">
      <w:pPr>
        <w:autoSpaceDE w:val="0"/>
        <w:autoSpaceDN w:val="0"/>
        <w:adjustRightInd w:val="0"/>
        <w:spacing w:line="360" w:lineRule="auto"/>
        <w:rPr>
          <w:szCs w:val="21"/>
        </w:rPr>
      </w:pPr>
    </w:p>
    <w:p w14:paraId="294530DB" w14:textId="5E7014A7" w:rsidR="00CA7589" w:rsidRDefault="00CA7589" w:rsidP="009B239A">
      <w:pPr>
        <w:autoSpaceDE w:val="0"/>
        <w:autoSpaceDN w:val="0"/>
        <w:adjustRightInd w:val="0"/>
        <w:spacing w:line="360" w:lineRule="auto"/>
        <w:rPr>
          <w:szCs w:val="21"/>
        </w:rPr>
      </w:pPr>
    </w:p>
    <w:p w14:paraId="0CD5355F" w14:textId="6A6D23CC" w:rsidR="00CA7589" w:rsidRDefault="00CA7589" w:rsidP="009B239A">
      <w:pPr>
        <w:autoSpaceDE w:val="0"/>
        <w:autoSpaceDN w:val="0"/>
        <w:adjustRightInd w:val="0"/>
        <w:spacing w:line="360" w:lineRule="auto"/>
        <w:rPr>
          <w:szCs w:val="21"/>
        </w:rPr>
      </w:pPr>
    </w:p>
    <w:p w14:paraId="78034257" w14:textId="77777777" w:rsidR="00CA7589" w:rsidRPr="000B717C" w:rsidRDefault="00CA7589" w:rsidP="009B239A">
      <w:pPr>
        <w:autoSpaceDE w:val="0"/>
        <w:autoSpaceDN w:val="0"/>
        <w:adjustRightInd w:val="0"/>
        <w:spacing w:line="360" w:lineRule="auto"/>
      </w:pPr>
    </w:p>
    <w:p w14:paraId="382D6C1D" w14:textId="13CC5D80" w:rsidR="00EF53E4" w:rsidRPr="000B6CCB" w:rsidRDefault="000B6CCB" w:rsidP="00EF53E4">
      <w:pPr>
        <w:spacing w:line="360" w:lineRule="auto"/>
        <w:rPr>
          <w:b/>
          <w:bCs/>
        </w:rPr>
      </w:pPr>
      <w:r w:rsidRPr="00AD6B69">
        <w:rPr>
          <w:b/>
          <w:bCs/>
        </w:rPr>
        <w:lastRenderedPageBreak/>
        <w:t xml:space="preserve">Section </w:t>
      </w:r>
      <w:r>
        <w:rPr>
          <w:b/>
          <w:bCs/>
        </w:rPr>
        <w:t xml:space="preserve">4. </w:t>
      </w:r>
      <w:r>
        <w:t xml:space="preserve"> </w:t>
      </w:r>
      <w:r w:rsidR="00EF53E4" w:rsidRPr="000B6CCB">
        <w:rPr>
          <w:b/>
          <w:bCs/>
        </w:rPr>
        <w:t>Isobaric tags for relative and absolute quantification(</w:t>
      </w:r>
      <w:proofErr w:type="spellStart"/>
      <w:r w:rsidR="00EF53E4" w:rsidRPr="000B6CCB">
        <w:rPr>
          <w:b/>
          <w:bCs/>
        </w:rPr>
        <w:t>iTRAQ</w:t>
      </w:r>
      <w:proofErr w:type="spellEnd"/>
      <w:r w:rsidR="00EF53E4" w:rsidRPr="000B6CCB">
        <w:rPr>
          <w:b/>
          <w:bCs/>
        </w:rPr>
        <w:t>)</w:t>
      </w:r>
    </w:p>
    <w:p w14:paraId="41996E13" w14:textId="0199D93F" w:rsidR="00EF53E4" w:rsidRDefault="00EF53E4" w:rsidP="00EF53E4">
      <w:pPr>
        <w:spacing w:line="360" w:lineRule="auto"/>
        <w:rPr>
          <w:rFonts w:ascii="SimSun" w:eastAsia="SimSun" w:hAnsi="SimSun" w:cs="SimSun"/>
          <w:sz w:val="22"/>
          <w:szCs w:val="22"/>
        </w:rPr>
      </w:pPr>
      <w:r>
        <w:rPr>
          <w:sz w:val="22"/>
          <w:szCs w:val="22"/>
        </w:rPr>
        <w:t xml:space="preserve">      </w:t>
      </w:r>
      <w:proofErr w:type="spellStart"/>
      <w:r w:rsidRPr="00530BFC">
        <w:rPr>
          <w:sz w:val="22"/>
          <w:szCs w:val="22"/>
        </w:rPr>
        <w:t>iTRAQ</w:t>
      </w:r>
      <w:proofErr w:type="spellEnd"/>
      <w:r w:rsidRPr="00530BFC">
        <w:rPr>
          <w:sz w:val="22"/>
          <w:szCs w:val="22"/>
        </w:rPr>
        <w:t xml:space="preserve"> combined with liquid chromatography-tandem mass spectrometry (LC-MS/MS) analysis has become a powerful quantitative proteomic approach</w:t>
      </w:r>
      <w:r>
        <w:rPr>
          <w:sz w:val="22"/>
          <w:szCs w:val="22"/>
        </w:rPr>
        <w:t xml:space="preserve">, </w:t>
      </w:r>
      <w:r w:rsidRPr="00530BFC">
        <w:rPr>
          <w:rFonts w:hint="eastAsia"/>
          <w:sz w:val="22"/>
          <w:szCs w:val="22"/>
        </w:rPr>
        <w:t>i</w:t>
      </w:r>
      <w:r w:rsidRPr="00530BFC">
        <w:rPr>
          <w:sz w:val="22"/>
          <w:szCs w:val="22"/>
        </w:rPr>
        <w:t>t has significant advantages of high throughput, high sensitivity and higher accuracy</w:t>
      </w:r>
      <w:r>
        <w:rPr>
          <w:rFonts w:ascii="SimSun" w:eastAsia="SimSun" w:hAnsi="SimSun" w:cs="SimSun"/>
          <w:sz w:val="22"/>
          <w:szCs w:val="22"/>
        </w:rPr>
        <w:t>.</w:t>
      </w:r>
    </w:p>
    <w:p w14:paraId="062FFB04" w14:textId="34F3160B" w:rsidR="007107B5" w:rsidRPr="007107B5" w:rsidRDefault="007107B5" w:rsidP="00EF53E4">
      <w:pPr>
        <w:spacing w:line="360" w:lineRule="auto"/>
        <w:rPr>
          <w:rFonts w:ascii="SimSun" w:eastAsia="SimSun" w:hAnsi="SimSun" w:cs="SimSun"/>
          <w:b/>
          <w:bCs/>
          <w:sz w:val="22"/>
          <w:szCs w:val="22"/>
        </w:rPr>
      </w:pPr>
      <w:r w:rsidRPr="007107B5">
        <w:rPr>
          <w:b/>
          <w:bCs/>
          <w:sz w:val="22"/>
          <w:szCs w:val="22"/>
        </w:rPr>
        <w:t xml:space="preserve"> </w:t>
      </w:r>
      <w:proofErr w:type="spellStart"/>
      <w:r w:rsidRPr="007107B5">
        <w:rPr>
          <w:b/>
          <w:bCs/>
          <w:sz w:val="22"/>
          <w:szCs w:val="22"/>
        </w:rPr>
        <w:t>iTRAQ</w:t>
      </w:r>
      <w:proofErr w:type="spellEnd"/>
      <w:r w:rsidRPr="007107B5">
        <w:rPr>
          <w:b/>
          <w:bCs/>
          <w:sz w:val="22"/>
          <w:szCs w:val="22"/>
        </w:rPr>
        <w:t xml:space="preserve"> </w:t>
      </w:r>
      <w:r w:rsidRPr="007107B5">
        <w:rPr>
          <w:rFonts w:hint="eastAsia"/>
          <w:b/>
          <w:bCs/>
          <w:sz w:val="22"/>
          <w:szCs w:val="22"/>
        </w:rPr>
        <w:t>sample</w:t>
      </w:r>
      <w:r w:rsidRPr="007107B5">
        <w:rPr>
          <w:b/>
          <w:bCs/>
          <w:sz w:val="22"/>
          <w:szCs w:val="22"/>
        </w:rPr>
        <w:t xml:space="preserve"> preparation</w:t>
      </w:r>
      <w:r w:rsidR="00BE47ED">
        <w:rPr>
          <w:b/>
          <w:bCs/>
          <w:sz w:val="22"/>
          <w:szCs w:val="22"/>
        </w:rPr>
        <w:t xml:space="preserve">, protein extraction and </w:t>
      </w:r>
      <w:proofErr w:type="spellStart"/>
      <w:r w:rsidR="00BE47ED" w:rsidRPr="00BE47ED">
        <w:rPr>
          <w:b/>
          <w:bCs/>
          <w:sz w:val="22"/>
          <w:szCs w:val="22"/>
        </w:rPr>
        <w:t>iTRAQ</w:t>
      </w:r>
      <w:proofErr w:type="spellEnd"/>
      <w:r w:rsidR="00BE47ED" w:rsidRPr="00BE47ED">
        <w:rPr>
          <w:b/>
          <w:bCs/>
          <w:sz w:val="22"/>
          <w:szCs w:val="22"/>
        </w:rPr>
        <w:t xml:space="preserve"> labeling</w:t>
      </w:r>
    </w:p>
    <w:p w14:paraId="3620AB11" w14:textId="77777777" w:rsidR="00EF53E4" w:rsidRDefault="00EF53E4" w:rsidP="00EF53E4">
      <w:pPr>
        <w:spacing w:line="360" w:lineRule="auto"/>
        <w:rPr>
          <w:sz w:val="22"/>
          <w:szCs w:val="22"/>
        </w:rPr>
      </w:pPr>
      <w:r>
        <w:rPr>
          <w:sz w:val="22"/>
          <w:szCs w:val="22"/>
        </w:rPr>
        <w:t xml:space="preserve">      </w:t>
      </w:r>
      <w:r w:rsidRPr="00996888">
        <w:rPr>
          <w:sz w:val="22"/>
          <w:szCs w:val="22"/>
        </w:rPr>
        <w:t>In this study,</w:t>
      </w:r>
      <w:r>
        <w:rPr>
          <w:sz w:val="22"/>
          <w:szCs w:val="22"/>
        </w:rPr>
        <w:t xml:space="preserve"> </w:t>
      </w:r>
      <w:r w:rsidRPr="00996888">
        <w:rPr>
          <w:sz w:val="22"/>
          <w:szCs w:val="22"/>
        </w:rPr>
        <w:t>rats were separated</w:t>
      </w:r>
      <w:r>
        <w:rPr>
          <w:sz w:val="22"/>
          <w:szCs w:val="22"/>
        </w:rPr>
        <w:t xml:space="preserve">: </w:t>
      </w:r>
      <w:r w:rsidRPr="00996888">
        <w:rPr>
          <w:sz w:val="22"/>
          <w:szCs w:val="22"/>
        </w:rPr>
        <w:t>wild type</w:t>
      </w:r>
      <w:r>
        <w:rPr>
          <w:sz w:val="22"/>
          <w:szCs w:val="22"/>
        </w:rPr>
        <w:t xml:space="preserve"> </w:t>
      </w:r>
      <w:r w:rsidRPr="00996888">
        <w:rPr>
          <w:sz w:val="22"/>
          <w:szCs w:val="22"/>
        </w:rPr>
        <w:t>(</w:t>
      </w:r>
      <w:r>
        <w:rPr>
          <w:sz w:val="22"/>
          <w:szCs w:val="22"/>
        </w:rPr>
        <w:t>BALB/c</w:t>
      </w:r>
      <w:r w:rsidRPr="00996888">
        <w:rPr>
          <w:sz w:val="22"/>
          <w:szCs w:val="22"/>
        </w:rPr>
        <w:t>)</w:t>
      </w:r>
      <w:r>
        <w:rPr>
          <w:sz w:val="22"/>
          <w:szCs w:val="22"/>
        </w:rPr>
        <w:t xml:space="preserve"> group, LGALS7 </w:t>
      </w:r>
      <w:r w:rsidRPr="00996888">
        <w:rPr>
          <w:sz w:val="22"/>
          <w:szCs w:val="22"/>
        </w:rPr>
        <w:t>transgenic</w:t>
      </w:r>
      <w:r>
        <w:rPr>
          <w:sz w:val="22"/>
          <w:szCs w:val="22"/>
        </w:rPr>
        <w:t xml:space="preserve"> mice group, LGALS7</w:t>
      </w:r>
      <w:r w:rsidRPr="00996888">
        <w:t xml:space="preserve"> </w:t>
      </w:r>
      <w:r w:rsidRPr="00996888">
        <w:rPr>
          <w:sz w:val="22"/>
          <w:szCs w:val="22"/>
        </w:rPr>
        <w:t xml:space="preserve">Interference mice </w:t>
      </w:r>
      <w:r>
        <w:rPr>
          <w:sz w:val="22"/>
          <w:szCs w:val="22"/>
        </w:rPr>
        <w:t xml:space="preserve">group, </w:t>
      </w:r>
      <w:r>
        <w:rPr>
          <w:rFonts w:hint="eastAsia"/>
          <w:sz w:val="22"/>
          <w:szCs w:val="22"/>
        </w:rPr>
        <w:t>t</w:t>
      </w:r>
      <w:r w:rsidRPr="00666F20">
        <w:rPr>
          <w:sz w:val="22"/>
          <w:szCs w:val="22"/>
        </w:rPr>
        <w:t>hree groups of 1-month-old mice with 2 mice in each group were selected for tail positive identification</w:t>
      </w:r>
      <w:r>
        <w:rPr>
          <w:sz w:val="22"/>
          <w:szCs w:val="22"/>
        </w:rPr>
        <w:t xml:space="preserve"> </w:t>
      </w:r>
      <w:r w:rsidRPr="004E5D7A">
        <w:rPr>
          <w:sz w:val="22"/>
          <w:szCs w:val="22"/>
        </w:rPr>
        <w:t>and protein extractio</w:t>
      </w:r>
      <w:r>
        <w:rPr>
          <w:rFonts w:hint="eastAsia"/>
          <w:sz w:val="22"/>
          <w:szCs w:val="22"/>
        </w:rPr>
        <w:t>n</w:t>
      </w:r>
      <w:r>
        <w:rPr>
          <w:sz w:val="22"/>
          <w:szCs w:val="22"/>
        </w:rPr>
        <w:t xml:space="preserve">.  Blood and lung were collected, </w:t>
      </w:r>
      <w:r>
        <w:rPr>
          <w:rFonts w:hint="eastAsia"/>
          <w:sz w:val="22"/>
          <w:szCs w:val="22"/>
        </w:rPr>
        <w:t>a</w:t>
      </w:r>
      <w:r w:rsidRPr="00A97A0E">
        <w:rPr>
          <w:sz w:val="22"/>
          <w:szCs w:val="22"/>
        </w:rPr>
        <w:t>n appropriate amount of cracking buffer (7M urea, 2M thiourea, 0.1% Chaps) was added to the tissue sample and then mixed by vortex. Ultrasound was on for 60 s, on for 0.2 s, off for 2 s, and the amplitude was 22%</w:t>
      </w:r>
      <w:r>
        <w:rPr>
          <w:rFonts w:ascii="SimSun" w:eastAsia="SimSun" w:hAnsi="SimSun" w:cs="SimSun" w:hint="eastAsia"/>
          <w:sz w:val="22"/>
          <w:szCs w:val="22"/>
        </w:rPr>
        <w:t>.</w:t>
      </w:r>
      <w:r w:rsidRPr="00A97A0E">
        <w:rPr>
          <w:sz w:val="22"/>
          <w:szCs w:val="22"/>
        </w:rPr>
        <w:t xml:space="preserve"> </w:t>
      </w:r>
      <w:r>
        <w:rPr>
          <w:sz w:val="22"/>
          <w:szCs w:val="22"/>
        </w:rPr>
        <w:t>tissue sample at 1500g for 20min at 4</w:t>
      </w:r>
      <w:r w:rsidRPr="003F028D">
        <w:t xml:space="preserve"> </w:t>
      </w:r>
      <w:r w:rsidRPr="003F028D">
        <w:rPr>
          <w:sz w:val="22"/>
          <w:szCs w:val="22"/>
        </w:rPr>
        <w:t>°C</w:t>
      </w:r>
      <w:r>
        <w:rPr>
          <w:sz w:val="22"/>
          <w:szCs w:val="22"/>
        </w:rPr>
        <w:t>, the whole blood at 1500g for 10min at 4</w:t>
      </w:r>
      <w:r w:rsidRPr="003F028D">
        <w:t xml:space="preserve"> </w:t>
      </w:r>
      <w:r w:rsidRPr="003F028D">
        <w:rPr>
          <w:sz w:val="22"/>
          <w:szCs w:val="22"/>
        </w:rPr>
        <w:t>°C</w:t>
      </w:r>
      <w:r>
        <w:rPr>
          <w:sz w:val="22"/>
          <w:szCs w:val="22"/>
        </w:rPr>
        <w:t>, and stored at -80</w:t>
      </w:r>
      <w:r w:rsidRPr="003F028D">
        <w:rPr>
          <w:sz w:val="22"/>
          <w:szCs w:val="22"/>
        </w:rPr>
        <w:t>°C</w:t>
      </w:r>
      <w:r>
        <w:rPr>
          <w:sz w:val="22"/>
          <w:szCs w:val="22"/>
        </w:rPr>
        <w:t xml:space="preserve"> for proteomic analysis.</w:t>
      </w:r>
    </w:p>
    <w:p w14:paraId="685622A9" w14:textId="02E06257" w:rsidR="00EF53E4" w:rsidRDefault="00EC5D4B" w:rsidP="00EF53E4">
      <w:pPr>
        <w:spacing w:line="360" w:lineRule="auto"/>
        <w:rPr>
          <w:sz w:val="22"/>
          <w:szCs w:val="22"/>
        </w:rPr>
      </w:pPr>
      <w:r>
        <w:rPr>
          <w:sz w:val="22"/>
          <w:szCs w:val="22"/>
        </w:rPr>
        <w:t xml:space="preserve">        </w:t>
      </w:r>
      <w:r w:rsidR="00EF53E4" w:rsidRPr="00DC55B4">
        <w:rPr>
          <w:sz w:val="22"/>
          <w:szCs w:val="22"/>
        </w:rPr>
        <w:t>Proteins</w:t>
      </w:r>
      <w:r w:rsidR="00EF53E4">
        <w:rPr>
          <w:sz w:val="22"/>
          <w:szCs w:val="22"/>
        </w:rPr>
        <w:t>(200</w:t>
      </w:r>
      <w:r w:rsidR="00EF53E4" w:rsidRPr="0019543A">
        <w:t>μg</w:t>
      </w:r>
      <w:r w:rsidR="00EF53E4">
        <w:rPr>
          <w:sz w:val="22"/>
          <w:szCs w:val="22"/>
        </w:rPr>
        <w:t>)</w:t>
      </w:r>
      <w:r w:rsidR="00EF53E4" w:rsidRPr="00DC55B4">
        <w:rPr>
          <w:sz w:val="22"/>
          <w:szCs w:val="22"/>
        </w:rPr>
        <w:t xml:space="preserve"> </w:t>
      </w:r>
      <w:r w:rsidR="00EF53E4">
        <w:rPr>
          <w:sz w:val="22"/>
          <w:szCs w:val="22"/>
        </w:rPr>
        <w:t>were incorporated into 4</w:t>
      </w:r>
      <w:r w:rsidR="00EF53E4" w:rsidRPr="00AE2EAC">
        <w:rPr>
          <w:sz w:val="22"/>
          <w:szCs w:val="22"/>
        </w:rPr>
        <w:t>μL</w:t>
      </w:r>
      <w:r w:rsidR="00EF53E4">
        <w:rPr>
          <w:sz w:val="22"/>
          <w:szCs w:val="22"/>
        </w:rPr>
        <w:t xml:space="preserve"> </w:t>
      </w:r>
      <w:r w:rsidR="00EF53E4">
        <w:t>Reducing Reagent for 1 hour at 60</w:t>
      </w:r>
      <w:r w:rsidR="00EF53E4" w:rsidRPr="003F028D">
        <w:rPr>
          <w:sz w:val="22"/>
          <w:szCs w:val="22"/>
        </w:rPr>
        <w:t>°C</w:t>
      </w:r>
      <w:r w:rsidR="00EF53E4">
        <w:rPr>
          <w:sz w:val="22"/>
          <w:szCs w:val="22"/>
        </w:rPr>
        <w:t>, add 2</w:t>
      </w:r>
      <w:r w:rsidR="00EF53E4" w:rsidRPr="00AE2EAC">
        <w:rPr>
          <w:sz w:val="22"/>
          <w:szCs w:val="22"/>
        </w:rPr>
        <w:t>μL</w:t>
      </w:r>
      <w:r w:rsidR="00EF53E4" w:rsidRPr="000B6FE0">
        <w:t xml:space="preserve"> </w:t>
      </w:r>
      <w:r w:rsidR="00EF53E4">
        <w:t xml:space="preserve">Cysteine-Blocking Reagent, </w:t>
      </w:r>
      <w:r w:rsidR="00EF53E4">
        <w:rPr>
          <w:sz w:val="22"/>
          <w:szCs w:val="22"/>
        </w:rPr>
        <w:t xml:space="preserve">at 12,000g for 20min. then </w:t>
      </w:r>
      <w:r w:rsidR="00EF53E4">
        <w:t>added</w:t>
      </w:r>
      <w:r w:rsidR="00EF53E4">
        <w:rPr>
          <w:sz w:val="22"/>
          <w:szCs w:val="22"/>
        </w:rPr>
        <w:t xml:space="preserve"> 100</w:t>
      </w:r>
      <w:r w:rsidR="00EF53E4" w:rsidRPr="00AE2EAC">
        <w:rPr>
          <w:sz w:val="22"/>
          <w:szCs w:val="22"/>
        </w:rPr>
        <w:t>μL</w:t>
      </w:r>
      <w:r w:rsidR="00EF53E4" w:rsidRPr="000B6FE0">
        <w:t xml:space="preserve"> </w:t>
      </w:r>
      <w:r w:rsidR="00EF53E4">
        <w:t>dissolution buffer three time were washed. Finally, the protein suspensions were digested with 4</w:t>
      </w:r>
      <w:r w:rsidR="00EF53E4" w:rsidRPr="0019543A">
        <w:t>μg</w:t>
      </w:r>
      <w:r w:rsidR="00EF53E4">
        <w:t xml:space="preserve"> trypsin in 50</w:t>
      </w:r>
      <w:r w:rsidR="00EF53E4" w:rsidRPr="00AE2EAC">
        <w:rPr>
          <w:sz w:val="22"/>
          <w:szCs w:val="22"/>
        </w:rPr>
        <w:t>μL</w:t>
      </w:r>
      <w:r w:rsidR="00EF53E4">
        <w:rPr>
          <w:sz w:val="22"/>
          <w:szCs w:val="22"/>
        </w:rPr>
        <w:t xml:space="preserve"> DS buffer overnight at 37</w:t>
      </w:r>
      <w:r w:rsidR="00EF53E4" w:rsidRPr="003F028D">
        <w:rPr>
          <w:sz w:val="22"/>
          <w:szCs w:val="22"/>
        </w:rPr>
        <w:t>°C</w:t>
      </w:r>
      <w:r w:rsidR="00EF53E4">
        <w:rPr>
          <w:sz w:val="22"/>
          <w:szCs w:val="22"/>
        </w:rPr>
        <w:t>, and the resulting peptides were collected as a filtrate. Peptide mixture(100</w:t>
      </w:r>
      <w:r w:rsidR="00EF53E4" w:rsidRPr="0019543A">
        <w:t>μg</w:t>
      </w:r>
      <w:r w:rsidR="00EF53E4">
        <w:rPr>
          <w:sz w:val="22"/>
          <w:szCs w:val="22"/>
        </w:rPr>
        <w:t xml:space="preserve">) was labeled using </w:t>
      </w:r>
      <w:proofErr w:type="spellStart"/>
      <w:r w:rsidR="00EF53E4">
        <w:rPr>
          <w:sz w:val="22"/>
          <w:szCs w:val="22"/>
        </w:rPr>
        <w:t>iTRAQ</w:t>
      </w:r>
      <w:proofErr w:type="spellEnd"/>
      <w:r w:rsidR="00EF53E4">
        <w:rPr>
          <w:sz w:val="22"/>
          <w:szCs w:val="22"/>
        </w:rPr>
        <w:t xml:space="preserve"> regent according to the manufacturer’s instructions, then, the collected fraction </w:t>
      </w:r>
      <w:proofErr w:type="gramStart"/>
      <w:r w:rsidR="00EF53E4">
        <w:rPr>
          <w:sz w:val="22"/>
          <w:szCs w:val="22"/>
        </w:rPr>
        <w:t>were</w:t>
      </w:r>
      <w:proofErr w:type="gramEnd"/>
      <w:r w:rsidR="00EF53E4">
        <w:rPr>
          <w:sz w:val="22"/>
          <w:szCs w:val="22"/>
        </w:rPr>
        <w:t xml:space="preserve"> desalted and concentrated by centrifugation, and lyophilized. The labeled peptide mixture </w:t>
      </w:r>
      <w:proofErr w:type="gramStart"/>
      <w:r w:rsidR="00EF53E4">
        <w:rPr>
          <w:sz w:val="22"/>
          <w:szCs w:val="22"/>
        </w:rPr>
        <w:t>were</w:t>
      </w:r>
      <w:proofErr w:type="gramEnd"/>
      <w:r w:rsidR="00EF53E4">
        <w:rPr>
          <w:sz w:val="22"/>
          <w:szCs w:val="22"/>
        </w:rPr>
        <w:t xml:space="preserve"> dissolved in 100</w:t>
      </w:r>
      <w:r w:rsidR="00EF53E4" w:rsidRPr="00AE2EAC">
        <w:rPr>
          <w:sz w:val="22"/>
          <w:szCs w:val="22"/>
        </w:rPr>
        <w:t>μL</w:t>
      </w:r>
      <w:r w:rsidR="00EF53E4">
        <w:rPr>
          <w:sz w:val="22"/>
          <w:szCs w:val="22"/>
        </w:rPr>
        <w:t xml:space="preserve"> mobile phase A, centrifuged at 14,000g for 20min, and supernatant was taken for use. The separation was performed with 400</w:t>
      </w:r>
      <w:r w:rsidR="00EF53E4" w:rsidRPr="0019543A">
        <w:t>μg</w:t>
      </w:r>
      <w:r w:rsidR="00EF53E4">
        <w:rPr>
          <w:sz w:val="22"/>
          <w:szCs w:val="22"/>
        </w:rPr>
        <w:t xml:space="preserve"> </w:t>
      </w:r>
      <w:proofErr w:type="spellStart"/>
      <w:r w:rsidR="00EF53E4">
        <w:rPr>
          <w:sz w:val="22"/>
          <w:szCs w:val="22"/>
        </w:rPr>
        <w:t>enzymolysis</w:t>
      </w:r>
      <w:proofErr w:type="spellEnd"/>
      <w:r w:rsidR="00EF53E4">
        <w:rPr>
          <w:sz w:val="22"/>
          <w:szCs w:val="22"/>
        </w:rPr>
        <w:t xml:space="preserve"> BSA. Take 100</w:t>
      </w:r>
      <w:r w:rsidR="00EF53E4" w:rsidRPr="00AE2EAC">
        <w:rPr>
          <w:sz w:val="22"/>
          <w:szCs w:val="22"/>
        </w:rPr>
        <w:t>μL</w:t>
      </w:r>
      <w:r w:rsidR="00EF53E4">
        <w:rPr>
          <w:sz w:val="22"/>
          <w:szCs w:val="22"/>
        </w:rPr>
        <w:t xml:space="preserve"> of the prepared sample, at a flow rate of 0.7ml/min, a liner gradient program was shown as followed: 5-18%buffer B for 40min, 32-95%buffer B for 138min, 95-5%buffer B for 100min.</w:t>
      </w:r>
    </w:p>
    <w:p w14:paraId="090C5BF0" w14:textId="14D98D06" w:rsidR="00BE47ED" w:rsidRDefault="001F61DE" w:rsidP="00EF53E4">
      <w:pPr>
        <w:spacing w:line="360" w:lineRule="auto"/>
        <w:rPr>
          <w:sz w:val="22"/>
          <w:szCs w:val="22"/>
        </w:rPr>
      </w:pPr>
      <w:r>
        <w:rPr>
          <w:sz w:val="22"/>
          <w:szCs w:val="22"/>
        </w:rPr>
        <w:t xml:space="preserve">       </w:t>
      </w:r>
      <w:r w:rsidR="00EF53E4">
        <w:rPr>
          <w:sz w:val="22"/>
          <w:szCs w:val="22"/>
        </w:rPr>
        <w:t>T</w:t>
      </w:r>
      <w:r w:rsidR="00EF53E4">
        <w:rPr>
          <w:rFonts w:hint="eastAsia"/>
          <w:sz w:val="22"/>
          <w:szCs w:val="22"/>
        </w:rPr>
        <w:t>he</w:t>
      </w:r>
      <w:r w:rsidR="00EF53E4">
        <w:rPr>
          <w:sz w:val="22"/>
          <w:szCs w:val="22"/>
        </w:rPr>
        <w:t xml:space="preserve"> peptide mixture obtained by high pH reversed phase separation, draw supernatant and load the sample. The Loading Pump at a flow rate of 350nL/min for 15min. </w:t>
      </w:r>
      <w:r w:rsidR="00EF53E4" w:rsidRPr="00C7478E">
        <w:rPr>
          <w:sz w:val="22"/>
          <w:szCs w:val="22"/>
        </w:rPr>
        <w:t xml:space="preserve">the separation gradient was </w:t>
      </w:r>
      <w:r w:rsidR="00EF53E4">
        <w:rPr>
          <w:sz w:val="22"/>
          <w:szCs w:val="22"/>
        </w:rPr>
        <w:t xml:space="preserve">shown </w:t>
      </w:r>
      <w:r w:rsidR="00EF53E4" w:rsidRPr="00C7478E">
        <w:rPr>
          <w:sz w:val="22"/>
          <w:szCs w:val="22"/>
        </w:rPr>
        <w:t>as follow</w:t>
      </w:r>
      <w:r w:rsidR="00EF53E4">
        <w:rPr>
          <w:sz w:val="22"/>
          <w:szCs w:val="22"/>
        </w:rPr>
        <w:t>ed: 4-15%buffer B for: 5min, 25-35%</w:t>
      </w:r>
      <w:r w:rsidR="00EF53E4" w:rsidRPr="002B0155">
        <w:rPr>
          <w:sz w:val="22"/>
          <w:szCs w:val="22"/>
        </w:rPr>
        <w:t xml:space="preserve"> </w:t>
      </w:r>
      <w:r w:rsidR="00EF53E4">
        <w:rPr>
          <w:sz w:val="22"/>
          <w:szCs w:val="22"/>
        </w:rPr>
        <w:t>buffer B for: 105min, 95%</w:t>
      </w:r>
      <w:r w:rsidR="00EF53E4" w:rsidRPr="002B0155">
        <w:rPr>
          <w:sz w:val="22"/>
          <w:szCs w:val="22"/>
        </w:rPr>
        <w:t xml:space="preserve"> </w:t>
      </w:r>
      <w:r w:rsidR="00EF53E4">
        <w:rPr>
          <w:sz w:val="22"/>
          <w:szCs w:val="22"/>
        </w:rPr>
        <w:t>buffer B for: 70min, hold 95%buffer B for: 82min, 4%buffer B for: 85min,</w:t>
      </w:r>
      <w:r w:rsidR="00EF53E4" w:rsidRPr="002B0155">
        <w:rPr>
          <w:sz w:val="22"/>
          <w:szCs w:val="22"/>
        </w:rPr>
        <w:t xml:space="preserve"> </w:t>
      </w:r>
      <w:r w:rsidR="00EF53E4">
        <w:rPr>
          <w:sz w:val="22"/>
          <w:szCs w:val="22"/>
        </w:rPr>
        <w:t>hold 4%buffer B for 90min.</w:t>
      </w:r>
    </w:p>
    <w:p w14:paraId="091C9842" w14:textId="4839551A" w:rsidR="00EF53E4" w:rsidRPr="00CA4292" w:rsidRDefault="00C46574" w:rsidP="00EF53E4">
      <w:pPr>
        <w:spacing w:line="360" w:lineRule="auto"/>
        <w:rPr>
          <w:sz w:val="22"/>
          <w:szCs w:val="22"/>
        </w:rPr>
      </w:pPr>
      <w:r>
        <w:rPr>
          <w:sz w:val="22"/>
          <w:szCs w:val="22"/>
        </w:rPr>
        <w:t xml:space="preserve">       </w:t>
      </w:r>
      <w:r w:rsidR="00EF53E4" w:rsidRPr="008D02F9">
        <w:rPr>
          <w:sz w:val="22"/>
          <w:szCs w:val="22"/>
        </w:rPr>
        <w:t>The database used this time is the UNIPROT Mus musculus database.</w:t>
      </w:r>
      <w:r w:rsidR="00EF53E4">
        <w:rPr>
          <w:sz w:val="22"/>
          <w:szCs w:val="22"/>
        </w:rPr>
        <w:t xml:space="preserve"> </w:t>
      </w:r>
      <w:r w:rsidR="00EF53E4" w:rsidRPr="008D02F9">
        <w:rPr>
          <w:sz w:val="22"/>
          <w:szCs w:val="22"/>
        </w:rPr>
        <w:t xml:space="preserve">The </w:t>
      </w:r>
      <w:proofErr w:type="spellStart"/>
      <w:r w:rsidR="00EF53E4" w:rsidRPr="008D02F9">
        <w:rPr>
          <w:sz w:val="22"/>
          <w:szCs w:val="22"/>
        </w:rPr>
        <w:t>iTRAQ</w:t>
      </w:r>
      <w:proofErr w:type="spellEnd"/>
      <w:r w:rsidR="00EF53E4" w:rsidRPr="008D02F9">
        <w:rPr>
          <w:sz w:val="22"/>
          <w:szCs w:val="22"/>
        </w:rPr>
        <w:t xml:space="preserve"> mass spectrometric analysis was performed using the Thermo Q-</w:t>
      </w:r>
      <w:r w:rsidR="009C5BA1" w:rsidRPr="009C5BA1">
        <w:rPr>
          <w:sz w:val="22"/>
          <w:szCs w:val="22"/>
        </w:rPr>
        <w:t>HF-X</w:t>
      </w:r>
      <w:r w:rsidR="00EF53E4" w:rsidRPr="008D02F9">
        <w:rPr>
          <w:sz w:val="22"/>
          <w:szCs w:val="22"/>
        </w:rPr>
        <w:t xml:space="preserve"> mass spectrometer, and the original mass spectrometric file was processed by Proteome Discoverer1.3, a commercial software supported by Thermo.</w:t>
      </w:r>
      <w:r w:rsidR="00EF53E4" w:rsidRPr="00F56B06">
        <w:t xml:space="preserve"> </w:t>
      </w:r>
      <w:r w:rsidR="00EF53E4" w:rsidRPr="00F56B06">
        <w:rPr>
          <w:sz w:val="22"/>
          <w:szCs w:val="22"/>
        </w:rPr>
        <w:t>After filtering according to the ratio of the original data, the difference multiple was ≥1.2 or ≤0.833, and the obtained results were entered into the analysis</w:t>
      </w:r>
      <w:r w:rsidR="00EF53E4">
        <w:rPr>
          <w:sz w:val="22"/>
          <w:szCs w:val="22"/>
        </w:rPr>
        <w:t xml:space="preserve">. </w:t>
      </w:r>
    </w:p>
    <w:p w14:paraId="63008B58" w14:textId="7D5E9D65" w:rsidR="00BF6463" w:rsidRDefault="00BF6463" w:rsidP="00CC471C"/>
    <w:p w14:paraId="7EAD3ED1" w14:textId="5BCF7F08" w:rsidR="003345BF" w:rsidRDefault="003345BF" w:rsidP="00CC471C"/>
    <w:p w14:paraId="54E63F30" w14:textId="2012F1A7" w:rsidR="00071D4C" w:rsidRDefault="00071D4C" w:rsidP="00CC471C">
      <w:pPr>
        <w:rPr>
          <w:b/>
          <w:bCs/>
        </w:rPr>
      </w:pPr>
    </w:p>
    <w:p w14:paraId="4245634C" w14:textId="6E8171A7" w:rsidR="005C47A0" w:rsidRDefault="005C47A0" w:rsidP="005C47A0">
      <w:pPr>
        <w:spacing w:line="360" w:lineRule="auto"/>
        <w:rPr>
          <w:b/>
          <w:bCs/>
          <w:sz w:val="22"/>
          <w:szCs w:val="22"/>
        </w:rPr>
      </w:pPr>
      <w:r w:rsidRPr="00AD6B69">
        <w:rPr>
          <w:b/>
          <w:bCs/>
        </w:rPr>
        <w:lastRenderedPageBreak/>
        <w:t xml:space="preserve">Section </w:t>
      </w:r>
      <w:r>
        <w:rPr>
          <w:b/>
          <w:bCs/>
        </w:rPr>
        <w:t xml:space="preserve">5. </w:t>
      </w:r>
      <w:r>
        <w:t xml:space="preserve"> </w:t>
      </w:r>
      <w:r w:rsidRPr="00B32E57">
        <w:rPr>
          <w:b/>
          <w:bCs/>
          <w:sz w:val="22"/>
          <w:szCs w:val="22"/>
        </w:rPr>
        <w:t>Protein extraction</w:t>
      </w:r>
      <w:r>
        <w:rPr>
          <w:b/>
          <w:bCs/>
          <w:sz w:val="22"/>
          <w:szCs w:val="22"/>
        </w:rPr>
        <w:t xml:space="preserve">, </w:t>
      </w:r>
      <w:r w:rsidRPr="00B32E57">
        <w:rPr>
          <w:b/>
          <w:bCs/>
          <w:sz w:val="22"/>
          <w:szCs w:val="22"/>
        </w:rPr>
        <w:t>Western blotting</w:t>
      </w:r>
      <w:r>
        <w:rPr>
          <w:b/>
          <w:bCs/>
          <w:sz w:val="22"/>
          <w:szCs w:val="22"/>
        </w:rPr>
        <w:t xml:space="preserve"> (WB) </w:t>
      </w:r>
    </w:p>
    <w:p w14:paraId="7AFF344C" w14:textId="77777777" w:rsidR="005C47A0" w:rsidRDefault="005C47A0" w:rsidP="005C47A0">
      <w:pPr>
        <w:spacing w:line="360" w:lineRule="auto"/>
        <w:rPr>
          <w:sz w:val="22"/>
          <w:szCs w:val="22"/>
        </w:rPr>
      </w:pPr>
      <w:r>
        <w:rPr>
          <w:sz w:val="22"/>
          <w:szCs w:val="22"/>
        </w:rPr>
        <w:t xml:space="preserve">   </w:t>
      </w:r>
      <w:r w:rsidRPr="00B32E57">
        <w:rPr>
          <w:sz w:val="22"/>
          <w:szCs w:val="22"/>
        </w:rPr>
        <w:t>Protein</w:t>
      </w:r>
      <w:r>
        <w:rPr>
          <w:sz w:val="22"/>
          <w:szCs w:val="22"/>
        </w:rPr>
        <w:t xml:space="preserve"> </w:t>
      </w:r>
      <w:r w:rsidRPr="00B32E57">
        <w:rPr>
          <w:sz w:val="22"/>
          <w:szCs w:val="22"/>
        </w:rPr>
        <w:t xml:space="preserve">extraction was performed by incubating for 30 min on ice and subsequently centrifuging for 30 min at 4 °C and 13,000 rpm. Supernatants were quantified using the Bio-Rad Protein Assay Dye Reagent Concentrate (Bio-Rad, Munich). 80μg protein/lane was used for Western blotting. After transfer, the PDVF filters were incubated with the following antibodies: anti-human Galectin-7, anti-Tubulin (G8), sc-55,529(Santa Cruz Biotechnology, USA). Blots were developed using the Western lightning plus-ECL system (Perkin Elmer, </w:t>
      </w:r>
      <w:proofErr w:type="spellStart"/>
      <w:r w:rsidRPr="00B32E57">
        <w:rPr>
          <w:sz w:val="22"/>
          <w:szCs w:val="22"/>
        </w:rPr>
        <w:t>Rodgau</w:t>
      </w:r>
      <w:proofErr w:type="spellEnd"/>
      <w:r w:rsidRPr="00B32E57">
        <w:rPr>
          <w:sz w:val="22"/>
          <w:szCs w:val="22"/>
        </w:rPr>
        <w:t>).</w:t>
      </w:r>
      <w:r>
        <w:rPr>
          <w:sz w:val="22"/>
          <w:szCs w:val="22"/>
        </w:rPr>
        <w:t xml:space="preserve"> </w:t>
      </w:r>
    </w:p>
    <w:p w14:paraId="2B8631B6" w14:textId="77777777" w:rsidR="005C47A0" w:rsidRDefault="005C47A0" w:rsidP="005C47A0">
      <w:pPr>
        <w:spacing w:line="360" w:lineRule="auto"/>
      </w:pPr>
      <w:r>
        <w:t xml:space="preserve">       Cells and tissue </w:t>
      </w:r>
      <w:r w:rsidRPr="00FC1303">
        <w:t>After the m</w:t>
      </w:r>
      <w:r>
        <w:t>ic</w:t>
      </w:r>
      <w:r w:rsidRPr="00FC1303">
        <w:t>e tissues were weighed, they were placed in a mortar and mortar, and tissue</w:t>
      </w:r>
      <w:r>
        <w:t>/cell</w:t>
      </w:r>
      <w:r w:rsidRPr="00FC1303">
        <w:t xml:space="preserve"> lysate </w:t>
      </w:r>
      <w:r>
        <w:t xml:space="preserve">buffer </w:t>
      </w:r>
      <w:r w:rsidRPr="00FC1303">
        <w:t>was added to grind at a ratio of 0.5mg/500ml, and the tissues</w:t>
      </w:r>
      <w:r>
        <w:t>/cell</w:t>
      </w:r>
      <w:r w:rsidRPr="00FC1303">
        <w:t xml:space="preserve"> were transferred to a 1.5ml centrifuge tube. Centrifuge at 12000</w:t>
      </w:r>
      <w:r>
        <w:rPr>
          <w:rFonts w:hint="eastAsia"/>
        </w:rPr>
        <w:t>g</w:t>
      </w:r>
      <w:r>
        <w:t xml:space="preserve"> </w:t>
      </w:r>
      <w:r w:rsidRPr="00FC1303">
        <w:t>at 4℃, centrifuge for 5min, boil the sample in boiling water for 5min, denature the protein, place it on ice,</w:t>
      </w:r>
      <w:r>
        <w:t xml:space="preserve"> </w:t>
      </w:r>
      <w:r w:rsidRPr="00E51F3E">
        <w:t xml:space="preserve">Supernatants were electrophoresed on 10% SDS-PAGE, and transferred to polyvinylidene </w:t>
      </w:r>
      <w:proofErr w:type="spellStart"/>
      <w:r w:rsidRPr="00E51F3E">
        <w:t>diuoride</w:t>
      </w:r>
      <w:proofErr w:type="spellEnd"/>
      <w:r w:rsidRPr="00E51F3E">
        <w:t xml:space="preserve"> (PVDF) membranes, which were then blocked with 5% non-fat milk. Immunoblot analysis was undertaken by incubation with primary antibodies (1:1000) at 4 °C overnight.</w:t>
      </w:r>
      <w:r>
        <w:t xml:space="preserve"> </w:t>
      </w:r>
      <w:r w:rsidRPr="006908E8">
        <w:t>After washing, membranes were incubated for 1 h at room temperature with horseradish peroxidase-conjugated goat anti-</w:t>
      </w:r>
      <w:r>
        <w:t>mice</w:t>
      </w:r>
      <w:r w:rsidRPr="006908E8">
        <w:t xml:space="preserve"> IgG (1:</w:t>
      </w:r>
      <w:r>
        <w:t>4</w:t>
      </w:r>
      <w:r w:rsidRPr="006908E8">
        <w:t>000).</w:t>
      </w:r>
    </w:p>
    <w:p w14:paraId="11CD45A6" w14:textId="77777777" w:rsidR="00071D4C" w:rsidRDefault="00071D4C" w:rsidP="00CC471C">
      <w:pPr>
        <w:rPr>
          <w:b/>
          <w:bCs/>
        </w:rPr>
      </w:pPr>
    </w:p>
    <w:p w14:paraId="4028621B" w14:textId="5059765D" w:rsidR="00E51F3E" w:rsidRDefault="00FC1303" w:rsidP="003B3BA6">
      <w:pPr>
        <w:spacing w:line="360" w:lineRule="auto"/>
      </w:pPr>
      <w:r>
        <w:t xml:space="preserve">             </w:t>
      </w:r>
      <w:r w:rsidR="00BF5147">
        <w:t xml:space="preserve"> </w:t>
      </w:r>
    </w:p>
    <w:p w14:paraId="4D1A4AA3" w14:textId="5C9D12B6" w:rsidR="00BF5147" w:rsidRDefault="00BF5147" w:rsidP="002111A5">
      <w:pPr>
        <w:spacing w:line="360" w:lineRule="auto"/>
      </w:pPr>
    </w:p>
    <w:p w14:paraId="10E3B13A" w14:textId="0A12C122" w:rsidR="006A26A3" w:rsidRDefault="006A26A3" w:rsidP="002111A5">
      <w:pPr>
        <w:spacing w:line="360" w:lineRule="auto"/>
      </w:pPr>
    </w:p>
    <w:p w14:paraId="0C87FEA3" w14:textId="5840590D" w:rsidR="006A26A3" w:rsidRDefault="006A26A3" w:rsidP="002111A5">
      <w:pPr>
        <w:spacing w:line="360" w:lineRule="auto"/>
      </w:pPr>
    </w:p>
    <w:p w14:paraId="37A53D83" w14:textId="593592BF" w:rsidR="006A26A3" w:rsidRDefault="006A26A3" w:rsidP="002111A5">
      <w:pPr>
        <w:spacing w:line="360" w:lineRule="auto"/>
      </w:pPr>
    </w:p>
    <w:p w14:paraId="774B8027" w14:textId="26803F0C" w:rsidR="006A26A3" w:rsidRDefault="006A26A3" w:rsidP="002111A5">
      <w:pPr>
        <w:spacing w:line="360" w:lineRule="auto"/>
      </w:pPr>
    </w:p>
    <w:p w14:paraId="20FF71F9" w14:textId="02C4234B" w:rsidR="006A26A3" w:rsidRDefault="006A26A3" w:rsidP="002111A5">
      <w:pPr>
        <w:spacing w:line="360" w:lineRule="auto"/>
      </w:pPr>
    </w:p>
    <w:p w14:paraId="398AB2D0" w14:textId="18FAA2BE" w:rsidR="006A26A3" w:rsidRDefault="006A26A3" w:rsidP="002111A5">
      <w:pPr>
        <w:spacing w:line="360" w:lineRule="auto"/>
      </w:pPr>
    </w:p>
    <w:p w14:paraId="624220F2" w14:textId="1DF6E086" w:rsidR="006A26A3" w:rsidRDefault="006A26A3" w:rsidP="002111A5">
      <w:pPr>
        <w:spacing w:line="360" w:lineRule="auto"/>
      </w:pPr>
    </w:p>
    <w:p w14:paraId="23102AC8" w14:textId="3E45F3AD" w:rsidR="006A26A3" w:rsidRDefault="006A26A3" w:rsidP="002111A5">
      <w:pPr>
        <w:spacing w:line="360" w:lineRule="auto"/>
      </w:pPr>
    </w:p>
    <w:p w14:paraId="1CA21675" w14:textId="11443B7B" w:rsidR="006A26A3" w:rsidRDefault="006A26A3" w:rsidP="002111A5">
      <w:pPr>
        <w:spacing w:line="360" w:lineRule="auto"/>
      </w:pPr>
    </w:p>
    <w:p w14:paraId="01AAA146" w14:textId="09F9A7C4" w:rsidR="006A26A3" w:rsidRDefault="006A26A3" w:rsidP="002111A5">
      <w:pPr>
        <w:spacing w:line="360" w:lineRule="auto"/>
      </w:pPr>
    </w:p>
    <w:p w14:paraId="49A5B98F" w14:textId="75CC8BFD" w:rsidR="006A26A3" w:rsidRDefault="006A26A3" w:rsidP="002111A5">
      <w:pPr>
        <w:spacing w:line="360" w:lineRule="auto"/>
      </w:pPr>
    </w:p>
    <w:p w14:paraId="43234CCA" w14:textId="3C45C02B" w:rsidR="006A26A3" w:rsidRDefault="006A26A3" w:rsidP="002111A5">
      <w:pPr>
        <w:spacing w:line="360" w:lineRule="auto"/>
      </w:pPr>
    </w:p>
    <w:p w14:paraId="5AEA02D8" w14:textId="5E7BEE69" w:rsidR="006A26A3" w:rsidRDefault="006A26A3" w:rsidP="002111A5">
      <w:pPr>
        <w:spacing w:line="360" w:lineRule="auto"/>
      </w:pPr>
    </w:p>
    <w:p w14:paraId="28548008" w14:textId="77777777" w:rsidR="00E874D5" w:rsidRDefault="00755520" w:rsidP="00E874D5">
      <w:pPr>
        <w:spacing w:line="360" w:lineRule="auto"/>
        <w:rPr>
          <w:b/>
          <w:bCs/>
          <w:sz w:val="22"/>
          <w:szCs w:val="22"/>
        </w:rPr>
      </w:pPr>
      <w:r w:rsidRPr="00AD6B69">
        <w:rPr>
          <w:b/>
          <w:bCs/>
        </w:rPr>
        <w:lastRenderedPageBreak/>
        <w:t xml:space="preserve">Section </w:t>
      </w:r>
      <w:r>
        <w:rPr>
          <w:b/>
          <w:bCs/>
        </w:rPr>
        <w:t xml:space="preserve">6. </w:t>
      </w:r>
      <w:r>
        <w:t xml:space="preserve"> </w:t>
      </w:r>
      <w:r w:rsidR="001D129A" w:rsidRPr="001D129A">
        <w:t>Locus Mapping</w:t>
      </w:r>
      <w:r w:rsidR="001D129A" w:rsidRPr="002C6581">
        <w:rPr>
          <w:b/>
          <w:bCs/>
          <w:sz w:val="22"/>
          <w:szCs w:val="22"/>
        </w:rPr>
        <w:t xml:space="preserve"> </w:t>
      </w:r>
    </w:p>
    <w:p w14:paraId="5CC82BE3" w14:textId="77777777" w:rsidR="00AB53F8" w:rsidRDefault="00AB53F8" w:rsidP="00AB53F8">
      <w:r>
        <w:rPr>
          <w:rFonts w:hint="eastAsia"/>
        </w:rPr>
        <w:t>639bp promoter sequence</w:t>
      </w:r>
    </w:p>
    <w:p w14:paraId="06489CED" w14:textId="77777777" w:rsidR="00AB53F8" w:rsidRDefault="00AB53F8" w:rsidP="00AB53F8">
      <w:r>
        <w:t>AGTCCAGGCAGGAGGTTC</w:t>
      </w:r>
      <w:r>
        <w:rPr>
          <w:color w:val="0070C0"/>
        </w:rPr>
        <w:t>TCAGCTGGAGAGAAGGGTCTGGAGTTCCCACCCAGATTGGCCTCCCAGGACCTAATATGTCTGTGTATAAAATAAGAGAAATTACTAACAAATAAATACATGAAATGAGATAGAGGCTCTCCGTGTGCCAGGCAGCGGGAAGACAGGGGTGGAGGGGCAGTGGCACAAGGAGCCTTCTCTGCTGTGAGTTTATTACTATTAAACATTCCCTCTTATTATCAGCTCCTAGGAGAGGGGCAGTGCACC</w:t>
      </w:r>
      <w:r>
        <w:rPr>
          <w:color w:val="0070C0"/>
          <w:u w:val="single"/>
        </w:rPr>
        <w:t>CGGGC</w:t>
      </w:r>
      <w:r>
        <w:rPr>
          <w:color w:val="FF0000"/>
          <w:u w:val="single"/>
        </w:rPr>
        <w:t>C</w:t>
      </w:r>
      <w:r>
        <w:rPr>
          <w:color w:val="0070C0"/>
          <w:u w:val="single"/>
        </w:rPr>
        <w:t>C</w:t>
      </w:r>
      <w:r>
        <w:rPr>
          <w:color w:val="0070C0"/>
        </w:rPr>
        <w:t>TGGGTGATGGGGGGATCAGGGCCCCCAAGAAGAGGTGCCACTCCCGCTTCGCC</w:t>
      </w:r>
      <w:r>
        <w:rPr>
          <w:color w:val="FF0000"/>
          <w:u w:val="single"/>
        </w:rPr>
        <w:t>G</w:t>
      </w:r>
      <w:r>
        <w:rPr>
          <w:color w:val="0070C0"/>
          <w:u w:val="single"/>
        </w:rPr>
        <w:t>GGCTTGCC</w:t>
      </w:r>
      <w:r>
        <w:rPr>
          <w:color w:val="0070C0"/>
        </w:rPr>
        <w:t>CCAGGGCCAGGGTCCGTGCCAGGTGTGGGTGGTGGGTGGGAAGGGGTGGGGTGAGTCATCAGGGCCAGCCCCGCCCTGCTTTTATTTAAGGTCCCCAGCAGGCCCCACCACC</w:t>
      </w:r>
      <w:r>
        <w:rPr>
          <w:b/>
          <w:bCs/>
          <w:color w:val="0070C0"/>
          <w:shd w:val="clear" w:color="auto" w:fill="D9D9D9"/>
        </w:rPr>
        <w:t>A</w:t>
      </w:r>
      <w:r>
        <w:rPr>
          <w:color w:val="0070C0"/>
          <w:shd w:val="clear" w:color="auto" w:fill="D9D9D9"/>
        </w:rPr>
        <w:t>CGGCTGCCCAACCCGGTCCCAGCC</w:t>
      </w:r>
      <w:r>
        <w:rPr>
          <w:color w:val="FF0000"/>
          <w:shd w:val="clear" w:color="auto" w:fill="D9D9D9"/>
        </w:rPr>
        <w:t>ATG</w:t>
      </w:r>
      <w:r>
        <w:rPr>
          <w:color w:val="0070C0"/>
        </w:rPr>
        <w:t>TCCGTGAGTGCTCCAGGGGCCCGGGGCGGGGCCAAGCAGGGAGGGGGCTGGGGGCTCCTCTTTCAAAGGAGCAAGTGGGCAGTGAGTGTGCCACGGACTGGCCTGGGCTGTGGCCTCCGGGTAACCCCCATCCCGACTGTC</w:t>
      </w:r>
      <w:r>
        <w:t>CCCTCTACCTCTTTGTGGCTTCCTC</w:t>
      </w:r>
      <w:r>
        <w:rPr>
          <w:rFonts w:hint="eastAsia"/>
        </w:rPr>
        <w:t xml:space="preserve"> </w:t>
      </w:r>
    </w:p>
    <w:p w14:paraId="2AB8F46F" w14:textId="77777777" w:rsidR="00AB53F8" w:rsidRDefault="008D734D" w:rsidP="00AB53F8">
      <w:pPr>
        <w:rPr>
          <w:color w:val="FF0000"/>
        </w:rPr>
      </w:pPr>
      <w:hyperlink r:id="rId13" w:history="1">
        <w:r w:rsidR="00AB53F8">
          <w:rPr>
            <w:rStyle w:val="15"/>
            <w:rFonts w:ascii="Arial" w:hAnsi="Arial" w:cs="Arial"/>
            <w:color w:val="FF0000"/>
            <w:sz w:val="19"/>
            <w:szCs w:val="19"/>
            <w:shd w:val="clear" w:color="auto" w:fill="FFFFFF"/>
          </w:rPr>
          <w:t>rs567785577</w:t>
        </w:r>
      </w:hyperlink>
      <w:r w:rsidR="00AB53F8">
        <w:rPr>
          <w:rStyle w:val="15"/>
          <w:rFonts w:ascii="SimSun" w:hAnsi="SimSun" w:cs="Arial" w:hint="eastAsia"/>
          <w:color w:val="FF0000"/>
          <w:sz w:val="19"/>
          <w:szCs w:val="19"/>
          <w:shd w:val="clear" w:color="auto" w:fill="FFFFFF"/>
        </w:rPr>
        <w:t>：</w:t>
      </w:r>
    </w:p>
    <w:p w14:paraId="148612FB" w14:textId="77777777" w:rsidR="00AB53F8" w:rsidRDefault="00AB53F8" w:rsidP="00AB53F8">
      <w:r>
        <w:rPr>
          <w:rFonts w:hint="eastAsia"/>
        </w:rPr>
        <w:t>ACGGACCCTGGCCCTGGGGCAAGCC</w:t>
      </w:r>
      <w:r>
        <w:rPr>
          <w:rFonts w:hint="eastAsia"/>
          <w:color w:val="FF0000"/>
        </w:rPr>
        <w:t>[C/</w:t>
      </w:r>
      <w:proofErr w:type="gramStart"/>
      <w:r>
        <w:rPr>
          <w:rFonts w:hint="eastAsia"/>
          <w:color w:val="FF0000"/>
        </w:rPr>
        <w:t>T]</w:t>
      </w:r>
      <w:r>
        <w:rPr>
          <w:rFonts w:hint="eastAsia"/>
        </w:rPr>
        <w:t>GGCGAAGCGGGAGTGGCACCTCTTC</w:t>
      </w:r>
      <w:proofErr w:type="gramEnd"/>
    </w:p>
    <w:p w14:paraId="7692D3B0" w14:textId="4BCA6B01" w:rsidR="00AB53F8" w:rsidRDefault="008B7FCE" w:rsidP="00AB53F8">
      <w:pPr>
        <w:ind w:firstLineChars="100" w:firstLine="240"/>
        <w:rPr>
          <w:shd w:val="clear" w:color="auto" w:fill="D9D9D9"/>
        </w:rPr>
      </w:pPr>
      <w:r w:rsidRPr="008B7FCE">
        <w:rPr>
          <w:shd w:val="clear" w:color="auto" w:fill="D9D9D9"/>
        </w:rPr>
        <w:t xml:space="preserve">Antisense </w:t>
      </w:r>
      <w:proofErr w:type="spellStart"/>
      <w:r w:rsidRPr="008B7FCE">
        <w:rPr>
          <w:shd w:val="clear" w:color="auto" w:fill="D9D9D9"/>
        </w:rPr>
        <w:t>strand</w:t>
      </w:r>
      <w:r w:rsidR="00AB53F8">
        <w:rPr>
          <w:rFonts w:ascii="SimSun" w:hAnsi="SimSun" w:hint="eastAsia"/>
        </w:rPr>
        <w:t>：</w:t>
      </w:r>
      <w:r w:rsidR="00AB53F8" w:rsidRPr="000C3705">
        <w:rPr>
          <w:rFonts w:hint="eastAsia"/>
          <w:shd w:val="pct15" w:color="auto" w:fill="FFFFFF"/>
        </w:rPr>
        <w:t>GAAGAGGTGCCACTC</w:t>
      </w:r>
      <w:r w:rsidR="00AB53F8" w:rsidRPr="000C3705">
        <w:rPr>
          <w:rFonts w:hint="eastAsia"/>
          <w:color w:val="FF0000"/>
          <w:shd w:val="pct15" w:color="auto" w:fill="FFFFFF"/>
        </w:rPr>
        <w:t>A</w:t>
      </w:r>
      <w:r w:rsidR="00AB53F8" w:rsidRPr="000C3705">
        <w:rPr>
          <w:rFonts w:hint="eastAsia"/>
          <w:shd w:val="pct15" w:color="auto" w:fill="FFFFFF"/>
        </w:rPr>
        <w:t>GGCTTGCCCCAGGGCCAGGGTCCGT</w:t>
      </w:r>
      <w:proofErr w:type="spellEnd"/>
    </w:p>
    <w:p w14:paraId="79D00317" w14:textId="77777777" w:rsidR="00AB53F8" w:rsidRDefault="008D734D" w:rsidP="00AB53F8">
      <w:pPr>
        <w:rPr>
          <w:rFonts w:cs="Calibri"/>
        </w:rPr>
      </w:pPr>
      <w:hyperlink r:id="rId14" w:history="1">
        <w:r w:rsidR="00AB53F8">
          <w:rPr>
            <w:rStyle w:val="15"/>
            <w:rFonts w:ascii="Arial" w:hAnsi="Arial" w:cs="Arial"/>
            <w:color w:val="FF0000"/>
            <w:sz w:val="19"/>
            <w:szCs w:val="19"/>
            <w:shd w:val="clear" w:color="auto" w:fill="FFFFFF"/>
          </w:rPr>
          <w:t>rs138945880</w:t>
        </w:r>
      </w:hyperlink>
      <w:r w:rsidR="00AB53F8">
        <w:rPr>
          <w:rStyle w:val="15"/>
          <w:rFonts w:ascii="SimSun" w:hAnsi="SimSun" w:cs="Arial" w:hint="eastAsia"/>
          <w:color w:val="FF0000"/>
          <w:sz w:val="19"/>
          <w:szCs w:val="19"/>
          <w:shd w:val="clear" w:color="auto" w:fill="FFFFFF"/>
        </w:rPr>
        <w:t>：</w:t>
      </w:r>
    </w:p>
    <w:p w14:paraId="3C1388CF" w14:textId="77777777" w:rsidR="00AB53F8" w:rsidRDefault="00AB53F8" w:rsidP="00AB53F8">
      <w:pPr>
        <w:rPr>
          <w:rFonts w:cs="Calibri"/>
        </w:rPr>
      </w:pPr>
      <w:r>
        <w:rPr>
          <w:rFonts w:cs="Calibri"/>
        </w:rPr>
        <w:t>GGGCCCTGATCCCCCCATCACCCAG</w:t>
      </w:r>
      <w:r>
        <w:rPr>
          <w:rFonts w:cs="Calibri"/>
          <w:color w:val="FF0000"/>
        </w:rPr>
        <w:t>[A/</w:t>
      </w:r>
      <w:proofErr w:type="gramStart"/>
      <w:r>
        <w:rPr>
          <w:rFonts w:cs="Calibri"/>
          <w:color w:val="FF0000"/>
        </w:rPr>
        <w:t>G]</w:t>
      </w:r>
      <w:r>
        <w:rPr>
          <w:rFonts w:cs="Calibri"/>
        </w:rPr>
        <w:t>GCCCGGGTGCACTGCCCCTCTCCTA</w:t>
      </w:r>
      <w:proofErr w:type="gramEnd"/>
    </w:p>
    <w:p w14:paraId="547445FD" w14:textId="6E2B70F6" w:rsidR="00AB53F8" w:rsidRPr="000C3705" w:rsidRDefault="008B7FCE" w:rsidP="00AB53F8">
      <w:pPr>
        <w:rPr>
          <w:rFonts w:cs="Calibri"/>
        </w:rPr>
      </w:pPr>
      <w:r>
        <w:rPr>
          <w:rFonts w:ascii="SimSun" w:hAnsi="SimSun" w:cs="Calibri"/>
          <w:shd w:val="clear" w:color="auto" w:fill="D9D9D9"/>
        </w:rPr>
        <w:t xml:space="preserve">    </w:t>
      </w:r>
      <w:r w:rsidRPr="008B7FCE">
        <w:rPr>
          <w:shd w:val="clear" w:color="auto" w:fill="D9D9D9"/>
        </w:rPr>
        <w:t>Antisense strand</w:t>
      </w:r>
      <w:r w:rsidR="00AB53F8" w:rsidRPr="000C3705">
        <w:rPr>
          <w:rFonts w:ascii="SimSun" w:hAnsi="SimSun" w:cs="Calibri"/>
        </w:rPr>
        <w:t>：</w:t>
      </w:r>
      <w:r w:rsidR="00AB53F8" w:rsidRPr="000C3705">
        <w:rPr>
          <w:rFonts w:cs="Calibri" w:hint="eastAsia"/>
        </w:rPr>
        <w:t xml:space="preserve"> </w:t>
      </w:r>
      <w:r w:rsidR="00AB53F8" w:rsidRPr="000C3705">
        <w:rPr>
          <w:rFonts w:cs="Calibri" w:hint="eastAsia"/>
          <w:shd w:val="pct15" w:color="auto" w:fill="FFFFFF"/>
        </w:rPr>
        <w:t>T</w:t>
      </w:r>
      <w:r w:rsidR="00AB53F8" w:rsidRPr="000C3705">
        <w:rPr>
          <w:rFonts w:cs="Calibri"/>
          <w:shd w:val="pct15" w:color="auto" w:fill="FFFFFF"/>
        </w:rPr>
        <w:t xml:space="preserve">AGGAGAGGGGCAGTGCACCCGGGC </w:t>
      </w:r>
      <w:r w:rsidR="00AB53F8" w:rsidRPr="000C3705">
        <w:rPr>
          <w:rFonts w:cs="Calibri"/>
          <w:color w:val="FF0000"/>
          <w:shd w:val="pct15" w:color="auto" w:fill="FFFFFF"/>
        </w:rPr>
        <w:t>T</w:t>
      </w:r>
      <w:r w:rsidR="00AB53F8" w:rsidRPr="000C3705">
        <w:rPr>
          <w:rFonts w:cs="Calibri"/>
          <w:shd w:val="pct15" w:color="auto" w:fill="FFFFFF"/>
        </w:rPr>
        <w:t xml:space="preserve"> CTGGGTGATG</w:t>
      </w:r>
      <w:r w:rsidR="000C3705">
        <w:rPr>
          <w:rFonts w:cs="Calibri"/>
          <w:shd w:val="pct15" w:color="auto" w:fill="FFFFFF"/>
        </w:rPr>
        <w:t xml:space="preserve"> </w:t>
      </w:r>
      <w:r w:rsidR="00AB53F8" w:rsidRPr="000C3705">
        <w:rPr>
          <w:rFonts w:cs="Calibri"/>
          <w:shd w:val="pct15" w:color="auto" w:fill="FFFFFF"/>
        </w:rPr>
        <w:t>GGG</w:t>
      </w:r>
      <w:r w:rsidR="000C3705">
        <w:rPr>
          <w:rFonts w:cs="Calibri"/>
          <w:shd w:val="pct15" w:color="auto" w:fill="FFFFFF"/>
        </w:rPr>
        <w:t xml:space="preserve"> </w:t>
      </w:r>
      <w:r w:rsidR="00AB53F8" w:rsidRPr="000C3705">
        <w:rPr>
          <w:rFonts w:cs="Calibri"/>
          <w:shd w:val="pct15" w:color="auto" w:fill="FFFFFF"/>
        </w:rPr>
        <w:t>GGATCAGGGCCC</w:t>
      </w:r>
    </w:p>
    <w:p w14:paraId="0BADDE1E" w14:textId="77777777" w:rsidR="00AB53F8" w:rsidRPr="000C3705" w:rsidRDefault="00AB53F8" w:rsidP="00AB53F8">
      <w:r w:rsidRPr="000C3705">
        <w:rPr>
          <w:rFonts w:hint="eastAsia"/>
        </w:rPr>
        <w:t xml:space="preserve"> </w:t>
      </w:r>
    </w:p>
    <w:p w14:paraId="2B040BF5" w14:textId="5B19A3C2" w:rsidR="00AB53F8" w:rsidRDefault="00AB53F8" w:rsidP="00AB53F8">
      <w:r>
        <w:rPr>
          <w:rFonts w:hint="eastAsia"/>
          <w:color w:val="FF0000"/>
        </w:rPr>
        <w:t>RS567785577</w:t>
      </w:r>
      <w:r>
        <w:rPr>
          <w:rFonts w:ascii="SimSun" w:hAnsi="SimSun" w:hint="eastAsia"/>
          <w:color w:val="FF0000"/>
        </w:rPr>
        <w:t>：</w:t>
      </w:r>
      <w:r w:rsidR="00377E56">
        <w:rPr>
          <w:rFonts w:ascii="SimSun" w:hAnsi="SimSun"/>
          <w:color w:val="FF0000"/>
        </w:rPr>
        <w:t xml:space="preserve">Before </w:t>
      </w:r>
      <w:r>
        <w:rPr>
          <w:rFonts w:hint="eastAsia"/>
        </w:rPr>
        <w:t>ATG</w:t>
      </w:r>
      <w:r>
        <w:rPr>
          <w:rFonts w:cs="Calibri" w:hint="eastAsia"/>
        </w:rPr>
        <w:t>-146</w:t>
      </w:r>
    </w:p>
    <w:p w14:paraId="554B8CB2" w14:textId="45B9763E" w:rsidR="00AB53F8" w:rsidRDefault="00AB53F8" w:rsidP="00AB53F8">
      <w:r>
        <w:rPr>
          <w:rFonts w:hint="eastAsia"/>
          <w:color w:val="FF0000"/>
        </w:rPr>
        <w:t>RS138945880</w:t>
      </w:r>
      <w:r>
        <w:rPr>
          <w:rFonts w:ascii="SimSun" w:hAnsi="SimSun" w:hint="eastAsia"/>
          <w:color w:val="FF0000"/>
        </w:rPr>
        <w:t>：</w:t>
      </w:r>
      <w:r w:rsidR="00377E56">
        <w:rPr>
          <w:rFonts w:ascii="SimSun" w:hAnsi="SimSun"/>
          <w:color w:val="FF0000"/>
        </w:rPr>
        <w:t xml:space="preserve">Before </w:t>
      </w:r>
      <w:r>
        <w:rPr>
          <w:rFonts w:hint="eastAsia"/>
        </w:rPr>
        <w:t>ATG</w:t>
      </w:r>
      <w:r>
        <w:rPr>
          <w:rFonts w:cs="Calibri" w:hint="eastAsia"/>
        </w:rPr>
        <w:t>-201</w:t>
      </w:r>
    </w:p>
    <w:p w14:paraId="70DFF815" w14:textId="5B3D361D" w:rsidR="00BA54B9" w:rsidRDefault="00BA54B9" w:rsidP="00BA54B9">
      <w:bookmarkStart w:id="1" w:name="_Hlk527011297"/>
      <w:bookmarkEnd w:id="1"/>
      <w:r>
        <w:rPr>
          <w:rFonts w:ascii="Verdana" w:hAnsi="Verdana"/>
          <w:b/>
          <w:bCs/>
          <w:color w:val="222222"/>
          <w:sz w:val="23"/>
          <w:szCs w:val="23"/>
          <w:shd w:val="clear" w:color="auto" w:fill="FFFFFF"/>
        </w:rPr>
        <w:t>GenBank</w:t>
      </w:r>
      <w:r>
        <w:rPr>
          <w:rFonts w:ascii="Verdana" w:hAnsi="Verdana"/>
          <w:b/>
          <w:bCs/>
          <w:color w:val="222222"/>
          <w:sz w:val="23"/>
          <w:szCs w:val="23"/>
          <w:shd w:val="clear" w:color="auto" w:fill="FFFFFF"/>
        </w:rPr>
        <w:t>:</w:t>
      </w:r>
      <w:r>
        <w:rPr>
          <w:rFonts w:ascii="Verdana" w:hAnsi="Verdana"/>
          <w:b/>
          <w:bCs/>
          <w:color w:val="222222"/>
          <w:sz w:val="23"/>
          <w:szCs w:val="23"/>
          <w:shd w:val="clear" w:color="auto" w:fill="FFFFFF"/>
        </w:rPr>
        <w:t xml:space="preserve"> OM743281-OM743304</w:t>
      </w:r>
    </w:p>
    <w:p w14:paraId="20B1BD53" w14:textId="77777777" w:rsidR="00AB53F8" w:rsidRPr="00131858" w:rsidRDefault="00AB53F8" w:rsidP="00131858">
      <w:pPr>
        <w:pStyle w:val="NormalWeb"/>
        <w:spacing w:line="360" w:lineRule="auto"/>
      </w:pPr>
    </w:p>
    <w:p w14:paraId="6100B0E7" w14:textId="37D4245D" w:rsidR="00A32707" w:rsidRPr="00E874D5" w:rsidRDefault="00A32707" w:rsidP="00E874D5">
      <w:pPr>
        <w:spacing w:line="360" w:lineRule="auto"/>
      </w:pPr>
      <w:r>
        <w:rPr>
          <w:rStyle w:val="Hyperlink"/>
          <w:color w:val="000000" w:themeColor="text1"/>
          <w:sz w:val="22"/>
          <w:szCs w:val="22"/>
        </w:rPr>
        <w:t xml:space="preserve">       </w:t>
      </w:r>
    </w:p>
    <w:p w14:paraId="60BCB6D7" w14:textId="1437B730" w:rsidR="00E874D5" w:rsidRDefault="00E874D5" w:rsidP="00755520">
      <w:pPr>
        <w:spacing w:line="360" w:lineRule="auto"/>
      </w:pPr>
    </w:p>
    <w:p w14:paraId="51036B06" w14:textId="77777777" w:rsidR="00755520" w:rsidRDefault="00755520" w:rsidP="006A26A3">
      <w:pPr>
        <w:spacing w:line="360" w:lineRule="auto"/>
        <w:rPr>
          <w:b/>
          <w:bCs/>
          <w:sz w:val="22"/>
          <w:szCs w:val="22"/>
        </w:rPr>
      </w:pPr>
    </w:p>
    <w:p w14:paraId="2B1A7387" w14:textId="77777777" w:rsidR="00071D4C" w:rsidRDefault="00071D4C" w:rsidP="006A26A3">
      <w:pPr>
        <w:spacing w:line="360" w:lineRule="auto"/>
        <w:rPr>
          <w:b/>
          <w:bCs/>
          <w:sz w:val="22"/>
          <w:szCs w:val="22"/>
        </w:rPr>
      </w:pPr>
    </w:p>
    <w:p w14:paraId="074707C6" w14:textId="77777777" w:rsidR="00071D4C" w:rsidRDefault="00071D4C" w:rsidP="006A26A3">
      <w:pPr>
        <w:spacing w:line="360" w:lineRule="auto"/>
        <w:rPr>
          <w:b/>
          <w:bCs/>
          <w:sz w:val="22"/>
          <w:szCs w:val="22"/>
        </w:rPr>
      </w:pPr>
    </w:p>
    <w:p w14:paraId="23C6C6BD" w14:textId="77777777" w:rsidR="00071D4C" w:rsidRDefault="00071D4C" w:rsidP="006A26A3">
      <w:pPr>
        <w:spacing w:line="360" w:lineRule="auto"/>
        <w:rPr>
          <w:b/>
          <w:bCs/>
          <w:sz w:val="22"/>
          <w:szCs w:val="22"/>
        </w:rPr>
      </w:pPr>
    </w:p>
    <w:p w14:paraId="2552A3E4" w14:textId="77777777" w:rsidR="00071D4C" w:rsidRDefault="00071D4C" w:rsidP="006A26A3">
      <w:pPr>
        <w:spacing w:line="360" w:lineRule="auto"/>
        <w:rPr>
          <w:b/>
          <w:bCs/>
          <w:sz w:val="22"/>
          <w:szCs w:val="22"/>
        </w:rPr>
      </w:pPr>
    </w:p>
    <w:sectPr w:rsidR="00071D4C" w:rsidSect="002C12F6">
      <w:footerReference w:type="even" r:id="rId15"/>
      <w:footerReference w:type="default" r:id="rId1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429D" w14:textId="77777777" w:rsidR="008D734D" w:rsidRDefault="008D734D" w:rsidP="002C12F6">
      <w:r>
        <w:separator/>
      </w:r>
    </w:p>
  </w:endnote>
  <w:endnote w:type="continuationSeparator" w:id="0">
    <w:p w14:paraId="5528968B" w14:textId="77777777" w:rsidR="008D734D" w:rsidRDefault="008D734D" w:rsidP="002C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Arabic">
    <w:panose1 w:val="02040503050201020203"/>
    <w:charset w:val="B2"/>
    <w:family w:val="roman"/>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0688683"/>
      <w:docPartObj>
        <w:docPartGallery w:val="Page Numbers (Bottom of Page)"/>
        <w:docPartUnique/>
      </w:docPartObj>
    </w:sdtPr>
    <w:sdtEndPr>
      <w:rPr>
        <w:rStyle w:val="PageNumber"/>
      </w:rPr>
    </w:sdtEndPr>
    <w:sdtContent>
      <w:p w14:paraId="25A2D3BC" w14:textId="3D4B629B" w:rsidR="002C12F6" w:rsidRDefault="002C12F6" w:rsidP="002C12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0E8E1" w14:textId="77777777" w:rsidR="002C12F6" w:rsidRDefault="002C12F6" w:rsidP="002C12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709922"/>
      <w:docPartObj>
        <w:docPartGallery w:val="Page Numbers (Bottom of Page)"/>
        <w:docPartUnique/>
      </w:docPartObj>
    </w:sdtPr>
    <w:sdtEndPr>
      <w:rPr>
        <w:rStyle w:val="PageNumber"/>
      </w:rPr>
    </w:sdtEndPr>
    <w:sdtContent>
      <w:p w14:paraId="365720C9" w14:textId="23F20983" w:rsidR="002C12F6" w:rsidRDefault="002C12F6" w:rsidP="002C12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A69C27E" w14:textId="77777777" w:rsidR="002C12F6" w:rsidRDefault="002C12F6" w:rsidP="002C12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55FA" w14:textId="77777777" w:rsidR="008D734D" w:rsidRDefault="008D734D" w:rsidP="002C12F6">
      <w:r>
        <w:separator/>
      </w:r>
    </w:p>
  </w:footnote>
  <w:footnote w:type="continuationSeparator" w:id="0">
    <w:p w14:paraId="78ACC99A" w14:textId="77777777" w:rsidR="008D734D" w:rsidRDefault="008D734D" w:rsidP="002C1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F0"/>
    <w:rsid w:val="000028DA"/>
    <w:rsid w:val="00003F5A"/>
    <w:rsid w:val="000150F7"/>
    <w:rsid w:val="00021AF6"/>
    <w:rsid w:val="00021FA2"/>
    <w:rsid w:val="00023F5A"/>
    <w:rsid w:val="00030359"/>
    <w:rsid w:val="00031E02"/>
    <w:rsid w:val="00033C11"/>
    <w:rsid w:val="00034172"/>
    <w:rsid w:val="00046610"/>
    <w:rsid w:val="00051615"/>
    <w:rsid w:val="00052D1E"/>
    <w:rsid w:val="00054D46"/>
    <w:rsid w:val="00055B33"/>
    <w:rsid w:val="00061BD1"/>
    <w:rsid w:val="00063688"/>
    <w:rsid w:val="000643EB"/>
    <w:rsid w:val="000671A4"/>
    <w:rsid w:val="00071C24"/>
    <w:rsid w:val="00071D4C"/>
    <w:rsid w:val="00073E74"/>
    <w:rsid w:val="0007541F"/>
    <w:rsid w:val="00076C6B"/>
    <w:rsid w:val="00080B1E"/>
    <w:rsid w:val="00082AA7"/>
    <w:rsid w:val="00085D1B"/>
    <w:rsid w:val="00086AD4"/>
    <w:rsid w:val="00093B80"/>
    <w:rsid w:val="00093EEF"/>
    <w:rsid w:val="00095157"/>
    <w:rsid w:val="00096C16"/>
    <w:rsid w:val="000A03E6"/>
    <w:rsid w:val="000A10E2"/>
    <w:rsid w:val="000A13F7"/>
    <w:rsid w:val="000A1458"/>
    <w:rsid w:val="000B16FC"/>
    <w:rsid w:val="000B18A9"/>
    <w:rsid w:val="000B460E"/>
    <w:rsid w:val="000B681F"/>
    <w:rsid w:val="000B6CCB"/>
    <w:rsid w:val="000B717C"/>
    <w:rsid w:val="000B7E0B"/>
    <w:rsid w:val="000C1957"/>
    <w:rsid w:val="000C29A9"/>
    <w:rsid w:val="000C3340"/>
    <w:rsid w:val="000C3705"/>
    <w:rsid w:val="000D1963"/>
    <w:rsid w:val="000D570B"/>
    <w:rsid w:val="000D79D8"/>
    <w:rsid w:val="000E0007"/>
    <w:rsid w:val="000E00DB"/>
    <w:rsid w:val="000E08E1"/>
    <w:rsid w:val="000E258B"/>
    <w:rsid w:val="000E4A2B"/>
    <w:rsid w:val="000E5216"/>
    <w:rsid w:val="000E6B8F"/>
    <w:rsid w:val="001019D1"/>
    <w:rsid w:val="00102EA9"/>
    <w:rsid w:val="00102F9D"/>
    <w:rsid w:val="001033CE"/>
    <w:rsid w:val="001035A6"/>
    <w:rsid w:val="00103DA1"/>
    <w:rsid w:val="00105AE2"/>
    <w:rsid w:val="00105F25"/>
    <w:rsid w:val="00110704"/>
    <w:rsid w:val="0011471C"/>
    <w:rsid w:val="00114D24"/>
    <w:rsid w:val="0012129D"/>
    <w:rsid w:val="001242BB"/>
    <w:rsid w:val="0012530E"/>
    <w:rsid w:val="00127228"/>
    <w:rsid w:val="00130CD8"/>
    <w:rsid w:val="00131858"/>
    <w:rsid w:val="00136C4B"/>
    <w:rsid w:val="0013753D"/>
    <w:rsid w:val="001405E7"/>
    <w:rsid w:val="00144B1F"/>
    <w:rsid w:val="00147A2F"/>
    <w:rsid w:val="00150D50"/>
    <w:rsid w:val="00151678"/>
    <w:rsid w:val="0015170E"/>
    <w:rsid w:val="00154746"/>
    <w:rsid w:val="001565D8"/>
    <w:rsid w:val="00157761"/>
    <w:rsid w:val="00160599"/>
    <w:rsid w:val="001661C1"/>
    <w:rsid w:val="0016627E"/>
    <w:rsid w:val="001671A9"/>
    <w:rsid w:val="00171E0B"/>
    <w:rsid w:val="00173636"/>
    <w:rsid w:val="00174C76"/>
    <w:rsid w:val="00176BBA"/>
    <w:rsid w:val="00180C6B"/>
    <w:rsid w:val="00180DE1"/>
    <w:rsid w:val="00182671"/>
    <w:rsid w:val="001826B9"/>
    <w:rsid w:val="001836DD"/>
    <w:rsid w:val="00186896"/>
    <w:rsid w:val="00193D1D"/>
    <w:rsid w:val="00195B39"/>
    <w:rsid w:val="00195C43"/>
    <w:rsid w:val="001A2DB9"/>
    <w:rsid w:val="001A5940"/>
    <w:rsid w:val="001A621B"/>
    <w:rsid w:val="001A6B24"/>
    <w:rsid w:val="001A783D"/>
    <w:rsid w:val="001B0F9F"/>
    <w:rsid w:val="001B1F91"/>
    <w:rsid w:val="001B3646"/>
    <w:rsid w:val="001B412A"/>
    <w:rsid w:val="001B5B2C"/>
    <w:rsid w:val="001C04EA"/>
    <w:rsid w:val="001C29D2"/>
    <w:rsid w:val="001C2F5A"/>
    <w:rsid w:val="001C4CF4"/>
    <w:rsid w:val="001D0919"/>
    <w:rsid w:val="001D129A"/>
    <w:rsid w:val="001D4DBF"/>
    <w:rsid w:val="001D4E9B"/>
    <w:rsid w:val="001D5FB7"/>
    <w:rsid w:val="001D7713"/>
    <w:rsid w:val="001E0008"/>
    <w:rsid w:val="001E4BF0"/>
    <w:rsid w:val="001F0826"/>
    <w:rsid w:val="001F16C6"/>
    <w:rsid w:val="001F2D1D"/>
    <w:rsid w:val="001F60F8"/>
    <w:rsid w:val="001F61DE"/>
    <w:rsid w:val="002012E8"/>
    <w:rsid w:val="002022D2"/>
    <w:rsid w:val="00202413"/>
    <w:rsid w:val="002033BA"/>
    <w:rsid w:val="002111A5"/>
    <w:rsid w:val="002141BD"/>
    <w:rsid w:val="0021754E"/>
    <w:rsid w:val="002203F8"/>
    <w:rsid w:val="00221149"/>
    <w:rsid w:val="00224EB2"/>
    <w:rsid w:val="002307E5"/>
    <w:rsid w:val="00231EF2"/>
    <w:rsid w:val="00237BA7"/>
    <w:rsid w:val="00237C33"/>
    <w:rsid w:val="00241B37"/>
    <w:rsid w:val="00246D25"/>
    <w:rsid w:val="00251A76"/>
    <w:rsid w:val="00255734"/>
    <w:rsid w:val="0026495F"/>
    <w:rsid w:val="00264D80"/>
    <w:rsid w:val="00270BCA"/>
    <w:rsid w:val="00271BD0"/>
    <w:rsid w:val="002722B4"/>
    <w:rsid w:val="00277D20"/>
    <w:rsid w:val="0028093F"/>
    <w:rsid w:val="00283435"/>
    <w:rsid w:val="00285165"/>
    <w:rsid w:val="00285240"/>
    <w:rsid w:val="00285869"/>
    <w:rsid w:val="0028698F"/>
    <w:rsid w:val="0029039D"/>
    <w:rsid w:val="0029252D"/>
    <w:rsid w:val="00293A54"/>
    <w:rsid w:val="002945FD"/>
    <w:rsid w:val="00294A17"/>
    <w:rsid w:val="002A3A6C"/>
    <w:rsid w:val="002A4053"/>
    <w:rsid w:val="002A5C49"/>
    <w:rsid w:val="002A667B"/>
    <w:rsid w:val="002A6737"/>
    <w:rsid w:val="002B09DB"/>
    <w:rsid w:val="002B2197"/>
    <w:rsid w:val="002B4964"/>
    <w:rsid w:val="002B7CEA"/>
    <w:rsid w:val="002C12F6"/>
    <w:rsid w:val="002C2053"/>
    <w:rsid w:val="002C4212"/>
    <w:rsid w:val="002C4CEA"/>
    <w:rsid w:val="002C4E80"/>
    <w:rsid w:val="002C52DC"/>
    <w:rsid w:val="002C73E7"/>
    <w:rsid w:val="002D1044"/>
    <w:rsid w:val="002E1564"/>
    <w:rsid w:val="002E1763"/>
    <w:rsid w:val="002E2B70"/>
    <w:rsid w:val="002E362B"/>
    <w:rsid w:val="002E41A0"/>
    <w:rsid w:val="002E41EF"/>
    <w:rsid w:val="002F00B0"/>
    <w:rsid w:val="002F164C"/>
    <w:rsid w:val="002F2CE0"/>
    <w:rsid w:val="002F3BFE"/>
    <w:rsid w:val="002F3E2F"/>
    <w:rsid w:val="00300BE7"/>
    <w:rsid w:val="00304981"/>
    <w:rsid w:val="00305C1E"/>
    <w:rsid w:val="0031026B"/>
    <w:rsid w:val="00313B51"/>
    <w:rsid w:val="00323E8A"/>
    <w:rsid w:val="0032452A"/>
    <w:rsid w:val="00327140"/>
    <w:rsid w:val="003310C3"/>
    <w:rsid w:val="00333D08"/>
    <w:rsid w:val="003344EF"/>
    <w:rsid w:val="003345BF"/>
    <w:rsid w:val="0033751E"/>
    <w:rsid w:val="003377BA"/>
    <w:rsid w:val="0034086D"/>
    <w:rsid w:val="00341369"/>
    <w:rsid w:val="00342858"/>
    <w:rsid w:val="00347809"/>
    <w:rsid w:val="00347863"/>
    <w:rsid w:val="003478F1"/>
    <w:rsid w:val="00347EB0"/>
    <w:rsid w:val="003524D9"/>
    <w:rsid w:val="00353D9F"/>
    <w:rsid w:val="0035474A"/>
    <w:rsid w:val="00355EE7"/>
    <w:rsid w:val="00355F5F"/>
    <w:rsid w:val="00356733"/>
    <w:rsid w:val="003603E3"/>
    <w:rsid w:val="00363E3B"/>
    <w:rsid w:val="00363EC2"/>
    <w:rsid w:val="00366AA9"/>
    <w:rsid w:val="00371B9F"/>
    <w:rsid w:val="0037213E"/>
    <w:rsid w:val="00377E56"/>
    <w:rsid w:val="00381EA7"/>
    <w:rsid w:val="003853AF"/>
    <w:rsid w:val="00394C2D"/>
    <w:rsid w:val="003A2453"/>
    <w:rsid w:val="003A534B"/>
    <w:rsid w:val="003A5B96"/>
    <w:rsid w:val="003A7886"/>
    <w:rsid w:val="003B0558"/>
    <w:rsid w:val="003B2562"/>
    <w:rsid w:val="003B2E88"/>
    <w:rsid w:val="003B3BA6"/>
    <w:rsid w:val="003B42BE"/>
    <w:rsid w:val="003B4F11"/>
    <w:rsid w:val="003C2974"/>
    <w:rsid w:val="003C61F4"/>
    <w:rsid w:val="003C7A25"/>
    <w:rsid w:val="003D08FA"/>
    <w:rsid w:val="003D2AD0"/>
    <w:rsid w:val="003D33A5"/>
    <w:rsid w:val="003D3E2F"/>
    <w:rsid w:val="003E011D"/>
    <w:rsid w:val="003E0643"/>
    <w:rsid w:val="003E0CC1"/>
    <w:rsid w:val="003E2361"/>
    <w:rsid w:val="003E2DDB"/>
    <w:rsid w:val="003E331D"/>
    <w:rsid w:val="003E5E2F"/>
    <w:rsid w:val="003E5FFD"/>
    <w:rsid w:val="003F00F7"/>
    <w:rsid w:val="003F1F66"/>
    <w:rsid w:val="003F505B"/>
    <w:rsid w:val="004013C7"/>
    <w:rsid w:val="0040347C"/>
    <w:rsid w:val="00404277"/>
    <w:rsid w:val="00405CC6"/>
    <w:rsid w:val="00411F7F"/>
    <w:rsid w:val="00412853"/>
    <w:rsid w:val="00413590"/>
    <w:rsid w:val="00421477"/>
    <w:rsid w:val="00423593"/>
    <w:rsid w:val="00427F75"/>
    <w:rsid w:val="0043140A"/>
    <w:rsid w:val="00431E25"/>
    <w:rsid w:val="00436412"/>
    <w:rsid w:val="004410A9"/>
    <w:rsid w:val="004463A6"/>
    <w:rsid w:val="004506E9"/>
    <w:rsid w:val="00452D16"/>
    <w:rsid w:val="004545CE"/>
    <w:rsid w:val="00454F01"/>
    <w:rsid w:val="00456A60"/>
    <w:rsid w:val="00460D6D"/>
    <w:rsid w:val="00462F8B"/>
    <w:rsid w:val="00463403"/>
    <w:rsid w:val="00463A2D"/>
    <w:rsid w:val="00473F0C"/>
    <w:rsid w:val="00474F06"/>
    <w:rsid w:val="0047744F"/>
    <w:rsid w:val="00477A59"/>
    <w:rsid w:val="00483AD5"/>
    <w:rsid w:val="00484197"/>
    <w:rsid w:val="00484453"/>
    <w:rsid w:val="004854FE"/>
    <w:rsid w:val="00486263"/>
    <w:rsid w:val="00491981"/>
    <w:rsid w:val="004A5714"/>
    <w:rsid w:val="004A5D32"/>
    <w:rsid w:val="004A648F"/>
    <w:rsid w:val="004A662D"/>
    <w:rsid w:val="004A72A4"/>
    <w:rsid w:val="004A7C8A"/>
    <w:rsid w:val="004B2A8A"/>
    <w:rsid w:val="004B73E1"/>
    <w:rsid w:val="004C05CA"/>
    <w:rsid w:val="004C162F"/>
    <w:rsid w:val="004C6C18"/>
    <w:rsid w:val="004D1663"/>
    <w:rsid w:val="004D1D7A"/>
    <w:rsid w:val="004D1E71"/>
    <w:rsid w:val="004D2263"/>
    <w:rsid w:val="004D5605"/>
    <w:rsid w:val="004D70C8"/>
    <w:rsid w:val="004E206F"/>
    <w:rsid w:val="004E29BC"/>
    <w:rsid w:val="004F1C48"/>
    <w:rsid w:val="004F5741"/>
    <w:rsid w:val="004F753C"/>
    <w:rsid w:val="00501CAD"/>
    <w:rsid w:val="00501EEC"/>
    <w:rsid w:val="00503492"/>
    <w:rsid w:val="00504317"/>
    <w:rsid w:val="00510FDA"/>
    <w:rsid w:val="00511230"/>
    <w:rsid w:val="00512F84"/>
    <w:rsid w:val="00515C0F"/>
    <w:rsid w:val="005166D8"/>
    <w:rsid w:val="005249FC"/>
    <w:rsid w:val="00526ECE"/>
    <w:rsid w:val="0053458E"/>
    <w:rsid w:val="005345C7"/>
    <w:rsid w:val="00535137"/>
    <w:rsid w:val="00535EF5"/>
    <w:rsid w:val="005364E0"/>
    <w:rsid w:val="0053750D"/>
    <w:rsid w:val="00537C2E"/>
    <w:rsid w:val="00542CA4"/>
    <w:rsid w:val="00552EC7"/>
    <w:rsid w:val="00553590"/>
    <w:rsid w:val="0055391A"/>
    <w:rsid w:val="00555B52"/>
    <w:rsid w:val="0055628E"/>
    <w:rsid w:val="00561739"/>
    <w:rsid w:val="00565AF2"/>
    <w:rsid w:val="00565BD8"/>
    <w:rsid w:val="00566EB1"/>
    <w:rsid w:val="00571269"/>
    <w:rsid w:val="00574822"/>
    <w:rsid w:val="005752D3"/>
    <w:rsid w:val="00580000"/>
    <w:rsid w:val="00583DF5"/>
    <w:rsid w:val="00586B21"/>
    <w:rsid w:val="0058780F"/>
    <w:rsid w:val="005909ED"/>
    <w:rsid w:val="00590F54"/>
    <w:rsid w:val="00591045"/>
    <w:rsid w:val="00591AB1"/>
    <w:rsid w:val="00596B81"/>
    <w:rsid w:val="005A135C"/>
    <w:rsid w:val="005A1992"/>
    <w:rsid w:val="005A5049"/>
    <w:rsid w:val="005A62A3"/>
    <w:rsid w:val="005B04F8"/>
    <w:rsid w:val="005B4664"/>
    <w:rsid w:val="005B5DBF"/>
    <w:rsid w:val="005B5DDA"/>
    <w:rsid w:val="005B5E38"/>
    <w:rsid w:val="005C3756"/>
    <w:rsid w:val="005C47A0"/>
    <w:rsid w:val="005C7BDD"/>
    <w:rsid w:val="005D2FB1"/>
    <w:rsid w:val="005D484D"/>
    <w:rsid w:val="005E0A4A"/>
    <w:rsid w:val="005E1662"/>
    <w:rsid w:val="005E3CF1"/>
    <w:rsid w:val="005E5AD9"/>
    <w:rsid w:val="005E7869"/>
    <w:rsid w:val="005F3650"/>
    <w:rsid w:val="005F4F32"/>
    <w:rsid w:val="005F6AFE"/>
    <w:rsid w:val="00603B56"/>
    <w:rsid w:val="00605AB4"/>
    <w:rsid w:val="00614CE4"/>
    <w:rsid w:val="00615732"/>
    <w:rsid w:val="00620B22"/>
    <w:rsid w:val="00625666"/>
    <w:rsid w:val="00632285"/>
    <w:rsid w:val="00632592"/>
    <w:rsid w:val="00632894"/>
    <w:rsid w:val="00635AF6"/>
    <w:rsid w:val="00636E6D"/>
    <w:rsid w:val="006411F5"/>
    <w:rsid w:val="00645D18"/>
    <w:rsid w:val="006467FE"/>
    <w:rsid w:val="00651D59"/>
    <w:rsid w:val="006560E6"/>
    <w:rsid w:val="00661918"/>
    <w:rsid w:val="006647F8"/>
    <w:rsid w:val="006679C9"/>
    <w:rsid w:val="00673E5B"/>
    <w:rsid w:val="006746B0"/>
    <w:rsid w:val="00681D99"/>
    <w:rsid w:val="006908E8"/>
    <w:rsid w:val="006923CB"/>
    <w:rsid w:val="006924AC"/>
    <w:rsid w:val="00693C6F"/>
    <w:rsid w:val="00695AFA"/>
    <w:rsid w:val="006A0CA6"/>
    <w:rsid w:val="006A26A3"/>
    <w:rsid w:val="006B6759"/>
    <w:rsid w:val="006C4FAE"/>
    <w:rsid w:val="006C5E35"/>
    <w:rsid w:val="006C5EB7"/>
    <w:rsid w:val="006D0BD2"/>
    <w:rsid w:val="006D1B53"/>
    <w:rsid w:val="006D60CC"/>
    <w:rsid w:val="006D7EDF"/>
    <w:rsid w:val="006E2344"/>
    <w:rsid w:val="006E6130"/>
    <w:rsid w:val="006F0D29"/>
    <w:rsid w:val="006F23E4"/>
    <w:rsid w:val="006F3776"/>
    <w:rsid w:val="006F3AB6"/>
    <w:rsid w:val="006F47DE"/>
    <w:rsid w:val="00700F88"/>
    <w:rsid w:val="00703CBF"/>
    <w:rsid w:val="007041AE"/>
    <w:rsid w:val="00707AD0"/>
    <w:rsid w:val="007107B5"/>
    <w:rsid w:val="007111F7"/>
    <w:rsid w:val="00711CDB"/>
    <w:rsid w:val="007160AF"/>
    <w:rsid w:val="007177D8"/>
    <w:rsid w:val="00717C77"/>
    <w:rsid w:val="007204C4"/>
    <w:rsid w:val="00720B39"/>
    <w:rsid w:val="0072454A"/>
    <w:rsid w:val="00725C8E"/>
    <w:rsid w:val="00732653"/>
    <w:rsid w:val="00734043"/>
    <w:rsid w:val="00735964"/>
    <w:rsid w:val="00751763"/>
    <w:rsid w:val="00753D40"/>
    <w:rsid w:val="00755520"/>
    <w:rsid w:val="007627F2"/>
    <w:rsid w:val="00763579"/>
    <w:rsid w:val="00766662"/>
    <w:rsid w:val="00767E6F"/>
    <w:rsid w:val="00770E1B"/>
    <w:rsid w:val="00771220"/>
    <w:rsid w:val="00773DBC"/>
    <w:rsid w:val="0078142E"/>
    <w:rsid w:val="007848A1"/>
    <w:rsid w:val="00784DD4"/>
    <w:rsid w:val="00790BE5"/>
    <w:rsid w:val="0079117F"/>
    <w:rsid w:val="007934AD"/>
    <w:rsid w:val="007935EC"/>
    <w:rsid w:val="00797DCD"/>
    <w:rsid w:val="00797F34"/>
    <w:rsid w:val="00797FF4"/>
    <w:rsid w:val="007A288F"/>
    <w:rsid w:val="007A3140"/>
    <w:rsid w:val="007A55CE"/>
    <w:rsid w:val="007B5E94"/>
    <w:rsid w:val="007B693D"/>
    <w:rsid w:val="007B6B4B"/>
    <w:rsid w:val="007B7218"/>
    <w:rsid w:val="007C0592"/>
    <w:rsid w:val="007C0CF8"/>
    <w:rsid w:val="007C32D1"/>
    <w:rsid w:val="007C60C3"/>
    <w:rsid w:val="007D1B5C"/>
    <w:rsid w:val="007D5707"/>
    <w:rsid w:val="007D5B8F"/>
    <w:rsid w:val="007D61EE"/>
    <w:rsid w:val="007D6423"/>
    <w:rsid w:val="007E0D7F"/>
    <w:rsid w:val="007E284E"/>
    <w:rsid w:val="007E2E61"/>
    <w:rsid w:val="007E3ACA"/>
    <w:rsid w:val="007E463D"/>
    <w:rsid w:val="007E68BB"/>
    <w:rsid w:val="007F32B0"/>
    <w:rsid w:val="007F3A9A"/>
    <w:rsid w:val="007F425D"/>
    <w:rsid w:val="007F54BE"/>
    <w:rsid w:val="007F7263"/>
    <w:rsid w:val="007F7D08"/>
    <w:rsid w:val="00800169"/>
    <w:rsid w:val="00800D4A"/>
    <w:rsid w:val="00802072"/>
    <w:rsid w:val="00806251"/>
    <w:rsid w:val="00807BCC"/>
    <w:rsid w:val="00811785"/>
    <w:rsid w:val="0081184E"/>
    <w:rsid w:val="00811C8E"/>
    <w:rsid w:val="0081264F"/>
    <w:rsid w:val="0082608A"/>
    <w:rsid w:val="00827E69"/>
    <w:rsid w:val="00827EA9"/>
    <w:rsid w:val="0083029C"/>
    <w:rsid w:val="00834B56"/>
    <w:rsid w:val="00841FF0"/>
    <w:rsid w:val="00843BF4"/>
    <w:rsid w:val="00850E4C"/>
    <w:rsid w:val="008518DC"/>
    <w:rsid w:val="008546A2"/>
    <w:rsid w:val="008554A1"/>
    <w:rsid w:val="00865156"/>
    <w:rsid w:val="008659E9"/>
    <w:rsid w:val="00870430"/>
    <w:rsid w:val="00871010"/>
    <w:rsid w:val="0087230A"/>
    <w:rsid w:val="0087274A"/>
    <w:rsid w:val="00873082"/>
    <w:rsid w:val="00873AF0"/>
    <w:rsid w:val="00890B14"/>
    <w:rsid w:val="00893F1A"/>
    <w:rsid w:val="008A443F"/>
    <w:rsid w:val="008A74BF"/>
    <w:rsid w:val="008B5FF1"/>
    <w:rsid w:val="008B7FCE"/>
    <w:rsid w:val="008C119C"/>
    <w:rsid w:val="008C2F42"/>
    <w:rsid w:val="008C3AA0"/>
    <w:rsid w:val="008C5845"/>
    <w:rsid w:val="008D0E6F"/>
    <w:rsid w:val="008D1094"/>
    <w:rsid w:val="008D1D80"/>
    <w:rsid w:val="008D4F04"/>
    <w:rsid w:val="008D54A1"/>
    <w:rsid w:val="008D734D"/>
    <w:rsid w:val="008D7771"/>
    <w:rsid w:val="008E15B6"/>
    <w:rsid w:val="008E2F16"/>
    <w:rsid w:val="008E4541"/>
    <w:rsid w:val="008E4BDE"/>
    <w:rsid w:val="008E68F2"/>
    <w:rsid w:val="008E6AEB"/>
    <w:rsid w:val="008E7976"/>
    <w:rsid w:val="008F0CCF"/>
    <w:rsid w:val="008F10B9"/>
    <w:rsid w:val="008F1944"/>
    <w:rsid w:val="008F269F"/>
    <w:rsid w:val="00902EE5"/>
    <w:rsid w:val="00903122"/>
    <w:rsid w:val="00903E90"/>
    <w:rsid w:val="009045AB"/>
    <w:rsid w:val="00904FBD"/>
    <w:rsid w:val="0090623C"/>
    <w:rsid w:val="00910341"/>
    <w:rsid w:val="009109D2"/>
    <w:rsid w:val="0091352B"/>
    <w:rsid w:val="00913C58"/>
    <w:rsid w:val="00913EEC"/>
    <w:rsid w:val="00917536"/>
    <w:rsid w:val="00921B79"/>
    <w:rsid w:val="00921C9A"/>
    <w:rsid w:val="009225C0"/>
    <w:rsid w:val="00930F4B"/>
    <w:rsid w:val="009320F1"/>
    <w:rsid w:val="00932216"/>
    <w:rsid w:val="009353DB"/>
    <w:rsid w:val="00935F12"/>
    <w:rsid w:val="00936896"/>
    <w:rsid w:val="0094122A"/>
    <w:rsid w:val="00943827"/>
    <w:rsid w:val="00945967"/>
    <w:rsid w:val="0094786B"/>
    <w:rsid w:val="00947A16"/>
    <w:rsid w:val="0095399D"/>
    <w:rsid w:val="0095783E"/>
    <w:rsid w:val="00961C9B"/>
    <w:rsid w:val="009635AC"/>
    <w:rsid w:val="00966F0F"/>
    <w:rsid w:val="00972591"/>
    <w:rsid w:val="00982B9F"/>
    <w:rsid w:val="00984A06"/>
    <w:rsid w:val="009850D6"/>
    <w:rsid w:val="009868EA"/>
    <w:rsid w:val="00987958"/>
    <w:rsid w:val="00994848"/>
    <w:rsid w:val="0099553B"/>
    <w:rsid w:val="009A2D37"/>
    <w:rsid w:val="009A74E5"/>
    <w:rsid w:val="009B239A"/>
    <w:rsid w:val="009B56DF"/>
    <w:rsid w:val="009B60C6"/>
    <w:rsid w:val="009C1A56"/>
    <w:rsid w:val="009C26DB"/>
    <w:rsid w:val="009C5B36"/>
    <w:rsid w:val="009C5BA1"/>
    <w:rsid w:val="009C6B55"/>
    <w:rsid w:val="009D0C93"/>
    <w:rsid w:val="009D0F2B"/>
    <w:rsid w:val="009D2680"/>
    <w:rsid w:val="009D3F09"/>
    <w:rsid w:val="009D5AA5"/>
    <w:rsid w:val="009F0094"/>
    <w:rsid w:val="009F28B2"/>
    <w:rsid w:val="009F36B6"/>
    <w:rsid w:val="00A01F1F"/>
    <w:rsid w:val="00A023CC"/>
    <w:rsid w:val="00A04920"/>
    <w:rsid w:val="00A111A1"/>
    <w:rsid w:val="00A12F17"/>
    <w:rsid w:val="00A12F4D"/>
    <w:rsid w:val="00A13FA4"/>
    <w:rsid w:val="00A1475E"/>
    <w:rsid w:val="00A15D48"/>
    <w:rsid w:val="00A165F7"/>
    <w:rsid w:val="00A171B4"/>
    <w:rsid w:val="00A21FDD"/>
    <w:rsid w:val="00A231AD"/>
    <w:rsid w:val="00A274C3"/>
    <w:rsid w:val="00A31C1F"/>
    <w:rsid w:val="00A32707"/>
    <w:rsid w:val="00A32FFC"/>
    <w:rsid w:val="00A333CD"/>
    <w:rsid w:val="00A348AC"/>
    <w:rsid w:val="00A35C5E"/>
    <w:rsid w:val="00A36ACC"/>
    <w:rsid w:val="00A37759"/>
    <w:rsid w:val="00A37BAF"/>
    <w:rsid w:val="00A45ECB"/>
    <w:rsid w:val="00A535F5"/>
    <w:rsid w:val="00A5383C"/>
    <w:rsid w:val="00A541DA"/>
    <w:rsid w:val="00A5464D"/>
    <w:rsid w:val="00A54FD4"/>
    <w:rsid w:val="00A56F7B"/>
    <w:rsid w:val="00A57385"/>
    <w:rsid w:val="00A61053"/>
    <w:rsid w:val="00A6172F"/>
    <w:rsid w:val="00A65DD3"/>
    <w:rsid w:val="00A6763C"/>
    <w:rsid w:val="00A73723"/>
    <w:rsid w:val="00A8473F"/>
    <w:rsid w:val="00A865FA"/>
    <w:rsid w:val="00A86D7E"/>
    <w:rsid w:val="00A8778C"/>
    <w:rsid w:val="00A92F9A"/>
    <w:rsid w:val="00A9389A"/>
    <w:rsid w:val="00A94FF9"/>
    <w:rsid w:val="00A96532"/>
    <w:rsid w:val="00A97401"/>
    <w:rsid w:val="00A97E8A"/>
    <w:rsid w:val="00AA5062"/>
    <w:rsid w:val="00AA57B8"/>
    <w:rsid w:val="00AB3026"/>
    <w:rsid w:val="00AB3F54"/>
    <w:rsid w:val="00AB53F8"/>
    <w:rsid w:val="00AC1BFF"/>
    <w:rsid w:val="00AC740A"/>
    <w:rsid w:val="00AD3136"/>
    <w:rsid w:val="00AD50E9"/>
    <w:rsid w:val="00AD520E"/>
    <w:rsid w:val="00AD5EF3"/>
    <w:rsid w:val="00AE0AD1"/>
    <w:rsid w:val="00AE0E48"/>
    <w:rsid w:val="00AE237E"/>
    <w:rsid w:val="00AE6157"/>
    <w:rsid w:val="00AE7ECB"/>
    <w:rsid w:val="00AF0739"/>
    <w:rsid w:val="00AF444F"/>
    <w:rsid w:val="00AF63D5"/>
    <w:rsid w:val="00B01D31"/>
    <w:rsid w:val="00B0296B"/>
    <w:rsid w:val="00B03378"/>
    <w:rsid w:val="00B03645"/>
    <w:rsid w:val="00B10320"/>
    <w:rsid w:val="00B20861"/>
    <w:rsid w:val="00B20BEB"/>
    <w:rsid w:val="00B24FAC"/>
    <w:rsid w:val="00B26CD5"/>
    <w:rsid w:val="00B32AEF"/>
    <w:rsid w:val="00B43074"/>
    <w:rsid w:val="00B454EC"/>
    <w:rsid w:val="00B47E12"/>
    <w:rsid w:val="00B5466B"/>
    <w:rsid w:val="00B5588D"/>
    <w:rsid w:val="00B60BAA"/>
    <w:rsid w:val="00B647E0"/>
    <w:rsid w:val="00B65912"/>
    <w:rsid w:val="00B70C50"/>
    <w:rsid w:val="00B711D0"/>
    <w:rsid w:val="00B82C23"/>
    <w:rsid w:val="00B8364B"/>
    <w:rsid w:val="00B83BA4"/>
    <w:rsid w:val="00B871F5"/>
    <w:rsid w:val="00B932E4"/>
    <w:rsid w:val="00B96AA4"/>
    <w:rsid w:val="00BA0E3C"/>
    <w:rsid w:val="00BA3D44"/>
    <w:rsid w:val="00BA4A23"/>
    <w:rsid w:val="00BA54B9"/>
    <w:rsid w:val="00BB6300"/>
    <w:rsid w:val="00BB65AE"/>
    <w:rsid w:val="00BC0AA9"/>
    <w:rsid w:val="00BC2FD7"/>
    <w:rsid w:val="00BC5D53"/>
    <w:rsid w:val="00BD0352"/>
    <w:rsid w:val="00BD10E9"/>
    <w:rsid w:val="00BD387C"/>
    <w:rsid w:val="00BD590E"/>
    <w:rsid w:val="00BD7406"/>
    <w:rsid w:val="00BE0EB4"/>
    <w:rsid w:val="00BE1508"/>
    <w:rsid w:val="00BE1A9C"/>
    <w:rsid w:val="00BE3AAE"/>
    <w:rsid w:val="00BE4792"/>
    <w:rsid w:val="00BE47ED"/>
    <w:rsid w:val="00BE4E53"/>
    <w:rsid w:val="00BE5E91"/>
    <w:rsid w:val="00BF0E97"/>
    <w:rsid w:val="00BF3A55"/>
    <w:rsid w:val="00BF5147"/>
    <w:rsid w:val="00BF6463"/>
    <w:rsid w:val="00BF6883"/>
    <w:rsid w:val="00C02231"/>
    <w:rsid w:val="00C04922"/>
    <w:rsid w:val="00C04FD3"/>
    <w:rsid w:val="00C0635F"/>
    <w:rsid w:val="00C067AC"/>
    <w:rsid w:val="00C06C74"/>
    <w:rsid w:val="00C07E41"/>
    <w:rsid w:val="00C1067F"/>
    <w:rsid w:val="00C11F98"/>
    <w:rsid w:val="00C120D1"/>
    <w:rsid w:val="00C130B2"/>
    <w:rsid w:val="00C15B16"/>
    <w:rsid w:val="00C27801"/>
    <w:rsid w:val="00C349AB"/>
    <w:rsid w:val="00C43E85"/>
    <w:rsid w:val="00C44C91"/>
    <w:rsid w:val="00C461CB"/>
    <w:rsid w:val="00C46574"/>
    <w:rsid w:val="00C52402"/>
    <w:rsid w:val="00C5301B"/>
    <w:rsid w:val="00C53C54"/>
    <w:rsid w:val="00C55875"/>
    <w:rsid w:val="00C57FBA"/>
    <w:rsid w:val="00C60434"/>
    <w:rsid w:val="00C610AA"/>
    <w:rsid w:val="00C64E72"/>
    <w:rsid w:val="00C65D1A"/>
    <w:rsid w:val="00C70984"/>
    <w:rsid w:val="00C72149"/>
    <w:rsid w:val="00C72740"/>
    <w:rsid w:val="00C72969"/>
    <w:rsid w:val="00C75730"/>
    <w:rsid w:val="00C75794"/>
    <w:rsid w:val="00C80456"/>
    <w:rsid w:val="00C8709A"/>
    <w:rsid w:val="00C90A37"/>
    <w:rsid w:val="00CA02C6"/>
    <w:rsid w:val="00CA2D75"/>
    <w:rsid w:val="00CA3253"/>
    <w:rsid w:val="00CA4603"/>
    <w:rsid w:val="00CA5BAB"/>
    <w:rsid w:val="00CA6A41"/>
    <w:rsid w:val="00CA6BDB"/>
    <w:rsid w:val="00CA6C30"/>
    <w:rsid w:val="00CA7589"/>
    <w:rsid w:val="00CB21FE"/>
    <w:rsid w:val="00CB2D98"/>
    <w:rsid w:val="00CB3474"/>
    <w:rsid w:val="00CB3AF9"/>
    <w:rsid w:val="00CB4125"/>
    <w:rsid w:val="00CB6D8E"/>
    <w:rsid w:val="00CB70B9"/>
    <w:rsid w:val="00CC06E0"/>
    <w:rsid w:val="00CC0B1B"/>
    <w:rsid w:val="00CC3C52"/>
    <w:rsid w:val="00CC471C"/>
    <w:rsid w:val="00CD27DB"/>
    <w:rsid w:val="00CD2D0E"/>
    <w:rsid w:val="00CD3293"/>
    <w:rsid w:val="00CD3AE6"/>
    <w:rsid w:val="00CE0E97"/>
    <w:rsid w:val="00CE24D9"/>
    <w:rsid w:val="00CE47A9"/>
    <w:rsid w:val="00CE614A"/>
    <w:rsid w:val="00CF00FE"/>
    <w:rsid w:val="00CF0655"/>
    <w:rsid w:val="00CF5977"/>
    <w:rsid w:val="00D0102E"/>
    <w:rsid w:val="00D126C9"/>
    <w:rsid w:val="00D203A6"/>
    <w:rsid w:val="00D2316C"/>
    <w:rsid w:val="00D25A24"/>
    <w:rsid w:val="00D25E44"/>
    <w:rsid w:val="00D35681"/>
    <w:rsid w:val="00D4243A"/>
    <w:rsid w:val="00D42897"/>
    <w:rsid w:val="00D43297"/>
    <w:rsid w:val="00D43982"/>
    <w:rsid w:val="00D475AC"/>
    <w:rsid w:val="00D527E4"/>
    <w:rsid w:val="00D53965"/>
    <w:rsid w:val="00D550AD"/>
    <w:rsid w:val="00D55255"/>
    <w:rsid w:val="00D56970"/>
    <w:rsid w:val="00D5766E"/>
    <w:rsid w:val="00D62F97"/>
    <w:rsid w:val="00D646EE"/>
    <w:rsid w:val="00D67FC0"/>
    <w:rsid w:val="00D70D46"/>
    <w:rsid w:val="00D734C8"/>
    <w:rsid w:val="00D77E96"/>
    <w:rsid w:val="00D82D7B"/>
    <w:rsid w:val="00D83CBA"/>
    <w:rsid w:val="00D84361"/>
    <w:rsid w:val="00D84D3D"/>
    <w:rsid w:val="00D918C2"/>
    <w:rsid w:val="00D92C26"/>
    <w:rsid w:val="00D950BF"/>
    <w:rsid w:val="00D95AE8"/>
    <w:rsid w:val="00D9706F"/>
    <w:rsid w:val="00DA0EC0"/>
    <w:rsid w:val="00DA1012"/>
    <w:rsid w:val="00DB0315"/>
    <w:rsid w:val="00DB27F1"/>
    <w:rsid w:val="00DC16D9"/>
    <w:rsid w:val="00DC376B"/>
    <w:rsid w:val="00DD072E"/>
    <w:rsid w:val="00DD1398"/>
    <w:rsid w:val="00DD1F4D"/>
    <w:rsid w:val="00DE0B89"/>
    <w:rsid w:val="00DE30B5"/>
    <w:rsid w:val="00DE695D"/>
    <w:rsid w:val="00DF09A9"/>
    <w:rsid w:val="00DF29A7"/>
    <w:rsid w:val="00DF3A1A"/>
    <w:rsid w:val="00DF771D"/>
    <w:rsid w:val="00E1022C"/>
    <w:rsid w:val="00E10923"/>
    <w:rsid w:val="00E116C2"/>
    <w:rsid w:val="00E12893"/>
    <w:rsid w:val="00E23F98"/>
    <w:rsid w:val="00E24919"/>
    <w:rsid w:val="00E266F6"/>
    <w:rsid w:val="00E27CFC"/>
    <w:rsid w:val="00E30AB3"/>
    <w:rsid w:val="00E326EF"/>
    <w:rsid w:val="00E40D89"/>
    <w:rsid w:val="00E42A14"/>
    <w:rsid w:val="00E46E47"/>
    <w:rsid w:val="00E5041E"/>
    <w:rsid w:val="00E50BB8"/>
    <w:rsid w:val="00E51F3E"/>
    <w:rsid w:val="00E5240E"/>
    <w:rsid w:val="00E53318"/>
    <w:rsid w:val="00E542D0"/>
    <w:rsid w:val="00E5786B"/>
    <w:rsid w:val="00E6046D"/>
    <w:rsid w:val="00E6231B"/>
    <w:rsid w:val="00E62AA1"/>
    <w:rsid w:val="00E631D5"/>
    <w:rsid w:val="00E76135"/>
    <w:rsid w:val="00E81FFE"/>
    <w:rsid w:val="00E82D5C"/>
    <w:rsid w:val="00E85086"/>
    <w:rsid w:val="00E86E20"/>
    <w:rsid w:val="00E870BC"/>
    <w:rsid w:val="00E874D5"/>
    <w:rsid w:val="00E87AB8"/>
    <w:rsid w:val="00E90ADD"/>
    <w:rsid w:val="00E9425E"/>
    <w:rsid w:val="00E94403"/>
    <w:rsid w:val="00E97251"/>
    <w:rsid w:val="00E974A0"/>
    <w:rsid w:val="00E97961"/>
    <w:rsid w:val="00EA065F"/>
    <w:rsid w:val="00EA0EC3"/>
    <w:rsid w:val="00EA202E"/>
    <w:rsid w:val="00EA3A59"/>
    <w:rsid w:val="00EA45F9"/>
    <w:rsid w:val="00EA6C13"/>
    <w:rsid w:val="00EB0558"/>
    <w:rsid w:val="00EB0A7D"/>
    <w:rsid w:val="00EB2E83"/>
    <w:rsid w:val="00EB444C"/>
    <w:rsid w:val="00EC148F"/>
    <w:rsid w:val="00EC4419"/>
    <w:rsid w:val="00EC494A"/>
    <w:rsid w:val="00EC4C9F"/>
    <w:rsid w:val="00EC55E9"/>
    <w:rsid w:val="00EC5D4B"/>
    <w:rsid w:val="00EC754C"/>
    <w:rsid w:val="00ED06F3"/>
    <w:rsid w:val="00ED2A31"/>
    <w:rsid w:val="00ED534B"/>
    <w:rsid w:val="00ED618C"/>
    <w:rsid w:val="00ED70DB"/>
    <w:rsid w:val="00EE0415"/>
    <w:rsid w:val="00EE0458"/>
    <w:rsid w:val="00EE2479"/>
    <w:rsid w:val="00EE3A7D"/>
    <w:rsid w:val="00EE7815"/>
    <w:rsid w:val="00EF0E48"/>
    <w:rsid w:val="00EF259B"/>
    <w:rsid w:val="00EF2B3A"/>
    <w:rsid w:val="00EF3154"/>
    <w:rsid w:val="00EF3CF6"/>
    <w:rsid w:val="00EF53E4"/>
    <w:rsid w:val="00EF676C"/>
    <w:rsid w:val="00EF7367"/>
    <w:rsid w:val="00F03EF5"/>
    <w:rsid w:val="00F04F64"/>
    <w:rsid w:val="00F07E88"/>
    <w:rsid w:val="00F104B6"/>
    <w:rsid w:val="00F1093B"/>
    <w:rsid w:val="00F12969"/>
    <w:rsid w:val="00F12C9C"/>
    <w:rsid w:val="00F13EBB"/>
    <w:rsid w:val="00F2298C"/>
    <w:rsid w:val="00F23624"/>
    <w:rsid w:val="00F25ABD"/>
    <w:rsid w:val="00F30DBD"/>
    <w:rsid w:val="00F317DE"/>
    <w:rsid w:val="00F31E32"/>
    <w:rsid w:val="00F348EE"/>
    <w:rsid w:val="00F41098"/>
    <w:rsid w:val="00F41BCE"/>
    <w:rsid w:val="00F47587"/>
    <w:rsid w:val="00F47B9C"/>
    <w:rsid w:val="00F530D2"/>
    <w:rsid w:val="00F561AB"/>
    <w:rsid w:val="00F566BF"/>
    <w:rsid w:val="00F6172F"/>
    <w:rsid w:val="00F6249E"/>
    <w:rsid w:val="00F644C1"/>
    <w:rsid w:val="00F721A8"/>
    <w:rsid w:val="00F73711"/>
    <w:rsid w:val="00F82E9C"/>
    <w:rsid w:val="00F85856"/>
    <w:rsid w:val="00F865E3"/>
    <w:rsid w:val="00F91DAE"/>
    <w:rsid w:val="00F93A30"/>
    <w:rsid w:val="00F95970"/>
    <w:rsid w:val="00F96D39"/>
    <w:rsid w:val="00F96FE5"/>
    <w:rsid w:val="00FA0A59"/>
    <w:rsid w:val="00FA0BB8"/>
    <w:rsid w:val="00FA3140"/>
    <w:rsid w:val="00FA3D86"/>
    <w:rsid w:val="00FB5681"/>
    <w:rsid w:val="00FB5683"/>
    <w:rsid w:val="00FB5888"/>
    <w:rsid w:val="00FB6913"/>
    <w:rsid w:val="00FB7456"/>
    <w:rsid w:val="00FC1303"/>
    <w:rsid w:val="00FC507D"/>
    <w:rsid w:val="00FC5B85"/>
    <w:rsid w:val="00FC657B"/>
    <w:rsid w:val="00FC6F3D"/>
    <w:rsid w:val="00FD2410"/>
    <w:rsid w:val="00FD6B4D"/>
    <w:rsid w:val="00FE0130"/>
    <w:rsid w:val="00FE140D"/>
    <w:rsid w:val="00FE2B8E"/>
    <w:rsid w:val="00FE3D64"/>
    <w:rsid w:val="00FE513B"/>
    <w:rsid w:val="00FF3E0C"/>
    <w:rsid w:val="00FF68E8"/>
    <w:rsid w:val="00FF6CAF"/>
    <w:rsid w:val="00FF6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A420"/>
  <w15:chartTrackingRefBased/>
  <w15:docId w15:val="{909280C5-5705-3145-B489-C2269BB0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4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841FF0"/>
    <w:pPr>
      <w:spacing w:before="100" w:beforeAutospacing="1" w:after="100" w:afterAutospacing="1"/>
    </w:pPr>
    <w:rPr>
      <w:rFonts w:ascii="SimSun" w:eastAsia="SimSun" w:hAnsi="SimSun"/>
      <w:sz w:val="20"/>
      <w:szCs w:val="20"/>
    </w:rPr>
  </w:style>
  <w:style w:type="character" w:styleId="Hyperlink">
    <w:name w:val="Hyperlink"/>
    <w:basedOn w:val="DefaultParagraphFont"/>
    <w:uiPriority w:val="99"/>
    <w:unhideWhenUsed/>
    <w:rsid w:val="009D5AA5"/>
    <w:rPr>
      <w:color w:val="0000FF"/>
      <w:u w:val="single"/>
    </w:rPr>
  </w:style>
  <w:style w:type="paragraph" w:styleId="Footer">
    <w:name w:val="footer"/>
    <w:basedOn w:val="Normal"/>
    <w:link w:val="FooterChar"/>
    <w:uiPriority w:val="99"/>
    <w:unhideWhenUsed/>
    <w:rsid w:val="002C12F6"/>
    <w:pPr>
      <w:tabs>
        <w:tab w:val="center" w:pos="4680"/>
        <w:tab w:val="right" w:pos="9360"/>
      </w:tabs>
    </w:pPr>
  </w:style>
  <w:style w:type="character" w:customStyle="1" w:styleId="FooterChar">
    <w:name w:val="Footer Char"/>
    <w:basedOn w:val="DefaultParagraphFont"/>
    <w:link w:val="Footer"/>
    <w:uiPriority w:val="99"/>
    <w:rsid w:val="002C12F6"/>
    <w:rPr>
      <w:rFonts w:ascii="Times New Roman" w:eastAsia="Times New Roman" w:hAnsi="Times New Roman" w:cs="Times New Roman"/>
    </w:rPr>
  </w:style>
  <w:style w:type="character" w:styleId="PageNumber">
    <w:name w:val="page number"/>
    <w:basedOn w:val="DefaultParagraphFont"/>
    <w:uiPriority w:val="99"/>
    <w:semiHidden/>
    <w:unhideWhenUsed/>
    <w:rsid w:val="002C12F6"/>
  </w:style>
  <w:style w:type="character" w:styleId="UnresolvedMention">
    <w:name w:val="Unresolved Mention"/>
    <w:basedOn w:val="DefaultParagraphFont"/>
    <w:uiPriority w:val="99"/>
    <w:semiHidden/>
    <w:unhideWhenUsed/>
    <w:rsid w:val="00A32707"/>
    <w:rPr>
      <w:color w:val="605E5C"/>
      <w:shd w:val="clear" w:color="auto" w:fill="E1DFDD"/>
    </w:rPr>
  </w:style>
  <w:style w:type="table" w:styleId="TableGrid">
    <w:name w:val="Table Grid"/>
    <w:basedOn w:val="TableNormal"/>
    <w:uiPriority w:val="39"/>
    <w:qFormat/>
    <w:rsid w:val="008E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A13F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580000"/>
    <w:rPr>
      <w:color w:val="954F72" w:themeColor="followedHyperlink"/>
      <w:u w:val="single"/>
    </w:rPr>
  </w:style>
  <w:style w:type="character" w:customStyle="1" w:styleId="15">
    <w:name w:val="15"/>
    <w:basedOn w:val="DefaultParagraphFont"/>
    <w:rsid w:val="00AB53F8"/>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71910">
      <w:bodyDiv w:val="1"/>
      <w:marLeft w:val="0"/>
      <w:marRight w:val="0"/>
      <w:marTop w:val="0"/>
      <w:marBottom w:val="0"/>
      <w:divBdr>
        <w:top w:val="none" w:sz="0" w:space="0" w:color="auto"/>
        <w:left w:val="none" w:sz="0" w:space="0" w:color="auto"/>
        <w:bottom w:val="none" w:sz="0" w:space="0" w:color="auto"/>
        <w:right w:val="none" w:sz="0" w:space="0" w:color="auto"/>
      </w:divBdr>
    </w:div>
    <w:div w:id="1035426969">
      <w:bodyDiv w:val="1"/>
      <w:marLeft w:val="0"/>
      <w:marRight w:val="0"/>
      <w:marTop w:val="0"/>
      <w:marBottom w:val="0"/>
      <w:divBdr>
        <w:top w:val="none" w:sz="0" w:space="0" w:color="auto"/>
        <w:left w:val="none" w:sz="0" w:space="0" w:color="auto"/>
        <w:bottom w:val="none" w:sz="0" w:space="0" w:color="auto"/>
        <w:right w:val="none" w:sz="0" w:space="0" w:color="auto"/>
      </w:divBdr>
    </w:div>
    <w:div w:id="1160387108">
      <w:bodyDiv w:val="1"/>
      <w:marLeft w:val="0"/>
      <w:marRight w:val="0"/>
      <w:marTop w:val="0"/>
      <w:marBottom w:val="0"/>
      <w:divBdr>
        <w:top w:val="none" w:sz="0" w:space="0" w:color="auto"/>
        <w:left w:val="none" w:sz="0" w:space="0" w:color="auto"/>
        <w:bottom w:val="none" w:sz="0" w:space="0" w:color="auto"/>
        <w:right w:val="none" w:sz="0" w:space="0" w:color="auto"/>
      </w:divBdr>
      <w:divsChild>
        <w:div w:id="1615550899">
          <w:marLeft w:val="0"/>
          <w:marRight w:val="0"/>
          <w:marTop w:val="0"/>
          <w:marBottom w:val="0"/>
          <w:divBdr>
            <w:top w:val="none" w:sz="0" w:space="0" w:color="auto"/>
            <w:left w:val="none" w:sz="0" w:space="0" w:color="auto"/>
            <w:bottom w:val="none" w:sz="0" w:space="0" w:color="auto"/>
            <w:right w:val="none" w:sz="0" w:space="0" w:color="auto"/>
          </w:divBdr>
          <w:divsChild>
            <w:div w:id="1643269385">
              <w:marLeft w:val="0"/>
              <w:marRight w:val="0"/>
              <w:marTop w:val="0"/>
              <w:marBottom w:val="0"/>
              <w:divBdr>
                <w:top w:val="none" w:sz="0" w:space="0" w:color="auto"/>
                <w:left w:val="none" w:sz="0" w:space="0" w:color="auto"/>
                <w:bottom w:val="none" w:sz="0" w:space="0" w:color="auto"/>
                <w:right w:val="none" w:sz="0" w:space="0" w:color="auto"/>
              </w:divBdr>
              <w:divsChild>
                <w:div w:id="19220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6057">
      <w:bodyDiv w:val="1"/>
      <w:marLeft w:val="0"/>
      <w:marRight w:val="0"/>
      <w:marTop w:val="0"/>
      <w:marBottom w:val="0"/>
      <w:divBdr>
        <w:top w:val="none" w:sz="0" w:space="0" w:color="auto"/>
        <w:left w:val="none" w:sz="0" w:space="0" w:color="auto"/>
        <w:bottom w:val="none" w:sz="0" w:space="0" w:color="auto"/>
        <w:right w:val="none" w:sz="0" w:space="0" w:color="auto"/>
      </w:divBdr>
      <w:divsChild>
        <w:div w:id="966276322">
          <w:marLeft w:val="0"/>
          <w:marRight w:val="0"/>
          <w:marTop w:val="0"/>
          <w:marBottom w:val="0"/>
          <w:divBdr>
            <w:top w:val="none" w:sz="0" w:space="0" w:color="auto"/>
            <w:left w:val="none" w:sz="0" w:space="0" w:color="auto"/>
            <w:bottom w:val="none" w:sz="0" w:space="0" w:color="auto"/>
            <w:right w:val="none" w:sz="0" w:space="0" w:color="auto"/>
          </w:divBdr>
          <w:divsChild>
            <w:div w:id="909077770">
              <w:marLeft w:val="0"/>
              <w:marRight w:val="0"/>
              <w:marTop w:val="0"/>
              <w:marBottom w:val="0"/>
              <w:divBdr>
                <w:top w:val="none" w:sz="0" w:space="0" w:color="auto"/>
                <w:left w:val="none" w:sz="0" w:space="0" w:color="auto"/>
                <w:bottom w:val="none" w:sz="0" w:space="0" w:color="auto"/>
                <w:right w:val="none" w:sz="0" w:space="0" w:color="auto"/>
              </w:divBdr>
              <w:divsChild>
                <w:div w:id="11032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 TargetMode="External"/><Relationship Id="rId13" Type="http://schemas.openxmlformats.org/officeDocument/2006/relationships/hyperlink" Target="https://www.ncbi.nlm.nih.gov/projects/SNP/snp_ref.cgi?rs=56778557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ruitfly.org/seq_tools/" TargetMode="Externa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blast.ncbi" TargetMode="External"/><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footnotes" Target="footnotes.xml"/><Relationship Id="rId9" Type="http://schemas.openxmlformats.org/officeDocument/2006/relationships/hyperlink" Target="http://design.RNAi.jp/" TargetMode="External"/><Relationship Id="rId14" Type="http://schemas.openxmlformats.org/officeDocument/2006/relationships/hyperlink" Target="https://www.ncbi.nlm.nih.gov/projects/SNP/snp_ref.cgi?rs=138945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10</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mingdong</dc:creator>
  <cp:keywords/>
  <dc:description/>
  <cp:lastModifiedBy>wang mingdong</cp:lastModifiedBy>
  <cp:revision>240</cp:revision>
  <dcterms:created xsi:type="dcterms:W3CDTF">2021-01-06T04:06:00Z</dcterms:created>
  <dcterms:modified xsi:type="dcterms:W3CDTF">2022-02-25T01:37:00Z</dcterms:modified>
</cp:coreProperties>
</file>