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8E0F" w14:textId="46859E9B" w:rsidR="00F365CE" w:rsidRPr="00DB1773" w:rsidRDefault="00CC4AA7" w:rsidP="00F365CE">
      <w:pPr>
        <w:spacing w:line="480" w:lineRule="auto"/>
        <w:rPr>
          <w:b/>
          <w:sz w:val="20"/>
          <w:szCs w:val="20"/>
          <w:lang w:val="en-AU"/>
        </w:rPr>
      </w:pPr>
      <w:r>
        <w:rPr>
          <w:b/>
          <w:sz w:val="20"/>
          <w:szCs w:val="20"/>
          <w:lang w:val="en-AU"/>
        </w:rPr>
        <w:t xml:space="preserve">Supplementary Table </w:t>
      </w:r>
      <w:r w:rsidR="00486040">
        <w:rPr>
          <w:b/>
          <w:sz w:val="20"/>
          <w:szCs w:val="20"/>
          <w:lang w:val="en-AU"/>
        </w:rPr>
        <w:t>2</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18"/>
        <w:gridCol w:w="6662"/>
        <w:gridCol w:w="236"/>
        <w:gridCol w:w="7561"/>
      </w:tblGrid>
      <w:tr w:rsidR="003019D5" w:rsidRPr="00486040" w14:paraId="0CD7575D" w14:textId="77777777" w:rsidTr="00903BD8">
        <w:tc>
          <w:tcPr>
            <w:tcW w:w="15877" w:type="dxa"/>
            <w:gridSpan w:val="4"/>
            <w:shd w:val="clear" w:color="auto" w:fill="auto"/>
          </w:tcPr>
          <w:p w14:paraId="55ADEFDA" w14:textId="18B214D0" w:rsidR="00CC4AA7" w:rsidRPr="00342AD6" w:rsidRDefault="00917D94" w:rsidP="00012E87">
            <w:pPr>
              <w:autoSpaceDE w:val="0"/>
              <w:autoSpaceDN w:val="0"/>
              <w:adjustRightInd w:val="0"/>
              <w:ind w:left="-57" w:right="-57"/>
              <w:jc w:val="center"/>
              <w:rPr>
                <w:b/>
                <w:sz w:val="16"/>
                <w:szCs w:val="16"/>
                <w:lang w:val="en-US"/>
              </w:rPr>
            </w:pPr>
            <w:r w:rsidRPr="00F81737">
              <w:rPr>
                <w:b/>
                <w:sz w:val="16"/>
                <w:szCs w:val="16"/>
                <w:lang w:val="en-US"/>
              </w:rPr>
              <w:t>RECOMMENDATIONS ON CVC MANAGEMENT AND TREATMENT OF CVC-VTE IN CHILDREN</w:t>
            </w:r>
          </w:p>
        </w:tc>
      </w:tr>
      <w:tr w:rsidR="003019D5" w:rsidRPr="00C91E2A" w14:paraId="78E4B72D" w14:textId="77777777" w:rsidTr="00903BD8">
        <w:tc>
          <w:tcPr>
            <w:tcW w:w="1418" w:type="dxa"/>
            <w:shd w:val="clear" w:color="auto" w:fill="auto"/>
          </w:tcPr>
          <w:p w14:paraId="3C3F441B" w14:textId="77777777" w:rsidR="00CC4AA7" w:rsidRPr="00F81737" w:rsidRDefault="00CC4AA7" w:rsidP="00012E87">
            <w:pPr>
              <w:ind w:left="-57" w:right="-57"/>
              <w:jc w:val="center"/>
              <w:rPr>
                <w:b/>
                <w:sz w:val="16"/>
                <w:szCs w:val="16"/>
                <w:lang w:val="en-US"/>
              </w:rPr>
            </w:pPr>
          </w:p>
        </w:tc>
        <w:tc>
          <w:tcPr>
            <w:tcW w:w="6662" w:type="dxa"/>
            <w:shd w:val="clear" w:color="auto" w:fill="auto"/>
          </w:tcPr>
          <w:p w14:paraId="46E7141C" w14:textId="77777777" w:rsidR="003019D5" w:rsidRDefault="00CC4AA7" w:rsidP="003019D5">
            <w:pPr>
              <w:ind w:left="-57" w:right="-57"/>
              <w:jc w:val="center"/>
              <w:rPr>
                <w:b/>
                <w:sz w:val="16"/>
                <w:szCs w:val="16"/>
                <w:lang w:val="en-US"/>
              </w:rPr>
            </w:pPr>
            <w:r w:rsidRPr="00F81737">
              <w:rPr>
                <w:b/>
                <w:sz w:val="16"/>
                <w:szCs w:val="16"/>
                <w:lang w:val="en-US"/>
              </w:rPr>
              <w:t>CHEST 2012 Guidelines on antithrombotic treatment in pediatric age</w:t>
            </w:r>
            <w:r>
              <w:rPr>
                <w:b/>
                <w:sz w:val="16"/>
                <w:szCs w:val="16"/>
                <w:lang w:val="en-US"/>
              </w:rPr>
              <w:t xml:space="preserve"> </w:t>
            </w:r>
          </w:p>
          <w:p w14:paraId="622497EC" w14:textId="6C48FB8C" w:rsidR="00CC4AA7" w:rsidRPr="00F81737" w:rsidRDefault="00CC4AA7" w:rsidP="00903BD8">
            <w:pPr>
              <w:ind w:left="-57" w:right="-57"/>
              <w:jc w:val="center"/>
              <w:rPr>
                <w:b/>
                <w:sz w:val="16"/>
                <w:szCs w:val="16"/>
                <w:lang w:val="en-US"/>
              </w:rPr>
            </w:pPr>
            <w:r>
              <w:rPr>
                <w:b/>
                <w:sz w:val="16"/>
                <w:szCs w:val="16"/>
                <w:lang w:val="en-US"/>
              </w:rPr>
              <w:t>[</w:t>
            </w:r>
            <w:proofErr w:type="spellStart"/>
            <w:r>
              <w:rPr>
                <w:b/>
                <w:sz w:val="16"/>
                <w:szCs w:val="16"/>
                <w:lang w:val="en-US"/>
              </w:rPr>
              <w:t>Monagle</w:t>
            </w:r>
            <w:proofErr w:type="spellEnd"/>
            <w:r>
              <w:rPr>
                <w:b/>
                <w:sz w:val="16"/>
                <w:szCs w:val="16"/>
                <w:lang w:val="en-US"/>
              </w:rPr>
              <w:t xml:space="preserve"> 2012]</w:t>
            </w:r>
          </w:p>
        </w:tc>
        <w:tc>
          <w:tcPr>
            <w:tcW w:w="236" w:type="dxa"/>
            <w:shd w:val="clear" w:color="auto" w:fill="auto"/>
          </w:tcPr>
          <w:p w14:paraId="30E529F4" w14:textId="77777777" w:rsidR="00CC4AA7" w:rsidRPr="00F81737" w:rsidRDefault="00CC4AA7" w:rsidP="003019D5">
            <w:pPr>
              <w:ind w:left="-57" w:right="-57"/>
              <w:jc w:val="center"/>
              <w:rPr>
                <w:b/>
                <w:sz w:val="16"/>
                <w:szCs w:val="16"/>
                <w:lang w:val="en-US"/>
              </w:rPr>
            </w:pPr>
          </w:p>
        </w:tc>
        <w:tc>
          <w:tcPr>
            <w:tcW w:w="7561" w:type="dxa"/>
          </w:tcPr>
          <w:p w14:paraId="0477356B" w14:textId="77777777" w:rsidR="003019D5" w:rsidRDefault="00CC4AA7" w:rsidP="003019D5">
            <w:pPr>
              <w:autoSpaceDE w:val="0"/>
              <w:autoSpaceDN w:val="0"/>
              <w:adjustRightInd w:val="0"/>
              <w:ind w:left="-57" w:right="-57"/>
              <w:jc w:val="center"/>
              <w:rPr>
                <w:b/>
                <w:sz w:val="16"/>
                <w:szCs w:val="16"/>
                <w:lang w:val="en-US"/>
              </w:rPr>
            </w:pPr>
            <w:r w:rsidRPr="00342AD6">
              <w:rPr>
                <w:b/>
                <w:sz w:val="16"/>
                <w:szCs w:val="16"/>
                <w:lang w:val="en-US"/>
              </w:rPr>
              <w:t>American Society of Hematology 2018 Guidelines for management of venous thromboembolism</w:t>
            </w:r>
            <w:r>
              <w:rPr>
                <w:b/>
                <w:sz w:val="16"/>
                <w:szCs w:val="16"/>
                <w:lang w:val="en-US"/>
              </w:rPr>
              <w:t xml:space="preserve"> </w:t>
            </w:r>
          </w:p>
          <w:p w14:paraId="62873AB9" w14:textId="05F78A09" w:rsidR="00CC4AA7" w:rsidRPr="00342AD6" w:rsidRDefault="00CC4AA7" w:rsidP="00903BD8">
            <w:pPr>
              <w:autoSpaceDE w:val="0"/>
              <w:autoSpaceDN w:val="0"/>
              <w:adjustRightInd w:val="0"/>
              <w:ind w:left="-57" w:right="-57"/>
              <w:jc w:val="center"/>
              <w:rPr>
                <w:b/>
                <w:sz w:val="16"/>
                <w:szCs w:val="16"/>
                <w:lang w:val="en-US"/>
              </w:rPr>
            </w:pPr>
            <w:r>
              <w:rPr>
                <w:b/>
                <w:sz w:val="16"/>
                <w:szCs w:val="16"/>
                <w:lang w:val="en-US"/>
              </w:rPr>
              <w:t>[</w:t>
            </w:r>
            <w:proofErr w:type="spellStart"/>
            <w:r>
              <w:rPr>
                <w:b/>
                <w:sz w:val="16"/>
                <w:szCs w:val="16"/>
                <w:lang w:val="en-US"/>
              </w:rPr>
              <w:t>Monagle</w:t>
            </w:r>
            <w:proofErr w:type="spellEnd"/>
            <w:r>
              <w:rPr>
                <w:b/>
                <w:sz w:val="16"/>
                <w:szCs w:val="16"/>
                <w:lang w:val="en-US"/>
              </w:rPr>
              <w:t xml:space="preserve"> 2018]</w:t>
            </w:r>
          </w:p>
        </w:tc>
      </w:tr>
      <w:tr w:rsidR="003019D5" w:rsidRPr="00F81737" w14:paraId="4B573A5D" w14:textId="77777777" w:rsidTr="00903BD8">
        <w:tc>
          <w:tcPr>
            <w:tcW w:w="1418" w:type="dxa"/>
            <w:shd w:val="clear" w:color="auto" w:fill="auto"/>
            <w:hideMark/>
          </w:tcPr>
          <w:p w14:paraId="79542FBB" w14:textId="77777777" w:rsidR="00CC4AA7" w:rsidRPr="00F81737" w:rsidRDefault="00CC4AA7" w:rsidP="00012E87">
            <w:pPr>
              <w:ind w:left="-57" w:right="-57"/>
              <w:rPr>
                <w:b/>
                <w:sz w:val="16"/>
                <w:szCs w:val="16"/>
                <w:lang w:val="en-US"/>
              </w:rPr>
            </w:pPr>
            <w:r w:rsidRPr="00F81737">
              <w:rPr>
                <w:b/>
                <w:sz w:val="16"/>
                <w:szCs w:val="16"/>
                <w:lang w:val="en-US"/>
              </w:rPr>
              <w:t>Type of antithrombotic treatment</w:t>
            </w:r>
          </w:p>
        </w:tc>
        <w:tc>
          <w:tcPr>
            <w:tcW w:w="6662" w:type="dxa"/>
            <w:shd w:val="clear" w:color="auto" w:fill="auto"/>
            <w:hideMark/>
          </w:tcPr>
          <w:p w14:paraId="2DB818D6" w14:textId="35A590B7" w:rsidR="00CC4AA7" w:rsidRPr="00F81737" w:rsidRDefault="00CC4AA7" w:rsidP="00012E87">
            <w:pPr>
              <w:autoSpaceDE w:val="0"/>
              <w:autoSpaceDN w:val="0"/>
              <w:adjustRightInd w:val="0"/>
              <w:ind w:left="-57" w:right="-57"/>
              <w:rPr>
                <w:sz w:val="16"/>
                <w:szCs w:val="16"/>
                <w:lang w:val="en-US"/>
              </w:rPr>
            </w:pPr>
            <w:r w:rsidRPr="00F81737">
              <w:rPr>
                <w:sz w:val="16"/>
                <w:szCs w:val="16"/>
                <w:lang w:val="en-US"/>
              </w:rPr>
              <w:t>In children with first VTE (CVAD and non-CVAD related), we recommend acute anticoagulant therapy with either UFH or LMWH (Grade 1B).</w:t>
            </w:r>
            <w:r w:rsidR="004134F5">
              <w:rPr>
                <w:sz w:val="16"/>
                <w:szCs w:val="16"/>
                <w:lang w:val="en-US"/>
              </w:rPr>
              <w:t xml:space="preserve"> </w:t>
            </w:r>
            <w:r w:rsidR="00223DA5" w:rsidRPr="00F81737">
              <w:rPr>
                <w:sz w:val="16"/>
                <w:szCs w:val="16"/>
                <w:lang w:val="en-US"/>
              </w:rPr>
              <w:t>We recommend initial treatment with UFH or</w:t>
            </w:r>
            <w:r w:rsidR="003019D5">
              <w:rPr>
                <w:sz w:val="16"/>
                <w:szCs w:val="16"/>
                <w:lang w:val="en-US"/>
              </w:rPr>
              <w:t xml:space="preserve"> </w:t>
            </w:r>
            <w:r w:rsidR="00223DA5" w:rsidRPr="00F81737">
              <w:rPr>
                <w:sz w:val="16"/>
                <w:szCs w:val="16"/>
                <w:lang w:val="en-US"/>
              </w:rPr>
              <w:t>LMWH for at least 5 days (Grade 1B).</w:t>
            </w:r>
            <w:r w:rsidR="00223DA5">
              <w:rPr>
                <w:sz w:val="16"/>
                <w:szCs w:val="16"/>
                <w:lang w:val="en-US"/>
              </w:rPr>
              <w:t xml:space="preserve"> </w:t>
            </w:r>
            <w:r w:rsidR="00223DA5" w:rsidRPr="00F81737">
              <w:rPr>
                <w:sz w:val="16"/>
                <w:szCs w:val="16"/>
                <w:lang w:val="en-US"/>
              </w:rPr>
              <w:t>For ongoing therapy, we suggest LMWH or UFH. For patients in whom clinicians will subsequently prescribe VKAs, we recommend beginning oral therapy as early as day 1 and discontinuing UFH/LMWH on day 6 or later than day 6 if the INR has not exceeded 2.0 compared with no therapy (Grade 1B)</w:t>
            </w:r>
            <w:r w:rsidR="00223DA5">
              <w:rPr>
                <w:sz w:val="16"/>
                <w:szCs w:val="16"/>
                <w:lang w:val="en-US"/>
              </w:rPr>
              <w:t xml:space="preserve">. </w:t>
            </w:r>
            <w:r w:rsidR="004134F5">
              <w:rPr>
                <w:sz w:val="16"/>
                <w:szCs w:val="16"/>
                <w:lang w:val="en-US"/>
              </w:rPr>
              <w:t>[</w:t>
            </w:r>
            <w:r w:rsidR="00223DA5">
              <w:rPr>
                <w:sz w:val="16"/>
                <w:szCs w:val="16"/>
                <w:lang w:val="en-US"/>
              </w:rPr>
              <w:t>R</w:t>
            </w:r>
            <w:r w:rsidR="004134F5">
              <w:rPr>
                <w:sz w:val="16"/>
                <w:szCs w:val="16"/>
                <w:lang w:val="en-US"/>
              </w:rPr>
              <w:t>ecommendation n° 2.22.1]</w:t>
            </w:r>
          </w:p>
        </w:tc>
        <w:tc>
          <w:tcPr>
            <w:tcW w:w="7797" w:type="dxa"/>
            <w:gridSpan w:val="2"/>
          </w:tcPr>
          <w:p w14:paraId="5CF558A9" w14:textId="01101F5D" w:rsidR="00CC4AA7" w:rsidRPr="00F81737" w:rsidRDefault="00CC4AA7" w:rsidP="003019D5">
            <w:pPr>
              <w:autoSpaceDE w:val="0"/>
              <w:autoSpaceDN w:val="0"/>
              <w:adjustRightInd w:val="0"/>
              <w:ind w:left="-57" w:right="-57"/>
              <w:rPr>
                <w:sz w:val="16"/>
                <w:szCs w:val="16"/>
                <w:lang w:val="en-US"/>
              </w:rPr>
            </w:pPr>
            <w:r w:rsidRPr="00DF75D7">
              <w:rPr>
                <w:sz w:val="16"/>
                <w:szCs w:val="16"/>
                <w:lang w:val="en-US"/>
              </w:rPr>
              <w:t>The ASH guideline panel suggests using</w:t>
            </w:r>
            <w:r>
              <w:rPr>
                <w:sz w:val="16"/>
                <w:szCs w:val="16"/>
                <w:lang w:val="en-US"/>
              </w:rPr>
              <w:t xml:space="preserve"> </w:t>
            </w:r>
            <w:r w:rsidRPr="00DF75D7">
              <w:rPr>
                <w:sz w:val="16"/>
                <w:szCs w:val="16"/>
                <w:lang w:val="en-US"/>
              </w:rPr>
              <w:t>either anticoagulation or no anticoagulation in pediatric patients</w:t>
            </w:r>
            <w:r>
              <w:rPr>
                <w:sz w:val="16"/>
                <w:szCs w:val="16"/>
                <w:lang w:val="en-US"/>
              </w:rPr>
              <w:t xml:space="preserve"> </w:t>
            </w:r>
            <w:r w:rsidRPr="00DF75D7">
              <w:rPr>
                <w:sz w:val="16"/>
                <w:szCs w:val="16"/>
                <w:lang w:val="en-US"/>
              </w:rPr>
              <w:t>with CVAD-related superficial vein thrombosis (conditional recommendation</w:t>
            </w:r>
            <w:r>
              <w:rPr>
                <w:sz w:val="16"/>
                <w:szCs w:val="16"/>
                <w:lang w:val="en-US"/>
              </w:rPr>
              <w:t xml:space="preserve"> </w:t>
            </w:r>
            <w:r w:rsidRPr="00DF75D7">
              <w:rPr>
                <w:sz w:val="16"/>
                <w:szCs w:val="16"/>
                <w:lang w:val="en-US"/>
              </w:rPr>
              <w:t>based on very low certainty in the evidence of effects). Remarks: There were very little direct or indirect data on</w:t>
            </w:r>
            <w:r>
              <w:rPr>
                <w:sz w:val="16"/>
                <w:szCs w:val="16"/>
                <w:lang w:val="en-US"/>
              </w:rPr>
              <w:t xml:space="preserve"> </w:t>
            </w:r>
            <w:r w:rsidRPr="00DF75D7">
              <w:rPr>
                <w:sz w:val="16"/>
                <w:szCs w:val="16"/>
                <w:lang w:val="en-US"/>
              </w:rPr>
              <w:t>which to base this recommendation. The collective experience of</w:t>
            </w:r>
            <w:r w:rsidR="003019D5">
              <w:rPr>
                <w:sz w:val="16"/>
                <w:szCs w:val="16"/>
                <w:lang w:val="en-US"/>
              </w:rPr>
              <w:t xml:space="preserve"> </w:t>
            </w:r>
            <w:r w:rsidRPr="00DF75D7">
              <w:rPr>
                <w:sz w:val="16"/>
                <w:szCs w:val="16"/>
                <w:lang w:val="en-US"/>
              </w:rPr>
              <w:t>the panel suggested that, in most patients, no</w:t>
            </w:r>
            <w:r w:rsidR="003019D5">
              <w:rPr>
                <w:sz w:val="16"/>
                <w:szCs w:val="16"/>
                <w:lang w:val="en-US"/>
              </w:rPr>
              <w:t xml:space="preserve"> </w:t>
            </w:r>
            <w:r w:rsidRPr="00DF75D7">
              <w:rPr>
                <w:sz w:val="16"/>
                <w:szCs w:val="16"/>
                <w:lang w:val="en-US"/>
              </w:rPr>
              <w:t>anticoagulation will</w:t>
            </w:r>
            <w:r>
              <w:rPr>
                <w:sz w:val="16"/>
                <w:szCs w:val="16"/>
                <w:lang w:val="en-US"/>
              </w:rPr>
              <w:t xml:space="preserve"> </w:t>
            </w:r>
            <w:r w:rsidRPr="00DF75D7">
              <w:rPr>
                <w:sz w:val="16"/>
                <w:szCs w:val="16"/>
                <w:lang w:val="en-US"/>
              </w:rPr>
              <w:t>be appropriate. However, anticoagulation seems appropriate for</w:t>
            </w:r>
            <w:r>
              <w:rPr>
                <w:sz w:val="16"/>
                <w:szCs w:val="16"/>
                <w:lang w:val="en-US"/>
              </w:rPr>
              <w:t xml:space="preserve"> </w:t>
            </w:r>
            <w:r w:rsidRPr="00DF75D7">
              <w:rPr>
                <w:sz w:val="16"/>
                <w:szCs w:val="16"/>
                <w:lang w:val="en-US"/>
              </w:rPr>
              <w:t>patients who have a CVAD line that is still functioning and who</w:t>
            </w:r>
            <w:r>
              <w:rPr>
                <w:sz w:val="16"/>
                <w:szCs w:val="16"/>
                <w:lang w:val="en-US"/>
              </w:rPr>
              <w:t xml:space="preserve"> c</w:t>
            </w:r>
            <w:r w:rsidRPr="00DF75D7">
              <w:rPr>
                <w:sz w:val="16"/>
                <w:szCs w:val="16"/>
                <w:lang w:val="en-US"/>
              </w:rPr>
              <w:t>ontinue to need venous access, as well as in patients whose</w:t>
            </w:r>
            <w:r>
              <w:rPr>
                <w:sz w:val="16"/>
                <w:szCs w:val="16"/>
                <w:lang w:val="en-US"/>
              </w:rPr>
              <w:t xml:space="preserve"> </w:t>
            </w:r>
            <w:r w:rsidRPr="00DF75D7">
              <w:rPr>
                <w:sz w:val="16"/>
                <w:szCs w:val="16"/>
                <w:lang w:val="en-US"/>
              </w:rPr>
              <w:t>symptoms progress.</w:t>
            </w:r>
            <w:r>
              <w:rPr>
                <w:sz w:val="16"/>
                <w:szCs w:val="16"/>
                <w:lang w:val="en-US"/>
              </w:rPr>
              <w:t xml:space="preserve"> [</w:t>
            </w:r>
            <w:r w:rsidR="00223DA5">
              <w:rPr>
                <w:sz w:val="16"/>
                <w:szCs w:val="16"/>
                <w:lang w:val="en-US"/>
              </w:rPr>
              <w:t>R</w:t>
            </w:r>
            <w:r>
              <w:rPr>
                <w:sz w:val="16"/>
                <w:szCs w:val="16"/>
                <w:lang w:val="en-US"/>
              </w:rPr>
              <w:t>ecommendation n°16]</w:t>
            </w:r>
          </w:p>
        </w:tc>
      </w:tr>
      <w:tr w:rsidR="003019D5" w:rsidRPr="00F81737" w14:paraId="2BDB350E" w14:textId="77777777" w:rsidTr="00903BD8">
        <w:tc>
          <w:tcPr>
            <w:tcW w:w="1418" w:type="dxa"/>
            <w:shd w:val="clear" w:color="auto" w:fill="auto"/>
            <w:hideMark/>
          </w:tcPr>
          <w:p w14:paraId="56159B0F" w14:textId="628FEB48" w:rsidR="00CC4AA7" w:rsidRPr="00F81737" w:rsidRDefault="00223DA5" w:rsidP="00012E87">
            <w:pPr>
              <w:ind w:left="-57" w:right="-57"/>
              <w:rPr>
                <w:b/>
                <w:sz w:val="16"/>
                <w:szCs w:val="16"/>
                <w:lang w:val="en-US"/>
              </w:rPr>
            </w:pPr>
            <w:r>
              <w:rPr>
                <w:b/>
                <w:sz w:val="16"/>
                <w:szCs w:val="16"/>
                <w:lang w:val="en-US"/>
              </w:rPr>
              <w:t>Duration of</w:t>
            </w:r>
            <w:r w:rsidR="00CC4AA7" w:rsidRPr="00F81737">
              <w:rPr>
                <w:b/>
                <w:sz w:val="16"/>
                <w:szCs w:val="16"/>
                <w:lang w:val="en-US"/>
              </w:rPr>
              <w:t xml:space="preserve"> anticoagulation</w:t>
            </w:r>
          </w:p>
        </w:tc>
        <w:tc>
          <w:tcPr>
            <w:tcW w:w="6662" w:type="dxa"/>
            <w:shd w:val="clear" w:color="auto" w:fill="auto"/>
            <w:hideMark/>
          </w:tcPr>
          <w:p w14:paraId="15EA66DE" w14:textId="7ACADCB4" w:rsidR="00CC4AA7" w:rsidRPr="00F81737" w:rsidRDefault="00223DA5" w:rsidP="00903BD8">
            <w:pPr>
              <w:ind w:left="-57" w:right="-57"/>
              <w:rPr>
                <w:sz w:val="16"/>
                <w:szCs w:val="16"/>
                <w:lang w:val="en-US"/>
              </w:rPr>
            </w:pPr>
            <w:r w:rsidRPr="00223DA5">
              <w:rPr>
                <w:sz w:val="16"/>
                <w:szCs w:val="16"/>
                <w:lang w:val="en-US"/>
              </w:rPr>
              <w:t>In children with secondary VTE (</w:t>
            </w:r>
            <w:proofErr w:type="spellStart"/>
            <w:r w:rsidRPr="00223DA5">
              <w:rPr>
                <w:sz w:val="16"/>
                <w:szCs w:val="16"/>
                <w:lang w:val="en-US"/>
              </w:rPr>
              <w:t>ie</w:t>
            </w:r>
            <w:proofErr w:type="spellEnd"/>
            <w:r w:rsidRPr="00223DA5">
              <w:rPr>
                <w:sz w:val="16"/>
                <w:szCs w:val="16"/>
                <w:lang w:val="en-US"/>
              </w:rPr>
              <w:t>, VTE</w:t>
            </w:r>
            <w:r w:rsidR="003019D5">
              <w:rPr>
                <w:sz w:val="16"/>
                <w:szCs w:val="16"/>
                <w:lang w:val="en-US"/>
              </w:rPr>
              <w:t xml:space="preserve"> </w:t>
            </w:r>
            <w:r w:rsidRPr="00223DA5">
              <w:rPr>
                <w:sz w:val="16"/>
                <w:szCs w:val="16"/>
                <w:lang w:val="en-US"/>
              </w:rPr>
              <w:t>that has occurred in association with a clinical</w:t>
            </w:r>
            <w:r w:rsidR="003019D5">
              <w:rPr>
                <w:sz w:val="16"/>
                <w:szCs w:val="16"/>
                <w:lang w:val="en-US"/>
              </w:rPr>
              <w:t xml:space="preserve"> </w:t>
            </w:r>
            <w:r w:rsidRPr="00223DA5">
              <w:rPr>
                <w:sz w:val="16"/>
                <w:szCs w:val="16"/>
                <w:lang w:val="en-US"/>
              </w:rPr>
              <w:t>risk factor) in whom the risk factor has resolved,</w:t>
            </w:r>
            <w:r w:rsidR="003019D5">
              <w:rPr>
                <w:sz w:val="16"/>
                <w:szCs w:val="16"/>
                <w:lang w:val="en-US"/>
              </w:rPr>
              <w:t xml:space="preserve"> </w:t>
            </w:r>
            <w:r w:rsidRPr="00223DA5">
              <w:rPr>
                <w:sz w:val="16"/>
                <w:szCs w:val="16"/>
                <w:lang w:val="en-US"/>
              </w:rPr>
              <w:t>we suggest anticoagulant therapy be administered</w:t>
            </w:r>
            <w:r>
              <w:rPr>
                <w:sz w:val="16"/>
                <w:szCs w:val="16"/>
                <w:lang w:val="en-US"/>
              </w:rPr>
              <w:t xml:space="preserve"> </w:t>
            </w:r>
            <w:r w:rsidRPr="00223DA5">
              <w:rPr>
                <w:sz w:val="16"/>
                <w:szCs w:val="16"/>
                <w:lang w:val="en-US"/>
              </w:rPr>
              <w:t>for 3 months (Grade 2C) as compared</w:t>
            </w:r>
            <w:r>
              <w:rPr>
                <w:sz w:val="16"/>
                <w:szCs w:val="16"/>
                <w:lang w:val="en-US"/>
              </w:rPr>
              <w:t xml:space="preserve"> </w:t>
            </w:r>
            <w:r w:rsidRPr="00223DA5">
              <w:rPr>
                <w:sz w:val="16"/>
                <w:szCs w:val="16"/>
                <w:lang w:val="en-US"/>
              </w:rPr>
              <w:t>with no further therapy. In children who have</w:t>
            </w:r>
            <w:r>
              <w:rPr>
                <w:sz w:val="16"/>
                <w:szCs w:val="16"/>
                <w:lang w:val="en-US"/>
              </w:rPr>
              <w:t xml:space="preserve"> </w:t>
            </w:r>
            <w:r w:rsidRPr="00223DA5">
              <w:rPr>
                <w:sz w:val="16"/>
                <w:szCs w:val="16"/>
                <w:lang w:val="en-US"/>
              </w:rPr>
              <w:t>ongoing, but potentially reversible risk factors,</w:t>
            </w:r>
            <w:r>
              <w:rPr>
                <w:sz w:val="16"/>
                <w:szCs w:val="16"/>
                <w:lang w:val="en-US"/>
              </w:rPr>
              <w:t xml:space="preserve"> </w:t>
            </w:r>
            <w:r w:rsidRPr="00223DA5">
              <w:rPr>
                <w:sz w:val="16"/>
                <w:szCs w:val="16"/>
                <w:lang w:val="en-US"/>
              </w:rPr>
              <w:t>such as active nephrotic syndrome or ongoing</w:t>
            </w:r>
            <w:r>
              <w:rPr>
                <w:sz w:val="16"/>
                <w:szCs w:val="16"/>
                <w:lang w:val="en-US"/>
              </w:rPr>
              <w:t xml:space="preserve"> </w:t>
            </w:r>
            <w:r w:rsidRPr="00223DA5">
              <w:rPr>
                <w:sz w:val="16"/>
                <w:szCs w:val="16"/>
                <w:lang w:val="en-US"/>
              </w:rPr>
              <w:t>asparaginase therapy, we suggest continuing anticoagulant</w:t>
            </w:r>
            <w:r>
              <w:rPr>
                <w:sz w:val="16"/>
                <w:szCs w:val="16"/>
                <w:lang w:val="en-US"/>
              </w:rPr>
              <w:t xml:space="preserve"> </w:t>
            </w:r>
            <w:r w:rsidRPr="00223DA5">
              <w:rPr>
                <w:sz w:val="16"/>
                <w:szCs w:val="16"/>
                <w:lang w:val="en-US"/>
              </w:rPr>
              <w:t>therapy beyond 3 months in either</w:t>
            </w:r>
            <w:r>
              <w:rPr>
                <w:sz w:val="16"/>
                <w:szCs w:val="16"/>
                <w:lang w:val="en-US"/>
              </w:rPr>
              <w:t xml:space="preserve"> </w:t>
            </w:r>
            <w:r w:rsidRPr="00223DA5">
              <w:rPr>
                <w:sz w:val="16"/>
                <w:szCs w:val="16"/>
                <w:lang w:val="en-US"/>
              </w:rPr>
              <w:t>therapeutic or prophylactic doses until the risk</w:t>
            </w:r>
            <w:r>
              <w:rPr>
                <w:sz w:val="16"/>
                <w:szCs w:val="16"/>
                <w:lang w:val="en-US"/>
              </w:rPr>
              <w:t xml:space="preserve"> </w:t>
            </w:r>
            <w:r w:rsidRPr="00223DA5">
              <w:rPr>
                <w:sz w:val="16"/>
                <w:szCs w:val="16"/>
                <w:lang w:val="en-US"/>
              </w:rPr>
              <w:t>factor has resolved (Grade 2C).</w:t>
            </w:r>
            <w:r w:rsidR="004134F5">
              <w:rPr>
                <w:sz w:val="16"/>
                <w:szCs w:val="16"/>
                <w:lang w:val="en-US"/>
              </w:rPr>
              <w:t xml:space="preserve"> [</w:t>
            </w:r>
            <w:r>
              <w:rPr>
                <w:sz w:val="16"/>
                <w:szCs w:val="16"/>
                <w:lang w:val="en-US"/>
              </w:rPr>
              <w:t>R</w:t>
            </w:r>
            <w:r w:rsidR="004134F5">
              <w:rPr>
                <w:sz w:val="16"/>
                <w:szCs w:val="16"/>
                <w:lang w:val="en-US"/>
              </w:rPr>
              <w:t>ecommendation n° 2.22.</w:t>
            </w:r>
            <w:r>
              <w:rPr>
                <w:sz w:val="16"/>
                <w:szCs w:val="16"/>
                <w:lang w:val="en-US"/>
              </w:rPr>
              <w:t>3</w:t>
            </w:r>
            <w:r w:rsidR="004134F5">
              <w:rPr>
                <w:sz w:val="16"/>
                <w:szCs w:val="16"/>
                <w:lang w:val="en-US"/>
              </w:rPr>
              <w:t>]</w:t>
            </w:r>
          </w:p>
        </w:tc>
        <w:tc>
          <w:tcPr>
            <w:tcW w:w="7797" w:type="dxa"/>
            <w:gridSpan w:val="2"/>
          </w:tcPr>
          <w:p w14:paraId="5C791303" w14:textId="3996C6DD" w:rsidR="00CC4AA7" w:rsidRPr="00F81737" w:rsidRDefault="00CC4AA7" w:rsidP="00012E87">
            <w:pPr>
              <w:autoSpaceDE w:val="0"/>
              <w:autoSpaceDN w:val="0"/>
              <w:adjustRightInd w:val="0"/>
              <w:ind w:left="-57" w:right="-57"/>
              <w:rPr>
                <w:sz w:val="16"/>
                <w:szCs w:val="16"/>
                <w:lang w:val="en-US"/>
              </w:rPr>
            </w:pPr>
            <w:r w:rsidRPr="00623649">
              <w:rPr>
                <w:sz w:val="16"/>
                <w:szCs w:val="16"/>
                <w:lang w:val="en-US"/>
              </w:rPr>
              <w:t>The ASH guideline panel suggests using anticoagulation for</w:t>
            </w:r>
            <w:r>
              <w:rPr>
                <w:sz w:val="16"/>
                <w:szCs w:val="16"/>
                <w:lang w:val="en-US"/>
              </w:rPr>
              <w:t xml:space="preserve"> ≤</w:t>
            </w:r>
            <w:r w:rsidRPr="00623649">
              <w:rPr>
                <w:sz w:val="16"/>
                <w:szCs w:val="16"/>
                <w:lang w:val="en-US"/>
              </w:rPr>
              <w:t xml:space="preserve">3 months rather than anticoagulation for </w:t>
            </w:r>
            <w:r>
              <w:rPr>
                <w:sz w:val="16"/>
                <w:szCs w:val="16"/>
                <w:lang w:val="en-US"/>
              </w:rPr>
              <w:t>&gt;</w:t>
            </w:r>
            <w:r w:rsidRPr="00623649">
              <w:rPr>
                <w:sz w:val="16"/>
                <w:szCs w:val="16"/>
                <w:lang w:val="en-US"/>
              </w:rPr>
              <w:t>3 months in pediatric</w:t>
            </w:r>
            <w:r>
              <w:rPr>
                <w:sz w:val="16"/>
                <w:szCs w:val="16"/>
                <w:lang w:val="en-US"/>
              </w:rPr>
              <w:t xml:space="preserve"> </w:t>
            </w:r>
            <w:r w:rsidRPr="00623649">
              <w:rPr>
                <w:sz w:val="16"/>
                <w:szCs w:val="16"/>
                <w:lang w:val="en-US"/>
              </w:rPr>
              <w:t>patients with provoked DVT or PE (conditional recommendation</w:t>
            </w:r>
            <w:r>
              <w:rPr>
                <w:sz w:val="16"/>
                <w:szCs w:val="16"/>
                <w:lang w:val="en-US"/>
              </w:rPr>
              <w:t xml:space="preserve"> </w:t>
            </w:r>
            <w:r w:rsidRPr="00623649">
              <w:rPr>
                <w:sz w:val="16"/>
                <w:szCs w:val="16"/>
                <w:lang w:val="en-US"/>
              </w:rPr>
              <w:t>based on very low certainty in the evidence of</w:t>
            </w:r>
            <w:r>
              <w:rPr>
                <w:sz w:val="16"/>
                <w:szCs w:val="16"/>
                <w:lang w:val="en-US"/>
              </w:rPr>
              <w:t xml:space="preserve"> </w:t>
            </w:r>
            <w:r w:rsidRPr="00623649">
              <w:rPr>
                <w:sz w:val="16"/>
                <w:szCs w:val="16"/>
                <w:lang w:val="en-US"/>
              </w:rPr>
              <w:t>effect</w:t>
            </w:r>
            <w:r>
              <w:rPr>
                <w:sz w:val="16"/>
                <w:szCs w:val="16"/>
                <w:lang w:val="en-US"/>
              </w:rPr>
              <w:t>)</w:t>
            </w:r>
            <w:r w:rsidRPr="00623649">
              <w:rPr>
                <w:sz w:val="16"/>
                <w:szCs w:val="16"/>
                <w:lang w:val="en-US"/>
              </w:rPr>
              <w:t>. Remarks: The panel noted that the exact</w:t>
            </w:r>
            <w:r>
              <w:rPr>
                <w:sz w:val="16"/>
                <w:szCs w:val="16"/>
                <w:lang w:val="en-US"/>
              </w:rPr>
              <w:t xml:space="preserve"> </w:t>
            </w:r>
            <w:r w:rsidRPr="00623649">
              <w:rPr>
                <w:sz w:val="16"/>
                <w:szCs w:val="16"/>
                <w:lang w:val="en-US"/>
              </w:rPr>
              <w:t>duration for optimal anticoagulation was unknown, and</w:t>
            </w:r>
            <w:r>
              <w:rPr>
                <w:sz w:val="16"/>
                <w:szCs w:val="16"/>
                <w:lang w:val="en-US"/>
              </w:rPr>
              <w:t xml:space="preserve"> </w:t>
            </w:r>
            <w:r w:rsidRPr="00623649">
              <w:rPr>
                <w:sz w:val="16"/>
                <w:szCs w:val="16"/>
                <w:lang w:val="en-US"/>
              </w:rPr>
              <w:t>there are ongoing studies comparing durations within this</w:t>
            </w:r>
            <w:r>
              <w:rPr>
                <w:sz w:val="16"/>
                <w:szCs w:val="16"/>
                <w:lang w:val="en-US"/>
              </w:rPr>
              <w:t xml:space="preserve"> </w:t>
            </w:r>
            <w:r w:rsidRPr="00623649">
              <w:rPr>
                <w:sz w:val="16"/>
                <w:szCs w:val="16"/>
                <w:lang w:val="en-US"/>
              </w:rPr>
              <w:t>time frame. In cases in which the provoking factor is resolved,</w:t>
            </w:r>
            <w:r>
              <w:rPr>
                <w:sz w:val="16"/>
                <w:szCs w:val="16"/>
                <w:lang w:val="en-US"/>
              </w:rPr>
              <w:t xml:space="preserve"> </w:t>
            </w:r>
            <w:r w:rsidRPr="00623649">
              <w:rPr>
                <w:sz w:val="16"/>
                <w:szCs w:val="16"/>
                <w:lang w:val="en-US"/>
              </w:rPr>
              <w:t xml:space="preserve">treatment for </w:t>
            </w:r>
            <w:r>
              <w:rPr>
                <w:sz w:val="16"/>
                <w:szCs w:val="16"/>
                <w:lang w:val="en-US"/>
              </w:rPr>
              <w:t>&gt;</w:t>
            </w:r>
            <w:r w:rsidRPr="00623649">
              <w:rPr>
                <w:sz w:val="16"/>
                <w:szCs w:val="16"/>
                <w:lang w:val="en-US"/>
              </w:rPr>
              <w:t>3 months is unjustified. However, for</w:t>
            </w:r>
            <w:r>
              <w:rPr>
                <w:sz w:val="16"/>
                <w:szCs w:val="16"/>
                <w:lang w:val="en-US"/>
              </w:rPr>
              <w:t xml:space="preserve"> </w:t>
            </w:r>
            <w:r w:rsidRPr="00623649">
              <w:rPr>
                <w:sz w:val="16"/>
                <w:szCs w:val="16"/>
                <w:lang w:val="en-US"/>
              </w:rPr>
              <w:t>patients who have persistence of the causative risk factor</w:t>
            </w:r>
            <w:r>
              <w:rPr>
                <w:sz w:val="16"/>
                <w:szCs w:val="16"/>
                <w:lang w:val="en-US"/>
              </w:rPr>
              <w:t xml:space="preserve"> </w:t>
            </w:r>
            <w:r w:rsidRPr="00623649">
              <w:rPr>
                <w:sz w:val="16"/>
                <w:szCs w:val="16"/>
                <w:lang w:val="en-US"/>
              </w:rPr>
              <w:t>for provoked DVT/PE, longer anticoagulation could be</w:t>
            </w:r>
            <w:r>
              <w:rPr>
                <w:sz w:val="16"/>
                <w:szCs w:val="16"/>
                <w:lang w:val="en-US"/>
              </w:rPr>
              <w:t xml:space="preserve"> </w:t>
            </w:r>
            <w:r w:rsidRPr="00623649">
              <w:rPr>
                <w:sz w:val="16"/>
                <w:szCs w:val="16"/>
                <w:lang w:val="en-US"/>
              </w:rPr>
              <w:t>considered.</w:t>
            </w:r>
            <w:r>
              <w:rPr>
                <w:sz w:val="16"/>
                <w:szCs w:val="16"/>
                <w:lang w:val="en-US"/>
              </w:rPr>
              <w:t xml:space="preserve"> [</w:t>
            </w:r>
            <w:r w:rsidR="00223DA5">
              <w:rPr>
                <w:sz w:val="16"/>
                <w:szCs w:val="16"/>
                <w:lang w:val="en-US"/>
              </w:rPr>
              <w:t>R</w:t>
            </w:r>
            <w:r>
              <w:rPr>
                <w:sz w:val="16"/>
                <w:szCs w:val="16"/>
                <w:lang w:val="en-US"/>
              </w:rPr>
              <w:t>ecommendation n°14]</w:t>
            </w:r>
          </w:p>
        </w:tc>
      </w:tr>
      <w:tr w:rsidR="003019D5" w:rsidRPr="00486040" w14:paraId="274E6C1F" w14:textId="77777777" w:rsidTr="00903BD8">
        <w:tc>
          <w:tcPr>
            <w:tcW w:w="1418" w:type="dxa"/>
            <w:shd w:val="clear" w:color="auto" w:fill="auto"/>
            <w:hideMark/>
          </w:tcPr>
          <w:p w14:paraId="138F2132" w14:textId="77777777" w:rsidR="00CC4AA7" w:rsidRPr="00F81737" w:rsidRDefault="00CC4AA7" w:rsidP="00012E87">
            <w:pPr>
              <w:ind w:left="-57" w:right="-57"/>
              <w:rPr>
                <w:b/>
                <w:sz w:val="16"/>
                <w:szCs w:val="16"/>
                <w:lang w:val="en-US"/>
              </w:rPr>
            </w:pPr>
            <w:r w:rsidRPr="00F81737">
              <w:rPr>
                <w:b/>
                <w:sz w:val="16"/>
                <w:szCs w:val="16"/>
                <w:lang w:val="en-US"/>
              </w:rPr>
              <w:t>CVC management after confirmed thrombosis</w:t>
            </w:r>
          </w:p>
        </w:tc>
        <w:tc>
          <w:tcPr>
            <w:tcW w:w="6662" w:type="dxa"/>
            <w:shd w:val="clear" w:color="auto" w:fill="auto"/>
          </w:tcPr>
          <w:p w14:paraId="18A9E24B" w14:textId="6857D676" w:rsidR="00CC4AA7" w:rsidRDefault="00CC4AA7" w:rsidP="00903BD8">
            <w:pPr>
              <w:autoSpaceDE w:val="0"/>
              <w:autoSpaceDN w:val="0"/>
              <w:adjustRightInd w:val="0"/>
              <w:spacing w:after="60"/>
              <w:ind w:left="-57" w:right="-57"/>
              <w:rPr>
                <w:sz w:val="16"/>
                <w:szCs w:val="16"/>
                <w:lang w:val="en-US"/>
              </w:rPr>
            </w:pPr>
            <w:r w:rsidRPr="00F81737">
              <w:rPr>
                <w:sz w:val="16"/>
                <w:szCs w:val="16"/>
                <w:lang w:val="en-US"/>
              </w:rPr>
              <w:t>In children with CVAD in place who have a VTE and in whom the CVAD remains necessary, we suggest after the initial 3 months of therapy, that prophylactic doses of VKAs (INR range, 1.5-1.9) or LMWH (anti-</w:t>
            </w:r>
            <w:proofErr w:type="spellStart"/>
            <w:r w:rsidRPr="00F81737">
              <w:rPr>
                <w:sz w:val="16"/>
                <w:szCs w:val="16"/>
                <w:lang w:val="en-US"/>
              </w:rPr>
              <w:t>Xa</w:t>
            </w:r>
            <w:proofErr w:type="spellEnd"/>
            <w:r w:rsidRPr="00F81737">
              <w:rPr>
                <w:sz w:val="16"/>
                <w:szCs w:val="16"/>
                <w:lang w:val="en-US"/>
              </w:rPr>
              <w:t xml:space="preserve"> level range, 0.1-0.3 units/mL) be given until the CVAD is removed (Grade 2C). If recurrent thrombosis occurs while the patient is receiving prophylactic therapy, we suggest continuing therapeutic doses until the CVAD is removed and for a minimum of 3 months following the VTE (Grade 2C).</w:t>
            </w:r>
            <w:r w:rsidR="00223DA5">
              <w:rPr>
                <w:sz w:val="16"/>
                <w:szCs w:val="16"/>
                <w:lang w:val="en-US"/>
              </w:rPr>
              <w:t xml:space="preserve"> [Recommendation n° 2.22.7]</w:t>
            </w:r>
          </w:p>
          <w:p w14:paraId="2ABF4657" w14:textId="506949E0" w:rsidR="00223DA5" w:rsidRPr="00F81737" w:rsidRDefault="00CC4AA7" w:rsidP="00903BD8">
            <w:pPr>
              <w:autoSpaceDE w:val="0"/>
              <w:autoSpaceDN w:val="0"/>
              <w:adjustRightInd w:val="0"/>
              <w:spacing w:after="60"/>
              <w:ind w:left="-57" w:right="-57"/>
              <w:rPr>
                <w:sz w:val="16"/>
                <w:szCs w:val="16"/>
                <w:lang w:val="en-US"/>
              </w:rPr>
            </w:pPr>
            <w:r w:rsidRPr="00F81737">
              <w:rPr>
                <w:sz w:val="16"/>
                <w:szCs w:val="16"/>
                <w:lang w:val="en-US"/>
              </w:rPr>
              <w:t>In children with a CVAD in place who have a VTE, if a CVAD is no longer required, or is nonfunctioning, we recommend it be removed (Grade 1B). We suggest at least 3 to 5 days of anticoagulation therapy prior to its removal rather than no anticoagulation prior to removal (Grade 2C). If CVAD access is required, and the CVAD is still functioning, we suggest that the CVAD remain in situ and the patient be given anticoagulants (Grade 2C).</w:t>
            </w:r>
            <w:r w:rsidR="00223DA5" w:rsidRPr="00903BD8">
              <w:rPr>
                <w:lang w:val="en-US"/>
              </w:rPr>
              <w:t xml:space="preserve"> </w:t>
            </w:r>
            <w:r w:rsidR="00223DA5" w:rsidRPr="00223DA5">
              <w:rPr>
                <w:sz w:val="16"/>
                <w:szCs w:val="16"/>
                <w:lang w:val="en-US"/>
              </w:rPr>
              <w:t>For children</w:t>
            </w:r>
            <w:r w:rsidR="003019D5">
              <w:rPr>
                <w:sz w:val="16"/>
                <w:szCs w:val="16"/>
                <w:lang w:val="en-US"/>
              </w:rPr>
              <w:t xml:space="preserve"> </w:t>
            </w:r>
            <w:r w:rsidR="00223DA5" w:rsidRPr="00223DA5">
              <w:rPr>
                <w:sz w:val="16"/>
                <w:szCs w:val="16"/>
                <w:lang w:val="en-US"/>
              </w:rPr>
              <w:t>with a f</w:t>
            </w:r>
            <w:r w:rsidR="00223DA5">
              <w:rPr>
                <w:sz w:val="16"/>
                <w:szCs w:val="16"/>
                <w:lang w:val="en-US"/>
              </w:rPr>
              <w:t>i</w:t>
            </w:r>
            <w:r w:rsidR="00223DA5" w:rsidRPr="00223DA5">
              <w:rPr>
                <w:sz w:val="16"/>
                <w:szCs w:val="16"/>
                <w:lang w:val="en-US"/>
              </w:rPr>
              <w:t>rst CVAD-related VTE, we suggest initial</w:t>
            </w:r>
            <w:r w:rsidR="00223DA5">
              <w:rPr>
                <w:sz w:val="16"/>
                <w:szCs w:val="16"/>
                <w:lang w:val="en-US"/>
              </w:rPr>
              <w:t xml:space="preserve"> </w:t>
            </w:r>
            <w:r w:rsidR="00223DA5" w:rsidRPr="00223DA5">
              <w:rPr>
                <w:sz w:val="16"/>
                <w:szCs w:val="16"/>
                <w:lang w:val="en-US"/>
              </w:rPr>
              <w:t>management as for secondary VTE as previously</w:t>
            </w:r>
            <w:r w:rsidR="00223DA5">
              <w:rPr>
                <w:sz w:val="16"/>
                <w:szCs w:val="16"/>
                <w:lang w:val="en-US"/>
              </w:rPr>
              <w:t xml:space="preserve"> </w:t>
            </w:r>
            <w:r w:rsidR="00223DA5" w:rsidRPr="00223DA5">
              <w:rPr>
                <w:sz w:val="16"/>
                <w:szCs w:val="16"/>
                <w:lang w:val="en-US"/>
              </w:rPr>
              <w:t>described.</w:t>
            </w:r>
            <w:r w:rsidR="00223DA5">
              <w:rPr>
                <w:sz w:val="16"/>
                <w:szCs w:val="16"/>
                <w:lang w:val="en-US"/>
              </w:rPr>
              <w:t xml:space="preserve"> [Recommendation n° 2.22.6]</w:t>
            </w:r>
          </w:p>
          <w:p w14:paraId="69329BCE" w14:textId="77777777" w:rsidR="00CC4AA7" w:rsidRPr="00F81737" w:rsidRDefault="00CC4AA7" w:rsidP="00903BD8">
            <w:pPr>
              <w:autoSpaceDE w:val="0"/>
              <w:autoSpaceDN w:val="0"/>
              <w:adjustRightInd w:val="0"/>
              <w:spacing w:after="60"/>
              <w:ind w:left="-57" w:right="-57"/>
              <w:rPr>
                <w:sz w:val="16"/>
                <w:szCs w:val="16"/>
                <w:lang w:val="en-US"/>
              </w:rPr>
            </w:pPr>
          </w:p>
        </w:tc>
        <w:tc>
          <w:tcPr>
            <w:tcW w:w="7797" w:type="dxa"/>
            <w:gridSpan w:val="2"/>
          </w:tcPr>
          <w:p w14:paraId="162953FB" w14:textId="06C03FDA" w:rsidR="00CC4AA7" w:rsidRDefault="00CC4AA7" w:rsidP="00903BD8">
            <w:pPr>
              <w:autoSpaceDE w:val="0"/>
              <w:autoSpaceDN w:val="0"/>
              <w:adjustRightInd w:val="0"/>
              <w:spacing w:after="60"/>
              <w:ind w:left="-57" w:right="-57"/>
              <w:rPr>
                <w:sz w:val="16"/>
                <w:szCs w:val="16"/>
                <w:lang w:val="en-US"/>
              </w:rPr>
            </w:pPr>
            <w:r w:rsidRPr="00342AD6">
              <w:rPr>
                <w:sz w:val="16"/>
                <w:szCs w:val="16"/>
                <w:lang w:val="en-US"/>
              </w:rPr>
              <w:t>The ASH guideline panel suggests no</w:t>
            </w:r>
            <w:r>
              <w:rPr>
                <w:sz w:val="16"/>
                <w:szCs w:val="16"/>
                <w:lang w:val="en-US"/>
              </w:rPr>
              <w:t xml:space="preserve"> </w:t>
            </w:r>
            <w:r w:rsidRPr="00342AD6">
              <w:rPr>
                <w:sz w:val="16"/>
                <w:szCs w:val="16"/>
                <w:lang w:val="en-US"/>
              </w:rPr>
              <w:t>removal, rather than removal, of a functioning CVAD in pediatric</w:t>
            </w:r>
            <w:r>
              <w:rPr>
                <w:sz w:val="16"/>
                <w:szCs w:val="16"/>
                <w:lang w:val="en-US"/>
              </w:rPr>
              <w:t xml:space="preserve"> </w:t>
            </w:r>
            <w:r w:rsidRPr="00342AD6">
              <w:rPr>
                <w:sz w:val="16"/>
                <w:szCs w:val="16"/>
                <w:lang w:val="en-US"/>
              </w:rPr>
              <w:t>patients with symptomatic CVAD-related thrombosis who continue</w:t>
            </w:r>
            <w:r>
              <w:rPr>
                <w:sz w:val="16"/>
                <w:szCs w:val="16"/>
                <w:lang w:val="en-US"/>
              </w:rPr>
              <w:t xml:space="preserve"> </w:t>
            </w:r>
            <w:r w:rsidRPr="00342AD6">
              <w:rPr>
                <w:sz w:val="16"/>
                <w:szCs w:val="16"/>
                <w:lang w:val="en-US"/>
              </w:rPr>
              <w:t>to require venous access (conditional recommendation based on</w:t>
            </w:r>
            <w:r>
              <w:rPr>
                <w:sz w:val="16"/>
                <w:szCs w:val="16"/>
                <w:lang w:val="en-US"/>
              </w:rPr>
              <w:t xml:space="preserve"> </w:t>
            </w:r>
            <w:r w:rsidRPr="00342AD6">
              <w:rPr>
                <w:sz w:val="16"/>
                <w:szCs w:val="16"/>
                <w:lang w:val="en-US"/>
              </w:rPr>
              <w:t>very low certainty in the evidence of effects). Remarks: The</w:t>
            </w:r>
            <w:r>
              <w:rPr>
                <w:sz w:val="16"/>
                <w:szCs w:val="16"/>
                <w:lang w:val="en-US"/>
              </w:rPr>
              <w:t xml:space="preserve"> </w:t>
            </w:r>
            <w:r w:rsidRPr="00342AD6">
              <w:rPr>
                <w:sz w:val="16"/>
                <w:szCs w:val="16"/>
                <w:lang w:val="en-US"/>
              </w:rPr>
              <w:t>panel placed a high value on avoiding the insertion of another CVAD</w:t>
            </w:r>
            <w:r>
              <w:rPr>
                <w:sz w:val="16"/>
                <w:szCs w:val="16"/>
                <w:lang w:val="en-US"/>
              </w:rPr>
              <w:t xml:space="preserve"> </w:t>
            </w:r>
            <w:r w:rsidRPr="00342AD6">
              <w:rPr>
                <w:sz w:val="16"/>
                <w:szCs w:val="16"/>
                <w:lang w:val="en-US"/>
              </w:rPr>
              <w:t>in children who may have limited availability of access sites and</w:t>
            </w:r>
            <w:r>
              <w:rPr>
                <w:sz w:val="16"/>
                <w:szCs w:val="16"/>
                <w:lang w:val="en-US"/>
              </w:rPr>
              <w:t xml:space="preserve"> </w:t>
            </w:r>
            <w:r w:rsidRPr="00342AD6">
              <w:rPr>
                <w:sz w:val="16"/>
                <w:szCs w:val="16"/>
                <w:lang w:val="en-US"/>
              </w:rPr>
              <w:t>considered the thrombogenic effect of placing another line and new</w:t>
            </w:r>
            <w:r>
              <w:rPr>
                <w:sz w:val="16"/>
                <w:szCs w:val="16"/>
                <w:lang w:val="en-US"/>
              </w:rPr>
              <w:t xml:space="preserve"> </w:t>
            </w:r>
            <w:r w:rsidRPr="00342AD6">
              <w:rPr>
                <w:sz w:val="16"/>
                <w:szCs w:val="16"/>
                <w:lang w:val="en-US"/>
              </w:rPr>
              <w:t>endothelial injury. The panel considered that treatment of</w:t>
            </w:r>
            <w:r>
              <w:rPr>
                <w:sz w:val="16"/>
                <w:szCs w:val="16"/>
                <w:lang w:val="en-US"/>
              </w:rPr>
              <w:t xml:space="preserve"> </w:t>
            </w:r>
            <w:r w:rsidRPr="00342AD6">
              <w:rPr>
                <w:sz w:val="16"/>
                <w:szCs w:val="16"/>
                <w:lang w:val="en-US"/>
              </w:rPr>
              <w:t>symptomatic</w:t>
            </w:r>
            <w:r>
              <w:rPr>
                <w:sz w:val="16"/>
                <w:szCs w:val="16"/>
                <w:lang w:val="en-US"/>
              </w:rPr>
              <w:t xml:space="preserve"> </w:t>
            </w:r>
            <w:r w:rsidRPr="00342AD6">
              <w:rPr>
                <w:sz w:val="16"/>
                <w:szCs w:val="16"/>
                <w:lang w:val="en-US"/>
              </w:rPr>
              <w:t>CVAD-related thrombus with anticoagulation likely leads to</w:t>
            </w:r>
            <w:r>
              <w:rPr>
                <w:sz w:val="16"/>
                <w:szCs w:val="16"/>
                <w:lang w:val="en-US"/>
              </w:rPr>
              <w:t xml:space="preserve"> </w:t>
            </w:r>
            <w:r w:rsidRPr="00342AD6">
              <w:rPr>
                <w:sz w:val="16"/>
                <w:szCs w:val="16"/>
                <w:lang w:val="en-US"/>
              </w:rPr>
              <w:t>minimal complications.</w:t>
            </w:r>
            <w:r>
              <w:rPr>
                <w:sz w:val="16"/>
                <w:szCs w:val="16"/>
                <w:lang w:val="en-US"/>
              </w:rPr>
              <w:t xml:space="preserve"> [</w:t>
            </w:r>
            <w:r w:rsidR="00223DA5">
              <w:rPr>
                <w:sz w:val="16"/>
                <w:szCs w:val="16"/>
                <w:lang w:val="en-US"/>
              </w:rPr>
              <w:t>R</w:t>
            </w:r>
            <w:r>
              <w:rPr>
                <w:sz w:val="16"/>
                <w:szCs w:val="16"/>
                <w:lang w:val="en-US"/>
              </w:rPr>
              <w:t>ecommendation n°9</w:t>
            </w:r>
            <w:r w:rsidR="003019D5">
              <w:rPr>
                <w:sz w:val="16"/>
                <w:szCs w:val="16"/>
                <w:lang w:val="en-US"/>
              </w:rPr>
              <w:t>]</w:t>
            </w:r>
          </w:p>
          <w:p w14:paraId="71901815" w14:textId="48580AFB" w:rsidR="00CC4AA7" w:rsidRDefault="00CC4AA7" w:rsidP="00903BD8">
            <w:pPr>
              <w:autoSpaceDE w:val="0"/>
              <w:autoSpaceDN w:val="0"/>
              <w:adjustRightInd w:val="0"/>
              <w:spacing w:after="60"/>
              <w:ind w:left="-57" w:right="-57"/>
              <w:rPr>
                <w:sz w:val="16"/>
                <w:szCs w:val="16"/>
                <w:lang w:val="en-US"/>
              </w:rPr>
            </w:pPr>
            <w:r w:rsidRPr="00342AD6">
              <w:rPr>
                <w:sz w:val="16"/>
                <w:szCs w:val="16"/>
                <w:lang w:val="en-US"/>
              </w:rPr>
              <w:t>The ASH guideline panel recommends</w:t>
            </w:r>
            <w:r>
              <w:rPr>
                <w:sz w:val="16"/>
                <w:szCs w:val="16"/>
                <w:lang w:val="en-US"/>
              </w:rPr>
              <w:t xml:space="preserve"> </w:t>
            </w:r>
            <w:r w:rsidRPr="00342AD6">
              <w:rPr>
                <w:sz w:val="16"/>
                <w:szCs w:val="16"/>
                <w:lang w:val="en-US"/>
              </w:rPr>
              <w:t>removal, rather than no removal, of a nonfunctioning or unneeded</w:t>
            </w:r>
            <w:r>
              <w:rPr>
                <w:sz w:val="16"/>
                <w:szCs w:val="16"/>
                <w:lang w:val="en-US"/>
              </w:rPr>
              <w:t xml:space="preserve"> </w:t>
            </w:r>
            <w:r w:rsidRPr="00342AD6">
              <w:rPr>
                <w:sz w:val="16"/>
                <w:szCs w:val="16"/>
                <w:lang w:val="en-US"/>
              </w:rPr>
              <w:t>CVAD in pediatric patients with symptomatic CVAD-related</w:t>
            </w:r>
            <w:r>
              <w:rPr>
                <w:sz w:val="16"/>
                <w:szCs w:val="16"/>
                <w:lang w:val="en-US"/>
              </w:rPr>
              <w:t xml:space="preserve"> </w:t>
            </w:r>
            <w:r w:rsidRPr="00342AD6">
              <w:rPr>
                <w:sz w:val="16"/>
                <w:szCs w:val="16"/>
                <w:lang w:val="en-US"/>
              </w:rPr>
              <w:t>thrombosis (strong recommendation based on very low certainty</w:t>
            </w:r>
            <w:r>
              <w:rPr>
                <w:sz w:val="16"/>
                <w:szCs w:val="16"/>
                <w:lang w:val="en-US"/>
              </w:rPr>
              <w:t xml:space="preserve"> </w:t>
            </w:r>
            <w:r w:rsidRPr="00342AD6">
              <w:rPr>
                <w:sz w:val="16"/>
                <w:szCs w:val="16"/>
                <w:lang w:val="en-US"/>
              </w:rPr>
              <w:t>in the evidence of effects). Remarks: In situations in which</w:t>
            </w:r>
            <w:r>
              <w:rPr>
                <w:sz w:val="16"/>
                <w:szCs w:val="16"/>
                <w:lang w:val="en-US"/>
              </w:rPr>
              <w:t xml:space="preserve"> </w:t>
            </w:r>
            <w:r w:rsidRPr="00342AD6">
              <w:rPr>
                <w:sz w:val="16"/>
                <w:szCs w:val="16"/>
                <w:lang w:val="en-US"/>
              </w:rPr>
              <w:t>ongoing care of the primary condition can be delivered adequately</w:t>
            </w:r>
            <w:r>
              <w:rPr>
                <w:sz w:val="16"/>
                <w:szCs w:val="16"/>
                <w:lang w:val="en-US"/>
              </w:rPr>
              <w:t xml:space="preserve"> </w:t>
            </w:r>
            <w:r w:rsidRPr="00342AD6">
              <w:rPr>
                <w:sz w:val="16"/>
                <w:szCs w:val="16"/>
                <w:lang w:val="en-US"/>
              </w:rPr>
              <w:t>without central venous access, removal of the stimulus to the</w:t>
            </w:r>
            <w:r>
              <w:rPr>
                <w:sz w:val="16"/>
                <w:szCs w:val="16"/>
                <w:lang w:val="en-US"/>
              </w:rPr>
              <w:t xml:space="preserve"> </w:t>
            </w:r>
            <w:r w:rsidRPr="00342AD6">
              <w:rPr>
                <w:sz w:val="16"/>
                <w:szCs w:val="16"/>
                <w:lang w:val="en-US"/>
              </w:rPr>
              <w:t>thrombosis is appropriate. An overriding principle is that any central</w:t>
            </w:r>
            <w:r>
              <w:rPr>
                <w:sz w:val="16"/>
                <w:szCs w:val="16"/>
                <w:lang w:val="en-US"/>
              </w:rPr>
              <w:t xml:space="preserve"> </w:t>
            </w:r>
            <w:r w:rsidRPr="00342AD6">
              <w:rPr>
                <w:sz w:val="16"/>
                <w:szCs w:val="16"/>
                <w:lang w:val="en-US"/>
              </w:rPr>
              <w:t>access device should be removed as soon as feasible within th</w:t>
            </w:r>
            <w:r w:rsidR="00EA6C38">
              <w:rPr>
                <w:sz w:val="16"/>
                <w:szCs w:val="16"/>
                <w:lang w:val="en-US"/>
              </w:rPr>
              <w:t xml:space="preserve">e </w:t>
            </w:r>
            <w:r w:rsidRPr="00342AD6">
              <w:rPr>
                <w:sz w:val="16"/>
                <w:szCs w:val="16"/>
                <w:lang w:val="en-US"/>
              </w:rPr>
              <w:t>confines of the overall treatment of the child. The panel made a</w:t>
            </w:r>
            <w:r w:rsidR="00EA6C38">
              <w:rPr>
                <w:sz w:val="16"/>
                <w:szCs w:val="16"/>
                <w:lang w:val="en-US"/>
              </w:rPr>
              <w:t xml:space="preserve"> </w:t>
            </w:r>
            <w:r w:rsidRPr="00342AD6">
              <w:rPr>
                <w:sz w:val="16"/>
                <w:szCs w:val="16"/>
                <w:lang w:val="en-US"/>
              </w:rPr>
              <w:t>strong recommendation despite very low certainty of evidence for</w:t>
            </w:r>
            <w:r w:rsidR="00EA6C38">
              <w:rPr>
                <w:sz w:val="16"/>
                <w:szCs w:val="16"/>
                <w:lang w:val="en-US"/>
              </w:rPr>
              <w:t xml:space="preserve"> </w:t>
            </w:r>
            <w:r w:rsidRPr="00342AD6">
              <w:rPr>
                <w:sz w:val="16"/>
                <w:szCs w:val="16"/>
                <w:lang w:val="en-US"/>
              </w:rPr>
              <w:t>benefits based on high evidence of harm or high cost.</w:t>
            </w:r>
            <w:r w:rsidR="00EA6C38">
              <w:rPr>
                <w:sz w:val="16"/>
                <w:szCs w:val="16"/>
                <w:lang w:val="en-US"/>
              </w:rPr>
              <w:t xml:space="preserve"> </w:t>
            </w:r>
            <w:r>
              <w:rPr>
                <w:sz w:val="16"/>
                <w:szCs w:val="16"/>
                <w:lang w:val="en-US"/>
              </w:rPr>
              <w:t>[</w:t>
            </w:r>
            <w:r w:rsidR="00223DA5">
              <w:rPr>
                <w:sz w:val="16"/>
                <w:szCs w:val="16"/>
                <w:lang w:val="en-US"/>
              </w:rPr>
              <w:t>R</w:t>
            </w:r>
            <w:r>
              <w:rPr>
                <w:sz w:val="16"/>
                <w:szCs w:val="16"/>
                <w:lang w:val="en-US"/>
              </w:rPr>
              <w:t>ecommendation n°10]</w:t>
            </w:r>
          </w:p>
          <w:p w14:paraId="487A30AD" w14:textId="5D476FBC" w:rsidR="00CC4AA7" w:rsidRDefault="00CC4AA7" w:rsidP="00903BD8">
            <w:pPr>
              <w:autoSpaceDE w:val="0"/>
              <w:autoSpaceDN w:val="0"/>
              <w:adjustRightInd w:val="0"/>
              <w:spacing w:after="60"/>
              <w:ind w:left="-57" w:right="-57"/>
              <w:rPr>
                <w:sz w:val="16"/>
                <w:szCs w:val="16"/>
                <w:lang w:val="en-US"/>
              </w:rPr>
            </w:pPr>
            <w:r w:rsidRPr="00A27BD6">
              <w:rPr>
                <w:sz w:val="16"/>
                <w:szCs w:val="16"/>
                <w:lang w:val="en-US"/>
              </w:rPr>
              <w:t>The ASH guideline panel suggests</w:t>
            </w:r>
            <w:r>
              <w:rPr>
                <w:sz w:val="16"/>
                <w:szCs w:val="16"/>
                <w:lang w:val="en-US"/>
              </w:rPr>
              <w:t xml:space="preserve"> </w:t>
            </w:r>
            <w:r w:rsidRPr="00A27BD6">
              <w:rPr>
                <w:sz w:val="16"/>
                <w:szCs w:val="16"/>
                <w:lang w:val="en-US"/>
              </w:rPr>
              <w:t>delayed removal of a CVAD until after initiation of anticoagulation</w:t>
            </w:r>
            <w:r>
              <w:rPr>
                <w:sz w:val="16"/>
                <w:szCs w:val="16"/>
                <w:lang w:val="en-US"/>
              </w:rPr>
              <w:t xml:space="preserve"> </w:t>
            </w:r>
            <w:r w:rsidRPr="00A27BD6">
              <w:rPr>
                <w:sz w:val="16"/>
                <w:szCs w:val="16"/>
                <w:lang w:val="en-US"/>
              </w:rPr>
              <w:t>(days), rather than immediate removal in pediatric patients with</w:t>
            </w:r>
            <w:r>
              <w:rPr>
                <w:sz w:val="16"/>
                <w:szCs w:val="16"/>
                <w:lang w:val="en-US"/>
              </w:rPr>
              <w:t xml:space="preserve"> </w:t>
            </w:r>
            <w:r w:rsidRPr="00A27BD6">
              <w:rPr>
                <w:sz w:val="16"/>
                <w:szCs w:val="16"/>
                <w:lang w:val="en-US"/>
              </w:rPr>
              <w:t>symptomatic central venous line–related thrombosis who no longer</w:t>
            </w:r>
            <w:r>
              <w:rPr>
                <w:sz w:val="16"/>
                <w:szCs w:val="16"/>
                <w:lang w:val="en-US"/>
              </w:rPr>
              <w:t xml:space="preserve"> </w:t>
            </w:r>
            <w:r w:rsidRPr="00A27BD6">
              <w:rPr>
                <w:sz w:val="16"/>
                <w:szCs w:val="16"/>
                <w:lang w:val="en-US"/>
              </w:rPr>
              <w:t>require venous access or in whom the CVAD is nonfunctioning</w:t>
            </w:r>
            <w:r>
              <w:rPr>
                <w:sz w:val="16"/>
                <w:szCs w:val="16"/>
                <w:lang w:val="en-US"/>
              </w:rPr>
              <w:t xml:space="preserve"> </w:t>
            </w:r>
            <w:r w:rsidRPr="00A27BD6">
              <w:rPr>
                <w:sz w:val="16"/>
                <w:szCs w:val="16"/>
                <w:lang w:val="en-US"/>
              </w:rPr>
              <w:t>(conditional recommendation based on very low certainty in the</w:t>
            </w:r>
            <w:r>
              <w:rPr>
                <w:sz w:val="16"/>
                <w:szCs w:val="16"/>
                <w:lang w:val="en-US"/>
              </w:rPr>
              <w:t xml:space="preserve"> </w:t>
            </w:r>
            <w:r w:rsidRPr="00A27BD6">
              <w:rPr>
                <w:sz w:val="16"/>
                <w:szCs w:val="16"/>
                <w:lang w:val="en-US"/>
              </w:rPr>
              <w:t>evidence of effects). Remarks: The panel placed high value</w:t>
            </w:r>
            <w:r>
              <w:rPr>
                <w:sz w:val="16"/>
                <w:szCs w:val="16"/>
                <w:lang w:val="en-US"/>
              </w:rPr>
              <w:t xml:space="preserve"> </w:t>
            </w:r>
            <w:r w:rsidRPr="00A27BD6">
              <w:rPr>
                <w:sz w:val="16"/>
                <w:szCs w:val="16"/>
                <w:lang w:val="en-US"/>
              </w:rPr>
              <w:t>on avoiding potential risk of emboli leading to PE or paradoxical</w:t>
            </w:r>
            <w:r>
              <w:rPr>
                <w:sz w:val="16"/>
                <w:szCs w:val="16"/>
                <w:lang w:val="en-US"/>
              </w:rPr>
              <w:t xml:space="preserve"> </w:t>
            </w:r>
            <w:r w:rsidRPr="00A27BD6">
              <w:rPr>
                <w:sz w:val="16"/>
                <w:szCs w:val="16"/>
                <w:lang w:val="en-US"/>
              </w:rPr>
              <w:t>stroke, and this was thought to be achieved by a few days of</w:t>
            </w:r>
            <w:r>
              <w:rPr>
                <w:sz w:val="16"/>
                <w:szCs w:val="16"/>
                <w:lang w:val="en-US"/>
              </w:rPr>
              <w:t xml:space="preserve"> </w:t>
            </w:r>
            <w:r w:rsidRPr="00A27BD6">
              <w:rPr>
                <w:sz w:val="16"/>
                <w:szCs w:val="16"/>
                <w:lang w:val="en-US"/>
              </w:rPr>
              <w:t>anticoagulation. The risk of infection and bleeding with anticoagulation</w:t>
            </w:r>
            <w:r>
              <w:rPr>
                <w:sz w:val="16"/>
                <w:szCs w:val="16"/>
                <w:lang w:val="en-US"/>
              </w:rPr>
              <w:t xml:space="preserve"> </w:t>
            </w:r>
            <w:r w:rsidRPr="00A27BD6">
              <w:rPr>
                <w:sz w:val="16"/>
                <w:szCs w:val="16"/>
                <w:lang w:val="en-US"/>
              </w:rPr>
              <w:t>before removing the CVAD was considered to be</w:t>
            </w:r>
            <w:r>
              <w:rPr>
                <w:sz w:val="16"/>
                <w:szCs w:val="16"/>
                <w:lang w:val="en-US"/>
              </w:rPr>
              <w:t xml:space="preserve"> </w:t>
            </w:r>
            <w:r w:rsidRPr="00A27BD6">
              <w:rPr>
                <w:sz w:val="16"/>
                <w:szCs w:val="16"/>
                <w:lang w:val="en-US"/>
              </w:rPr>
              <w:t>small. The panel recognized that surgical availability was often a</w:t>
            </w:r>
            <w:r>
              <w:rPr>
                <w:sz w:val="16"/>
                <w:szCs w:val="16"/>
                <w:lang w:val="en-US"/>
              </w:rPr>
              <w:t xml:space="preserve"> </w:t>
            </w:r>
            <w:r w:rsidRPr="00A27BD6">
              <w:rPr>
                <w:sz w:val="16"/>
                <w:szCs w:val="16"/>
                <w:lang w:val="en-US"/>
              </w:rPr>
              <w:t>pragmatic determinant of timing of CVAD removal.</w:t>
            </w:r>
            <w:r>
              <w:rPr>
                <w:sz w:val="16"/>
                <w:szCs w:val="16"/>
                <w:lang w:val="en-US"/>
              </w:rPr>
              <w:t xml:space="preserve"> [</w:t>
            </w:r>
            <w:r w:rsidR="00223DA5">
              <w:rPr>
                <w:sz w:val="16"/>
                <w:szCs w:val="16"/>
                <w:lang w:val="en-US"/>
              </w:rPr>
              <w:t>R</w:t>
            </w:r>
            <w:r>
              <w:rPr>
                <w:sz w:val="16"/>
                <w:szCs w:val="16"/>
                <w:lang w:val="en-US"/>
              </w:rPr>
              <w:t>ecommendation n°11]</w:t>
            </w:r>
          </w:p>
          <w:p w14:paraId="12AA38B6" w14:textId="5EEE56F5" w:rsidR="00CC4AA7" w:rsidRPr="00F81737" w:rsidRDefault="00CC4AA7" w:rsidP="003019D5">
            <w:pPr>
              <w:autoSpaceDE w:val="0"/>
              <w:autoSpaceDN w:val="0"/>
              <w:adjustRightInd w:val="0"/>
              <w:ind w:left="-57" w:right="-57"/>
              <w:rPr>
                <w:sz w:val="16"/>
                <w:szCs w:val="16"/>
                <w:lang w:val="en-US"/>
              </w:rPr>
            </w:pPr>
            <w:r w:rsidRPr="00A27BD6">
              <w:rPr>
                <w:sz w:val="16"/>
                <w:szCs w:val="16"/>
                <w:lang w:val="en-US"/>
              </w:rPr>
              <w:t>The ASH guideline panel suggests either</w:t>
            </w:r>
            <w:r>
              <w:rPr>
                <w:sz w:val="16"/>
                <w:szCs w:val="16"/>
                <w:lang w:val="en-US"/>
              </w:rPr>
              <w:t xml:space="preserve"> </w:t>
            </w:r>
            <w:r w:rsidRPr="00A27BD6">
              <w:rPr>
                <w:sz w:val="16"/>
                <w:szCs w:val="16"/>
                <w:lang w:val="en-US"/>
              </w:rPr>
              <w:t>removal or no removal of a functioning CVAD in pediatric patients</w:t>
            </w:r>
            <w:r>
              <w:rPr>
                <w:sz w:val="16"/>
                <w:szCs w:val="16"/>
                <w:lang w:val="en-US"/>
              </w:rPr>
              <w:t xml:space="preserve"> </w:t>
            </w:r>
            <w:r w:rsidRPr="00A27BD6">
              <w:rPr>
                <w:sz w:val="16"/>
                <w:szCs w:val="16"/>
                <w:lang w:val="en-US"/>
              </w:rPr>
              <w:t>who have symptomatic CVAD-related thrombosis with worsening</w:t>
            </w:r>
            <w:r>
              <w:rPr>
                <w:sz w:val="16"/>
                <w:szCs w:val="16"/>
                <w:lang w:val="en-US"/>
              </w:rPr>
              <w:t xml:space="preserve"> </w:t>
            </w:r>
            <w:r w:rsidRPr="00A27BD6">
              <w:rPr>
                <w:sz w:val="16"/>
                <w:szCs w:val="16"/>
                <w:lang w:val="en-US"/>
              </w:rPr>
              <w:t>signs or symptoms, despite anticoagulation and who continue to</w:t>
            </w:r>
            <w:r>
              <w:rPr>
                <w:sz w:val="16"/>
                <w:szCs w:val="16"/>
                <w:lang w:val="en-US"/>
              </w:rPr>
              <w:t xml:space="preserve"> </w:t>
            </w:r>
            <w:r w:rsidRPr="00A27BD6">
              <w:rPr>
                <w:sz w:val="16"/>
                <w:szCs w:val="16"/>
                <w:lang w:val="en-US"/>
              </w:rPr>
              <w:t>require venous access (conditional recommendation based on very</w:t>
            </w:r>
            <w:r>
              <w:rPr>
                <w:sz w:val="16"/>
                <w:szCs w:val="16"/>
                <w:lang w:val="en-US"/>
              </w:rPr>
              <w:t xml:space="preserve"> </w:t>
            </w:r>
            <w:r w:rsidRPr="00A27BD6">
              <w:rPr>
                <w:sz w:val="16"/>
                <w:szCs w:val="16"/>
                <w:lang w:val="en-US"/>
              </w:rPr>
              <w:t>low certainty in the evidence of effects). Remarks: The</w:t>
            </w:r>
            <w:r>
              <w:rPr>
                <w:sz w:val="16"/>
                <w:szCs w:val="16"/>
                <w:lang w:val="en-US"/>
              </w:rPr>
              <w:t xml:space="preserve"> </w:t>
            </w:r>
            <w:r w:rsidRPr="00A27BD6">
              <w:rPr>
                <w:sz w:val="16"/>
                <w:szCs w:val="16"/>
                <w:lang w:val="en-US"/>
              </w:rPr>
              <w:t>panel considered the variability in value placed by families and</w:t>
            </w:r>
            <w:r>
              <w:rPr>
                <w:sz w:val="16"/>
                <w:szCs w:val="16"/>
                <w:lang w:val="en-US"/>
              </w:rPr>
              <w:t xml:space="preserve"> </w:t>
            </w:r>
            <w:r w:rsidRPr="00A27BD6">
              <w:rPr>
                <w:sz w:val="16"/>
                <w:szCs w:val="16"/>
                <w:lang w:val="en-US"/>
              </w:rPr>
              <w:t>clinicians on maintaining line access compared with potential risk of</w:t>
            </w:r>
            <w:r>
              <w:rPr>
                <w:sz w:val="16"/>
                <w:szCs w:val="16"/>
                <w:lang w:val="en-US"/>
              </w:rPr>
              <w:t xml:space="preserve"> </w:t>
            </w:r>
            <w:r w:rsidRPr="00A27BD6">
              <w:rPr>
                <w:sz w:val="16"/>
                <w:szCs w:val="16"/>
                <w:lang w:val="en-US"/>
              </w:rPr>
              <w:t>infection and further thrombus progression, which will vary for</w:t>
            </w:r>
            <w:r>
              <w:rPr>
                <w:sz w:val="16"/>
                <w:szCs w:val="16"/>
                <w:lang w:val="en-US"/>
              </w:rPr>
              <w:t xml:space="preserve"> </w:t>
            </w:r>
            <w:r w:rsidRPr="00A27BD6">
              <w:rPr>
                <w:sz w:val="16"/>
                <w:szCs w:val="16"/>
                <w:lang w:val="en-US"/>
              </w:rPr>
              <w:t>individual patients. If alternative venous access is readily available,</w:t>
            </w:r>
            <w:r>
              <w:rPr>
                <w:sz w:val="16"/>
                <w:szCs w:val="16"/>
                <w:lang w:val="en-US"/>
              </w:rPr>
              <w:t xml:space="preserve"> </w:t>
            </w:r>
            <w:r w:rsidRPr="00A27BD6">
              <w:rPr>
                <w:sz w:val="16"/>
                <w:szCs w:val="16"/>
                <w:lang w:val="en-US"/>
              </w:rPr>
              <w:t>then removal of CVAD in the setting of worsening VTE symptoms,</w:t>
            </w:r>
            <w:r>
              <w:rPr>
                <w:sz w:val="16"/>
                <w:szCs w:val="16"/>
                <w:lang w:val="en-US"/>
              </w:rPr>
              <w:t xml:space="preserve"> </w:t>
            </w:r>
            <w:r w:rsidRPr="00A27BD6">
              <w:rPr>
                <w:sz w:val="16"/>
                <w:szCs w:val="16"/>
                <w:lang w:val="en-US"/>
              </w:rPr>
              <w:t>despite anticoagulation, is appropriate. However, in some children,</w:t>
            </w:r>
            <w:r>
              <w:rPr>
                <w:sz w:val="16"/>
                <w:szCs w:val="16"/>
                <w:lang w:val="en-US"/>
              </w:rPr>
              <w:t xml:space="preserve"> </w:t>
            </w:r>
            <w:r w:rsidRPr="00A27BD6">
              <w:rPr>
                <w:sz w:val="16"/>
                <w:szCs w:val="16"/>
                <w:lang w:val="en-US"/>
              </w:rPr>
              <w:t>venous access is paramount.</w:t>
            </w:r>
            <w:r>
              <w:rPr>
                <w:sz w:val="16"/>
                <w:szCs w:val="16"/>
                <w:lang w:val="en-US"/>
              </w:rPr>
              <w:t xml:space="preserve"> [</w:t>
            </w:r>
            <w:r w:rsidR="00223DA5">
              <w:rPr>
                <w:sz w:val="16"/>
                <w:szCs w:val="16"/>
                <w:lang w:val="en-US"/>
              </w:rPr>
              <w:t>R</w:t>
            </w:r>
            <w:r>
              <w:rPr>
                <w:sz w:val="16"/>
                <w:szCs w:val="16"/>
                <w:lang w:val="en-US"/>
              </w:rPr>
              <w:t>ecommendation n°12</w:t>
            </w:r>
            <w:r w:rsidR="003019D5">
              <w:rPr>
                <w:sz w:val="16"/>
                <w:szCs w:val="16"/>
                <w:lang w:val="en-US"/>
              </w:rPr>
              <w:t>]</w:t>
            </w:r>
          </w:p>
        </w:tc>
      </w:tr>
      <w:tr w:rsidR="00D6719C" w:rsidRPr="00F47FF5" w14:paraId="61155462" w14:textId="77777777" w:rsidTr="003019D5">
        <w:tc>
          <w:tcPr>
            <w:tcW w:w="1418" w:type="dxa"/>
            <w:shd w:val="clear" w:color="auto" w:fill="auto"/>
          </w:tcPr>
          <w:p w14:paraId="039A1C54" w14:textId="39CBD3E4" w:rsidR="00D6719C" w:rsidRPr="00F81737" w:rsidRDefault="00D6719C" w:rsidP="00012E87">
            <w:pPr>
              <w:ind w:left="-57" w:right="-57"/>
              <w:rPr>
                <w:b/>
                <w:sz w:val="16"/>
                <w:szCs w:val="16"/>
                <w:lang w:val="en-US"/>
              </w:rPr>
            </w:pPr>
            <w:r>
              <w:rPr>
                <w:b/>
                <w:sz w:val="16"/>
                <w:szCs w:val="16"/>
                <w:lang w:val="en-US"/>
              </w:rPr>
              <w:t>Thrombolysis</w:t>
            </w:r>
          </w:p>
        </w:tc>
        <w:tc>
          <w:tcPr>
            <w:tcW w:w="6662" w:type="dxa"/>
            <w:shd w:val="clear" w:color="auto" w:fill="auto"/>
          </w:tcPr>
          <w:p w14:paraId="4A3D795D" w14:textId="18D02265" w:rsidR="00D6719C" w:rsidRPr="00F81737" w:rsidRDefault="00F47FF5" w:rsidP="00F47FF5">
            <w:pPr>
              <w:autoSpaceDE w:val="0"/>
              <w:autoSpaceDN w:val="0"/>
              <w:adjustRightInd w:val="0"/>
              <w:ind w:left="-57" w:right="-57"/>
              <w:rPr>
                <w:sz w:val="16"/>
                <w:szCs w:val="16"/>
                <w:lang w:val="en-US"/>
              </w:rPr>
            </w:pPr>
            <w:r w:rsidRPr="00F47FF5">
              <w:rPr>
                <w:sz w:val="16"/>
                <w:szCs w:val="16"/>
                <w:lang w:val="en-US"/>
              </w:rPr>
              <w:t>In children with VTE, we suggest that</w:t>
            </w:r>
            <w:r>
              <w:rPr>
                <w:sz w:val="16"/>
                <w:szCs w:val="16"/>
                <w:lang w:val="en-US"/>
              </w:rPr>
              <w:t xml:space="preserve"> </w:t>
            </w:r>
            <w:r w:rsidRPr="00F47FF5">
              <w:rPr>
                <w:sz w:val="16"/>
                <w:szCs w:val="16"/>
                <w:lang w:val="en-US"/>
              </w:rPr>
              <w:t>thrombolysis therapy be used only for life- or</w:t>
            </w:r>
            <w:r>
              <w:rPr>
                <w:sz w:val="16"/>
                <w:szCs w:val="16"/>
                <w:lang w:val="en-US"/>
              </w:rPr>
              <w:t xml:space="preserve"> </w:t>
            </w:r>
            <w:r w:rsidRPr="00F47FF5">
              <w:rPr>
                <w:sz w:val="16"/>
                <w:szCs w:val="16"/>
                <w:lang w:val="en-US"/>
              </w:rPr>
              <w:t>limb-threatening thrombosis (Grade 2C). If thrombolysis</w:t>
            </w:r>
            <w:r>
              <w:rPr>
                <w:sz w:val="16"/>
                <w:szCs w:val="16"/>
                <w:lang w:val="en-US"/>
              </w:rPr>
              <w:t xml:space="preserve"> </w:t>
            </w:r>
            <w:r w:rsidRPr="00F47FF5">
              <w:rPr>
                <w:sz w:val="16"/>
                <w:szCs w:val="16"/>
                <w:lang w:val="en-US"/>
              </w:rPr>
              <w:t>is used in the presence of physiologically</w:t>
            </w:r>
            <w:r>
              <w:rPr>
                <w:sz w:val="16"/>
                <w:szCs w:val="16"/>
                <w:lang w:val="en-US"/>
              </w:rPr>
              <w:t xml:space="preserve"> </w:t>
            </w:r>
            <w:r w:rsidRPr="00F47FF5">
              <w:rPr>
                <w:sz w:val="16"/>
                <w:szCs w:val="16"/>
                <w:lang w:val="en-US"/>
              </w:rPr>
              <w:t>low levels or pathologic deficiencies of plasminogen,</w:t>
            </w:r>
            <w:r>
              <w:rPr>
                <w:sz w:val="16"/>
                <w:szCs w:val="16"/>
                <w:lang w:val="en-US"/>
              </w:rPr>
              <w:t xml:space="preserve"> </w:t>
            </w:r>
            <w:r w:rsidRPr="00F47FF5">
              <w:rPr>
                <w:sz w:val="16"/>
                <w:szCs w:val="16"/>
                <w:lang w:val="en-US"/>
              </w:rPr>
              <w:t>we suggest supplement</w:t>
            </w:r>
            <w:r>
              <w:rPr>
                <w:sz w:val="16"/>
                <w:szCs w:val="16"/>
                <w:lang w:val="en-US"/>
              </w:rPr>
              <w:t>a</w:t>
            </w:r>
            <w:r w:rsidRPr="00F47FF5">
              <w:rPr>
                <w:sz w:val="16"/>
                <w:szCs w:val="16"/>
                <w:lang w:val="en-US"/>
              </w:rPr>
              <w:t xml:space="preserve">tion with </w:t>
            </w:r>
            <w:proofErr w:type="gramStart"/>
            <w:r w:rsidRPr="00F47FF5">
              <w:rPr>
                <w:sz w:val="16"/>
                <w:szCs w:val="16"/>
                <w:lang w:val="en-US"/>
              </w:rPr>
              <w:t>plasminogen(</w:t>
            </w:r>
            <w:proofErr w:type="gramEnd"/>
            <w:r w:rsidRPr="00F47FF5">
              <w:rPr>
                <w:sz w:val="16"/>
                <w:szCs w:val="16"/>
                <w:lang w:val="en-US"/>
              </w:rPr>
              <w:t>Grade 2C). In children with VTE in</w:t>
            </w:r>
            <w:r>
              <w:rPr>
                <w:sz w:val="16"/>
                <w:szCs w:val="16"/>
                <w:lang w:val="en-US"/>
              </w:rPr>
              <w:t xml:space="preserve"> </w:t>
            </w:r>
            <w:r w:rsidRPr="00F47FF5">
              <w:rPr>
                <w:sz w:val="16"/>
                <w:szCs w:val="16"/>
                <w:lang w:val="en-US"/>
              </w:rPr>
              <w:t>whom thrombolysis is used, we suggest systemic</w:t>
            </w:r>
            <w:r>
              <w:rPr>
                <w:sz w:val="16"/>
                <w:szCs w:val="16"/>
                <w:lang w:val="en-US"/>
              </w:rPr>
              <w:t xml:space="preserve"> </w:t>
            </w:r>
            <w:r w:rsidRPr="00F47FF5">
              <w:rPr>
                <w:sz w:val="16"/>
                <w:szCs w:val="16"/>
                <w:lang w:val="en-US"/>
              </w:rPr>
              <w:t>thrombolysis or catheter-directed thrombolysis</w:t>
            </w:r>
            <w:r>
              <w:rPr>
                <w:sz w:val="16"/>
                <w:szCs w:val="16"/>
                <w:lang w:val="en-US"/>
              </w:rPr>
              <w:t xml:space="preserve">, </w:t>
            </w:r>
            <w:r w:rsidRPr="00F47FF5">
              <w:rPr>
                <w:sz w:val="16"/>
                <w:szCs w:val="16"/>
                <w:lang w:val="en-US"/>
              </w:rPr>
              <w:t>depending on institutional experience and, in</w:t>
            </w:r>
            <w:r>
              <w:rPr>
                <w:sz w:val="16"/>
                <w:szCs w:val="16"/>
                <w:lang w:val="en-US"/>
              </w:rPr>
              <w:t xml:space="preserve"> </w:t>
            </w:r>
            <w:r w:rsidRPr="00F47FF5">
              <w:rPr>
                <w:sz w:val="16"/>
                <w:szCs w:val="16"/>
                <w:lang w:val="en-US"/>
              </w:rPr>
              <w:t>the latter case, technical feasibility.</w:t>
            </w:r>
            <w:r>
              <w:rPr>
                <w:sz w:val="16"/>
                <w:szCs w:val="16"/>
                <w:lang w:val="en-US"/>
              </w:rPr>
              <w:t xml:space="preserve"> [Recommendation n° 2.23]</w:t>
            </w:r>
          </w:p>
        </w:tc>
        <w:tc>
          <w:tcPr>
            <w:tcW w:w="7797" w:type="dxa"/>
            <w:gridSpan w:val="2"/>
          </w:tcPr>
          <w:p w14:paraId="3365BD20" w14:textId="4E6317F8" w:rsidR="00D6719C" w:rsidRDefault="00F47FF5" w:rsidP="00F47FF5">
            <w:pPr>
              <w:autoSpaceDE w:val="0"/>
              <w:autoSpaceDN w:val="0"/>
              <w:adjustRightInd w:val="0"/>
              <w:ind w:left="-57" w:right="-57"/>
              <w:rPr>
                <w:sz w:val="16"/>
                <w:szCs w:val="16"/>
                <w:lang w:val="en-US"/>
              </w:rPr>
            </w:pPr>
            <w:r w:rsidRPr="00F47FF5">
              <w:rPr>
                <w:sz w:val="16"/>
                <w:szCs w:val="16"/>
                <w:lang w:val="en-US"/>
              </w:rPr>
              <w:t>The ASH guideline panel suggests against using thrombolysis</w:t>
            </w:r>
            <w:r>
              <w:rPr>
                <w:sz w:val="16"/>
                <w:szCs w:val="16"/>
                <w:lang w:val="en-US"/>
              </w:rPr>
              <w:t xml:space="preserve"> </w:t>
            </w:r>
            <w:r w:rsidRPr="00F47FF5">
              <w:rPr>
                <w:sz w:val="16"/>
                <w:szCs w:val="16"/>
                <w:lang w:val="en-US"/>
              </w:rPr>
              <w:t>followed by anticoagulation; rather, anticoagulation alone</w:t>
            </w:r>
            <w:r>
              <w:rPr>
                <w:sz w:val="16"/>
                <w:szCs w:val="16"/>
                <w:lang w:val="en-US"/>
              </w:rPr>
              <w:t xml:space="preserve"> </w:t>
            </w:r>
            <w:r w:rsidRPr="00F47FF5">
              <w:rPr>
                <w:sz w:val="16"/>
                <w:szCs w:val="16"/>
                <w:lang w:val="en-US"/>
              </w:rPr>
              <w:t>should be used in pediatric patients with DVT (conditional</w:t>
            </w:r>
            <w:r>
              <w:rPr>
                <w:sz w:val="16"/>
                <w:szCs w:val="16"/>
                <w:lang w:val="en-US"/>
              </w:rPr>
              <w:t xml:space="preserve"> </w:t>
            </w:r>
            <w:r w:rsidRPr="00F47FF5">
              <w:rPr>
                <w:sz w:val="16"/>
                <w:szCs w:val="16"/>
                <w:lang w:val="en-US"/>
              </w:rPr>
              <w:t>recommendation based on very low certainty in the evidence of</w:t>
            </w:r>
            <w:r>
              <w:rPr>
                <w:sz w:val="16"/>
                <w:szCs w:val="16"/>
                <w:lang w:val="en-US"/>
              </w:rPr>
              <w:t xml:space="preserve"> </w:t>
            </w:r>
            <w:r w:rsidRPr="00F47FF5">
              <w:rPr>
                <w:sz w:val="16"/>
                <w:szCs w:val="16"/>
                <w:lang w:val="en-US"/>
              </w:rPr>
              <w:t>effects). Remarks: The panel considered issues, such</w:t>
            </w:r>
            <w:r>
              <w:rPr>
                <w:sz w:val="16"/>
                <w:szCs w:val="16"/>
                <w:lang w:val="en-US"/>
              </w:rPr>
              <w:t xml:space="preserve"> </w:t>
            </w:r>
            <w:r w:rsidRPr="00F47FF5">
              <w:rPr>
                <w:sz w:val="16"/>
                <w:szCs w:val="16"/>
                <w:lang w:val="en-US"/>
              </w:rPr>
              <w:t>as the size and clinical impact of VTE, as important in deciding</w:t>
            </w:r>
            <w:r>
              <w:rPr>
                <w:sz w:val="16"/>
                <w:szCs w:val="16"/>
                <w:lang w:val="en-US"/>
              </w:rPr>
              <w:t xml:space="preserve"> </w:t>
            </w:r>
            <w:r w:rsidRPr="00F47FF5">
              <w:rPr>
                <w:sz w:val="16"/>
                <w:szCs w:val="16"/>
                <w:lang w:val="en-US"/>
              </w:rPr>
              <w:t>the relative risk benefit ratio of thrombolysis. In most cases, the</w:t>
            </w:r>
            <w:r>
              <w:rPr>
                <w:sz w:val="16"/>
                <w:szCs w:val="16"/>
                <w:lang w:val="en-US"/>
              </w:rPr>
              <w:t xml:space="preserve"> </w:t>
            </w:r>
            <w:r w:rsidRPr="00F47FF5">
              <w:rPr>
                <w:sz w:val="16"/>
                <w:szCs w:val="16"/>
                <w:lang w:val="en-US"/>
              </w:rPr>
              <w:t>risks seem too high for the potential benefit; however, there</w:t>
            </w:r>
            <w:r>
              <w:rPr>
                <w:sz w:val="16"/>
                <w:szCs w:val="16"/>
                <w:lang w:val="en-US"/>
              </w:rPr>
              <w:t xml:space="preserve"> </w:t>
            </w:r>
            <w:r w:rsidRPr="00F47FF5">
              <w:rPr>
                <w:sz w:val="16"/>
                <w:szCs w:val="16"/>
                <w:lang w:val="en-US"/>
              </w:rPr>
              <w:t>may be individuals in whom the opposite is true. Extrapolation</w:t>
            </w:r>
            <w:r>
              <w:rPr>
                <w:sz w:val="16"/>
                <w:szCs w:val="16"/>
                <w:lang w:val="en-US"/>
              </w:rPr>
              <w:t xml:space="preserve"> </w:t>
            </w:r>
            <w:r w:rsidRPr="00F47FF5">
              <w:rPr>
                <w:sz w:val="16"/>
                <w:szCs w:val="16"/>
                <w:lang w:val="en-US"/>
              </w:rPr>
              <w:t>of adult data was difficult. There are</w:t>
            </w:r>
            <w:r>
              <w:rPr>
                <w:sz w:val="16"/>
                <w:szCs w:val="16"/>
                <w:lang w:val="en-US"/>
              </w:rPr>
              <w:t xml:space="preserve"> i</w:t>
            </w:r>
            <w:r w:rsidRPr="00F47FF5">
              <w:rPr>
                <w:sz w:val="16"/>
                <w:szCs w:val="16"/>
                <w:lang w:val="en-US"/>
              </w:rPr>
              <w:t>nsufficient data to address</w:t>
            </w:r>
            <w:r>
              <w:rPr>
                <w:sz w:val="16"/>
                <w:szCs w:val="16"/>
                <w:lang w:val="en-US"/>
              </w:rPr>
              <w:t xml:space="preserve"> </w:t>
            </w:r>
            <w:r w:rsidRPr="00F47FF5">
              <w:rPr>
                <w:sz w:val="16"/>
                <w:szCs w:val="16"/>
                <w:lang w:val="en-US"/>
              </w:rPr>
              <w:t>the relative risk benefit of local thrombolysis via interventional</w:t>
            </w:r>
            <w:r>
              <w:rPr>
                <w:sz w:val="16"/>
                <w:szCs w:val="16"/>
                <w:lang w:val="en-US"/>
              </w:rPr>
              <w:t xml:space="preserve"> </w:t>
            </w:r>
            <w:r w:rsidRPr="00F47FF5">
              <w:rPr>
                <w:sz w:val="16"/>
                <w:szCs w:val="16"/>
                <w:lang w:val="en-US"/>
              </w:rPr>
              <w:t>radiology compared with systemic thrombolysis, and the panel</w:t>
            </w:r>
            <w:r>
              <w:rPr>
                <w:sz w:val="16"/>
                <w:szCs w:val="16"/>
                <w:lang w:val="en-US"/>
              </w:rPr>
              <w:t xml:space="preserve"> </w:t>
            </w:r>
            <w:r w:rsidRPr="00F47FF5">
              <w:rPr>
                <w:sz w:val="16"/>
                <w:szCs w:val="16"/>
                <w:lang w:val="en-US"/>
              </w:rPr>
              <w:t>noted that the centers with access to pediatric interventional</w:t>
            </w:r>
            <w:r>
              <w:rPr>
                <w:sz w:val="16"/>
                <w:szCs w:val="16"/>
                <w:lang w:val="en-US"/>
              </w:rPr>
              <w:t xml:space="preserve"> </w:t>
            </w:r>
            <w:r w:rsidRPr="00F47FF5">
              <w:rPr>
                <w:sz w:val="16"/>
                <w:szCs w:val="16"/>
                <w:lang w:val="en-US"/>
              </w:rPr>
              <w:t>radiology were often stronger advocates of thrombolysis.</w:t>
            </w:r>
            <w:r>
              <w:rPr>
                <w:sz w:val="16"/>
                <w:szCs w:val="16"/>
                <w:lang w:val="en-US"/>
              </w:rPr>
              <w:t xml:space="preserve"> [Recommendation n° 3]</w:t>
            </w:r>
          </w:p>
        </w:tc>
      </w:tr>
      <w:tr w:rsidR="003019D5" w:rsidRPr="00F81737" w14:paraId="2382E46B" w14:textId="77777777" w:rsidTr="00903BD8">
        <w:tc>
          <w:tcPr>
            <w:tcW w:w="1418" w:type="dxa"/>
            <w:shd w:val="clear" w:color="auto" w:fill="auto"/>
            <w:hideMark/>
          </w:tcPr>
          <w:p w14:paraId="0696981D" w14:textId="77777777" w:rsidR="00CC4AA7" w:rsidRPr="00F81737" w:rsidRDefault="00CC4AA7" w:rsidP="00012E87">
            <w:pPr>
              <w:ind w:left="-57" w:right="-57"/>
              <w:rPr>
                <w:b/>
                <w:sz w:val="16"/>
                <w:szCs w:val="16"/>
                <w:lang w:val="en-US"/>
              </w:rPr>
            </w:pPr>
            <w:r w:rsidRPr="00F81737">
              <w:rPr>
                <w:b/>
                <w:sz w:val="16"/>
                <w:szCs w:val="16"/>
                <w:lang w:val="en-US"/>
              </w:rPr>
              <w:t>Loss of CVC patency</w:t>
            </w:r>
          </w:p>
        </w:tc>
        <w:tc>
          <w:tcPr>
            <w:tcW w:w="6662" w:type="dxa"/>
            <w:shd w:val="clear" w:color="auto" w:fill="auto"/>
            <w:hideMark/>
          </w:tcPr>
          <w:p w14:paraId="5A564283" w14:textId="35CA63FA" w:rsidR="00CC4AA7" w:rsidRPr="00F81737" w:rsidRDefault="00CC4AA7" w:rsidP="00012E87">
            <w:pPr>
              <w:autoSpaceDE w:val="0"/>
              <w:autoSpaceDN w:val="0"/>
              <w:adjustRightInd w:val="0"/>
              <w:ind w:left="-57" w:right="-57"/>
              <w:rPr>
                <w:sz w:val="16"/>
                <w:szCs w:val="16"/>
                <w:lang w:val="en-US"/>
              </w:rPr>
            </w:pPr>
            <w:r w:rsidRPr="00F81737">
              <w:rPr>
                <w:sz w:val="16"/>
                <w:szCs w:val="16"/>
                <w:lang w:val="en-US"/>
              </w:rPr>
              <w:t>For CVADs, we suggest flushing with normal saline or heparin or intermittent recombinant urokinase (</w:t>
            </w:r>
            <w:proofErr w:type="spellStart"/>
            <w:r w:rsidRPr="00F81737">
              <w:rPr>
                <w:sz w:val="16"/>
                <w:szCs w:val="16"/>
                <w:lang w:val="en-US"/>
              </w:rPr>
              <w:t>rUK</w:t>
            </w:r>
            <w:proofErr w:type="spellEnd"/>
            <w:r w:rsidRPr="00F81737">
              <w:rPr>
                <w:sz w:val="16"/>
                <w:szCs w:val="16"/>
                <w:lang w:val="en-US"/>
              </w:rPr>
              <w:t xml:space="preserve">) to maintain patency as compared with no therapy (Grade 2C). For blocked CVADs, we suggest </w:t>
            </w:r>
            <w:proofErr w:type="spellStart"/>
            <w:r w:rsidRPr="00F81737">
              <w:rPr>
                <w:sz w:val="16"/>
                <w:szCs w:val="16"/>
                <w:lang w:val="en-US"/>
              </w:rPr>
              <w:lastRenderedPageBreak/>
              <w:t>tPA</w:t>
            </w:r>
            <w:proofErr w:type="spellEnd"/>
            <w:r w:rsidRPr="00F81737">
              <w:rPr>
                <w:sz w:val="16"/>
                <w:szCs w:val="16"/>
                <w:lang w:val="en-US"/>
              </w:rPr>
              <w:t xml:space="preserve"> or </w:t>
            </w:r>
            <w:proofErr w:type="spellStart"/>
            <w:r w:rsidRPr="00F81737">
              <w:rPr>
                <w:sz w:val="16"/>
                <w:szCs w:val="16"/>
                <w:lang w:val="en-US"/>
              </w:rPr>
              <w:t>rUK</w:t>
            </w:r>
            <w:proofErr w:type="spellEnd"/>
            <w:r w:rsidRPr="00F81737">
              <w:rPr>
                <w:sz w:val="16"/>
                <w:szCs w:val="16"/>
                <w:lang w:val="en-US"/>
              </w:rPr>
              <w:t xml:space="preserve"> to restore patency (Grade 2C). If after at least 30 min following local thrombolytic instillation CVAD patency is not restored, we suggest a second dose be administered. If the CVAD remains blocked following two doses of local thrombolytic agent, we suggest radiologic imaging to rule out a CVAD-related thrombosis (Grade 2C).</w:t>
            </w:r>
            <w:r w:rsidR="00223DA5">
              <w:rPr>
                <w:sz w:val="16"/>
                <w:szCs w:val="16"/>
                <w:lang w:val="en-US"/>
              </w:rPr>
              <w:t xml:space="preserve"> [Recommendation n° 2.30]</w:t>
            </w:r>
          </w:p>
        </w:tc>
        <w:tc>
          <w:tcPr>
            <w:tcW w:w="7797" w:type="dxa"/>
            <w:gridSpan w:val="2"/>
          </w:tcPr>
          <w:p w14:paraId="3A427B59" w14:textId="77777777" w:rsidR="00CC4AA7" w:rsidRPr="00F81737" w:rsidRDefault="00CC4AA7" w:rsidP="00012E87">
            <w:pPr>
              <w:autoSpaceDE w:val="0"/>
              <w:autoSpaceDN w:val="0"/>
              <w:adjustRightInd w:val="0"/>
              <w:ind w:left="-57" w:right="-57"/>
              <w:rPr>
                <w:sz w:val="16"/>
                <w:szCs w:val="16"/>
                <w:lang w:val="en-US"/>
              </w:rPr>
            </w:pPr>
            <w:r>
              <w:rPr>
                <w:sz w:val="16"/>
                <w:szCs w:val="16"/>
                <w:lang w:val="en-US"/>
              </w:rPr>
              <w:lastRenderedPageBreak/>
              <w:t>-</w:t>
            </w:r>
          </w:p>
        </w:tc>
      </w:tr>
      <w:tr w:rsidR="003019D5" w:rsidRPr="00F81737" w14:paraId="25C36E8F" w14:textId="77777777" w:rsidTr="00903BD8">
        <w:tc>
          <w:tcPr>
            <w:tcW w:w="1418" w:type="dxa"/>
            <w:shd w:val="clear" w:color="auto" w:fill="auto"/>
            <w:hideMark/>
          </w:tcPr>
          <w:p w14:paraId="6F81A39A" w14:textId="77777777" w:rsidR="00CC4AA7" w:rsidRPr="00F81737" w:rsidRDefault="00CC4AA7" w:rsidP="00012E87">
            <w:pPr>
              <w:ind w:left="-57" w:right="-57"/>
              <w:rPr>
                <w:b/>
                <w:sz w:val="16"/>
                <w:szCs w:val="16"/>
                <w:lang w:val="en-US"/>
              </w:rPr>
            </w:pPr>
            <w:proofErr w:type="spellStart"/>
            <w:r w:rsidRPr="00F81737">
              <w:rPr>
                <w:b/>
                <w:sz w:val="16"/>
                <w:szCs w:val="16"/>
                <w:lang w:val="en-US"/>
              </w:rPr>
              <w:t>Thrombophylaxis</w:t>
            </w:r>
            <w:proofErr w:type="spellEnd"/>
          </w:p>
        </w:tc>
        <w:tc>
          <w:tcPr>
            <w:tcW w:w="6662" w:type="dxa"/>
            <w:shd w:val="clear" w:color="auto" w:fill="auto"/>
          </w:tcPr>
          <w:p w14:paraId="2E37E5BB" w14:textId="788ADF19" w:rsidR="00CC4AA7" w:rsidRPr="00F81737" w:rsidRDefault="00CC4AA7" w:rsidP="00903BD8">
            <w:pPr>
              <w:autoSpaceDE w:val="0"/>
              <w:autoSpaceDN w:val="0"/>
              <w:adjustRightInd w:val="0"/>
              <w:spacing w:after="60"/>
              <w:ind w:left="-57" w:right="-57"/>
              <w:rPr>
                <w:sz w:val="16"/>
                <w:szCs w:val="16"/>
                <w:lang w:val="en-US"/>
              </w:rPr>
            </w:pPr>
            <w:r w:rsidRPr="00F81737">
              <w:rPr>
                <w:sz w:val="16"/>
                <w:szCs w:val="16"/>
                <w:lang w:val="en-US"/>
              </w:rPr>
              <w:t>For children with short- or medium-term CVADs, we recommend against the use of routine systemic thromboprophylaxis (Grade 1B).</w:t>
            </w:r>
            <w:r w:rsidR="00223DA5">
              <w:rPr>
                <w:sz w:val="16"/>
                <w:szCs w:val="16"/>
                <w:lang w:val="en-US"/>
              </w:rPr>
              <w:t xml:space="preserve"> [Recommendation n° 2.31]</w:t>
            </w:r>
          </w:p>
          <w:p w14:paraId="3174F952" w14:textId="4C87A9FA" w:rsidR="00CC4AA7" w:rsidRPr="00F81737" w:rsidRDefault="00CC4AA7" w:rsidP="00012E87">
            <w:pPr>
              <w:autoSpaceDE w:val="0"/>
              <w:autoSpaceDN w:val="0"/>
              <w:adjustRightInd w:val="0"/>
              <w:ind w:left="-57" w:right="-57"/>
              <w:rPr>
                <w:sz w:val="16"/>
                <w:szCs w:val="16"/>
                <w:lang w:val="en-US"/>
              </w:rPr>
            </w:pPr>
            <w:r w:rsidRPr="00F81737">
              <w:rPr>
                <w:sz w:val="16"/>
                <w:szCs w:val="16"/>
                <w:lang w:val="en-US"/>
              </w:rPr>
              <w:t>For children receiving long-term home TPN, we suggest thromboprophylaxis with VKAs (Grade 2C).</w:t>
            </w:r>
            <w:r w:rsidR="00223DA5">
              <w:rPr>
                <w:sz w:val="16"/>
                <w:szCs w:val="16"/>
                <w:lang w:val="en-US"/>
              </w:rPr>
              <w:t xml:space="preserve"> [Recommendation n° 2.34]</w:t>
            </w:r>
          </w:p>
        </w:tc>
        <w:tc>
          <w:tcPr>
            <w:tcW w:w="7797" w:type="dxa"/>
            <w:gridSpan w:val="2"/>
          </w:tcPr>
          <w:p w14:paraId="6F8D9614" w14:textId="77777777" w:rsidR="00CC4AA7" w:rsidRPr="00F81737" w:rsidRDefault="00CC4AA7" w:rsidP="00012E87">
            <w:pPr>
              <w:autoSpaceDE w:val="0"/>
              <w:autoSpaceDN w:val="0"/>
              <w:adjustRightInd w:val="0"/>
              <w:ind w:left="-57" w:right="-57"/>
              <w:rPr>
                <w:sz w:val="16"/>
                <w:szCs w:val="16"/>
                <w:lang w:val="en-US"/>
              </w:rPr>
            </w:pPr>
            <w:r>
              <w:rPr>
                <w:sz w:val="16"/>
                <w:szCs w:val="16"/>
                <w:lang w:val="en-US"/>
              </w:rPr>
              <w:t>-</w:t>
            </w:r>
          </w:p>
        </w:tc>
      </w:tr>
    </w:tbl>
    <w:p w14:paraId="55753000" w14:textId="77777777" w:rsidR="00CC4AA7" w:rsidRPr="00DB1773" w:rsidRDefault="00CC4AA7" w:rsidP="00CC4AA7">
      <w:pPr>
        <w:rPr>
          <w:sz w:val="20"/>
          <w:szCs w:val="20"/>
          <w:lang w:val="en-US"/>
        </w:rPr>
      </w:pPr>
    </w:p>
    <w:p w14:paraId="0BBF57DB" w14:textId="38505102" w:rsidR="00CC4AA7" w:rsidRPr="00DB1773" w:rsidRDefault="00CC4AA7" w:rsidP="00CC4AA7">
      <w:pPr>
        <w:rPr>
          <w:sz w:val="20"/>
          <w:szCs w:val="20"/>
          <w:lang w:val="en-US"/>
        </w:rPr>
      </w:pPr>
      <w:r>
        <w:rPr>
          <w:sz w:val="20"/>
          <w:szCs w:val="20"/>
          <w:lang w:val="en-US"/>
        </w:rPr>
        <w:t xml:space="preserve">Supplementary Table </w:t>
      </w:r>
      <w:r w:rsidR="00486040">
        <w:rPr>
          <w:sz w:val="20"/>
          <w:szCs w:val="20"/>
          <w:lang w:val="en-US"/>
        </w:rPr>
        <w:t>2</w:t>
      </w:r>
      <w:r w:rsidRPr="00DB1773">
        <w:rPr>
          <w:sz w:val="20"/>
          <w:szCs w:val="20"/>
          <w:lang w:val="en-US"/>
        </w:rPr>
        <w:t>. Recommendations on CVC management and treatment of CVC-VTE in children, derived from CHEST 2012 Guidelines on antithrombotic treatment in children [</w:t>
      </w:r>
      <w:proofErr w:type="spellStart"/>
      <w:r w:rsidRPr="00DB1773">
        <w:rPr>
          <w:sz w:val="20"/>
          <w:szCs w:val="20"/>
          <w:lang w:val="en-US"/>
        </w:rPr>
        <w:t>Monagle</w:t>
      </w:r>
      <w:proofErr w:type="spellEnd"/>
      <w:r w:rsidRPr="00DB1773">
        <w:rPr>
          <w:sz w:val="20"/>
          <w:szCs w:val="20"/>
          <w:lang w:val="en-US"/>
        </w:rPr>
        <w:t xml:space="preserve"> 2012]</w:t>
      </w:r>
      <w:r>
        <w:rPr>
          <w:sz w:val="20"/>
          <w:szCs w:val="20"/>
          <w:lang w:val="en-US"/>
        </w:rPr>
        <w:t xml:space="preserve">, and from the </w:t>
      </w:r>
      <w:r w:rsidRPr="00AA3663">
        <w:rPr>
          <w:sz w:val="20"/>
          <w:szCs w:val="20"/>
          <w:lang w:val="en-US"/>
        </w:rPr>
        <w:t>American Society of Hematology 2018 Guidelines for management of venous thromboembolism [</w:t>
      </w:r>
      <w:proofErr w:type="spellStart"/>
      <w:r w:rsidRPr="00AA3663">
        <w:rPr>
          <w:sz w:val="20"/>
          <w:szCs w:val="20"/>
          <w:lang w:val="en-US"/>
        </w:rPr>
        <w:t>Monagle</w:t>
      </w:r>
      <w:proofErr w:type="spellEnd"/>
      <w:r w:rsidRPr="00AA3663">
        <w:rPr>
          <w:sz w:val="20"/>
          <w:szCs w:val="20"/>
          <w:lang w:val="en-US"/>
        </w:rPr>
        <w:t xml:space="preserve"> 2018]</w:t>
      </w:r>
      <w:r>
        <w:rPr>
          <w:sz w:val="20"/>
          <w:szCs w:val="20"/>
          <w:lang w:val="en-US"/>
        </w:rPr>
        <w:t>.</w:t>
      </w:r>
    </w:p>
    <w:p w14:paraId="469A1698" w14:textId="1BDEA78B" w:rsidR="00515857" w:rsidRPr="00CC4AA7" w:rsidRDefault="00CC4AA7" w:rsidP="00CC4AA7">
      <w:pPr>
        <w:rPr>
          <w:lang w:val="en-US"/>
        </w:rPr>
      </w:pPr>
      <w:r w:rsidRPr="00DB1773">
        <w:rPr>
          <w:sz w:val="20"/>
          <w:szCs w:val="20"/>
          <w:lang w:val="en-US"/>
        </w:rPr>
        <w:t xml:space="preserve">Legend: </w:t>
      </w:r>
      <w:r w:rsidR="00223DA5">
        <w:rPr>
          <w:sz w:val="20"/>
          <w:szCs w:val="20"/>
          <w:lang w:val="en-US"/>
        </w:rPr>
        <w:t xml:space="preserve">CVAD: central venous access device; </w:t>
      </w:r>
      <w:r w:rsidRPr="00DB1773">
        <w:rPr>
          <w:sz w:val="20"/>
          <w:szCs w:val="20"/>
          <w:lang w:val="en-US"/>
        </w:rPr>
        <w:t xml:space="preserve">CVC: central venous line; LMWH; low molecular weight heparin; </w:t>
      </w:r>
      <w:proofErr w:type="spellStart"/>
      <w:r w:rsidR="000B5749">
        <w:rPr>
          <w:sz w:val="20"/>
          <w:szCs w:val="20"/>
          <w:lang w:val="en-US"/>
        </w:rPr>
        <w:t>rUK</w:t>
      </w:r>
      <w:proofErr w:type="spellEnd"/>
      <w:r w:rsidR="000B5749">
        <w:rPr>
          <w:sz w:val="20"/>
          <w:szCs w:val="20"/>
          <w:lang w:val="en-US"/>
        </w:rPr>
        <w:t xml:space="preserve">: recombinant urokinase; </w:t>
      </w:r>
      <w:r w:rsidR="00223DA5">
        <w:rPr>
          <w:sz w:val="20"/>
          <w:szCs w:val="20"/>
          <w:lang w:val="en-US"/>
        </w:rPr>
        <w:t xml:space="preserve">TNP: total parenteral nutrition; </w:t>
      </w:r>
      <w:r w:rsidRPr="00DB1773">
        <w:rPr>
          <w:sz w:val="20"/>
          <w:szCs w:val="20"/>
          <w:lang w:val="en-US"/>
        </w:rPr>
        <w:t xml:space="preserve">UFH: </w:t>
      </w:r>
      <w:proofErr w:type="spellStart"/>
      <w:r w:rsidRPr="00DB1773">
        <w:rPr>
          <w:sz w:val="20"/>
          <w:szCs w:val="20"/>
          <w:lang w:val="en-US"/>
        </w:rPr>
        <w:t>unfractioned</w:t>
      </w:r>
      <w:proofErr w:type="spellEnd"/>
      <w:r w:rsidRPr="00DB1773">
        <w:rPr>
          <w:sz w:val="20"/>
          <w:szCs w:val="20"/>
          <w:lang w:val="en-US"/>
        </w:rPr>
        <w:t xml:space="preserve"> heparin; </w:t>
      </w:r>
      <w:r w:rsidR="000B5749">
        <w:rPr>
          <w:sz w:val="20"/>
          <w:szCs w:val="20"/>
          <w:lang w:val="en-US"/>
        </w:rPr>
        <w:t xml:space="preserve">VKAs: vitamin K antagonists; </w:t>
      </w:r>
      <w:r w:rsidRPr="00DB1773">
        <w:rPr>
          <w:sz w:val="20"/>
          <w:szCs w:val="20"/>
          <w:lang w:val="en-US"/>
        </w:rPr>
        <w:t>VTE: venous thrombotic event.</w:t>
      </w:r>
      <w:bookmarkStart w:id="0" w:name="_GoBack"/>
      <w:bookmarkEnd w:id="0"/>
    </w:p>
    <w:sectPr w:rsidR="00515857" w:rsidRPr="00CC4AA7" w:rsidSect="00903BD8">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A7"/>
    <w:rsid w:val="000028DE"/>
    <w:rsid w:val="000B5749"/>
    <w:rsid w:val="00223DA5"/>
    <w:rsid w:val="003019D5"/>
    <w:rsid w:val="004134F5"/>
    <w:rsid w:val="00486040"/>
    <w:rsid w:val="00515857"/>
    <w:rsid w:val="006521FF"/>
    <w:rsid w:val="007E25C1"/>
    <w:rsid w:val="008760C7"/>
    <w:rsid w:val="008B6B05"/>
    <w:rsid w:val="00903BD8"/>
    <w:rsid w:val="00917D94"/>
    <w:rsid w:val="00BA6F6E"/>
    <w:rsid w:val="00C7245F"/>
    <w:rsid w:val="00C91E2A"/>
    <w:rsid w:val="00CC4AA7"/>
    <w:rsid w:val="00CE72A2"/>
    <w:rsid w:val="00D6719C"/>
    <w:rsid w:val="00EA6C38"/>
    <w:rsid w:val="00F365CE"/>
    <w:rsid w:val="00F47F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3AB7"/>
  <w15:chartTrackingRefBased/>
  <w15:docId w15:val="{6D115BE5-8D07-354A-AD9A-627EFC63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A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DA5"/>
    <w:rPr>
      <w:sz w:val="18"/>
      <w:szCs w:val="18"/>
    </w:rPr>
  </w:style>
  <w:style w:type="character" w:customStyle="1" w:styleId="BalloonTextChar">
    <w:name w:val="Balloon Text Char"/>
    <w:basedOn w:val="DefaultParagraphFont"/>
    <w:link w:val="BalloonText"/>
    <w:uiPriority w:val="99"/>
    <w:semiHidden/>
    <w:rsid w:val="00223DA5"/>
    <w:rPr>
      <w:rFonts w:ascii="Times New Roman" w:eastAsia="Times New Roman" w:hAnsi="Times New Roman" w:cs="Times New Roman"/>
      <w:sz w:val="18"/>
      <w:szCs w:val="18"/>
    </w:rPr>
  </w:style>
  <w:style w:type="paragraph" w:styleId="Revision">
    <w:name w:val="Revision"/>
    <w:hidden/>
    <w:uiPriority w:val="99"/>
    <w:semiHidden/>
    <w:rsid w:val="00223D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Nosadini</dc:creator>
  <cp:keywords/>
  <dc:description/>
  <cp:lastModifiedBy>Margherita Nosadini</cp:lastModifiedBy>
  <cp:revision>3</cp:revision>
  <dcterms:created xsi:type="dcterms:W3CDTF">2022-03-10T11:45:00Z</dcterms:created>
  <dcterms:modified xsi:type="dcterms:W3CDTF">2022-03-10T11:45:00Z</dcterms:modified>
</cp:coreProperties>
</file>