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094916" w:rsidRDefault="00654E8F" w:rsidP="0001436A">
      <w:pPr>
        <w:pStyle w:val="SupplementaryMaterial"/>
        <w:rPr>
          <w:b w:val="0"/>
        </w:rPr>
      </w:pPr>
      <w:r w:rsidRPr="00094916">
        <w:t>Supplementary Material</w:t>
      </w:r>
    </w:p>
    <w:p w14:paraId="3BD5A427" w14:textId="45B1564B" w:rsidR="00EA3D3C" w:rsidRPr="00094916" w:rsidRDefault="00654E8F" w:rsidP="0001436A">
      <w:pPr>
        <w:pStyle w:val="berschrift1"/>
      </w:pPr>
      <w:r w:rsidRPr="00094916">
        <w:t xml:space="preserve">Supplementary </w:t>
      </w:r>
      <w:r w:rsidR="00CA19DF" w:rsidRPr="00094916">
        <w:t>Methods</w:t>
      </w:r>
    </w:p>
    <w:p w14:paraId="6C2E8885" w14:textId="6309ECA9" w:rsidR="003E4AF1" w:rsidRPr="00094916" w:rsidRDefault="003E4AF1" w:rsidP="003E4AF1">
      <w:pPr>
        <w:pStyle w:val="berschrift2"/>
      </w:pPr>
      <w:r w:rsidRPr="00094916">
        <w:t>Generation of neuronal precursor cells using small molecules</w:t>
      </w:r>
    </w:p>
    <w:p w14:paraId="50383E04" w14:textId="60F5D100" w:rsidR="003E4AF1" w:rsidRPr="00094916" w:rsidRDefault="003E4AF1" w:rsidP="003E4AF1">
      <w:r w:rsidRPr="00094916">
        <w:t xml:space="preserve">NPCs were generated as described previously </w:t>
      </w:r>
      <w:r w:rsidRPr="00094916">
        <w:fldChar w:fldCharType="begin">
          <w:fldData xml:space="preserve">PEVuZE5vdGU+PENpdGU+PEF1dGhvcj5SZWluaGFyZHQ8L0F1dGhvcj48WWVhcj4yMDEzPC9ZZWFy
PjxSZWNOdW0+MTU8L1JlY051bT48RGlzcGxheVRleHQ+KFJlaW5oYXJkdDxzdHlsZSBmYWNlPSJp
dGFsaWMiPiBldCBhbC48L3N0eWxlPiAyMDEzKTwvRGlzcGxheVRleHQ+PHJlY29yZD48cmVjLW51
bWJlcj4xNTwvcmVjLW51bWJlcj48Zm9yZWlnbi1rZXlzPjxrZXkgYXBwPSJFTiIgZGItaWQ9ImFw
NWV4d3pwcmVkZXo2ZXJ6YThwd2RleHIyMDIwdDl0dDB3diIgdGltZXN0YW1wPSIxNjE2NjY2MjE3
Ij4xNTwva2V5PjwvZm9yZWlnbi1rZXlzPjxyZWYtdHlwZSBuYW1lPSJKb3VybmFsIEFydGljbGUi
PjE3PC9yZWYtdHlwZT48Y29udHJpYnV0b3JzPjxhdXRob3JzPjxhdXRob3I+UmVpbmhhcmR0LCBQ
LjwvYXV0aG9yPjxhdXRob3I+R2xhdHphLCBNLjwvYXV0aG9yPjxhdXRob3I+SGVtbWVyLCBLLjwv
YXV0aG9yPjxhdXRob3I+VHN5dHN5dXJhLCBZLjwvYXV0aG9yPjxhdXRob3I+VGhpZWwsIEMuIFMu
PC9hdXRob3I+PGF1dGhvcj5Ib2luZywgUy48L2F1dGhvcj48YXV0aG9yPk1vcml0eiwgUy48L2F1
dGhvcj48YXV0aG9yPlBhcmdhLCBKLiBBLjwvYXV0aG9yPjxhdXRob3I+V2FnbmVyLCBMLjwvYXV0
aG9yPjxhdXRob3I+QnJ1ZGVyLCBKLiBNLjwvYXV0aG9yPjxhdXRob3I+V3UsIEcuPC9hdXRob3I+
PGF1dGhvcj5TY2htaWQsIEIuPC9hdXRob3I+PGF1dGhvcj5Sb3BrZSwgQS48L2F1dGhvcj48YXV0
aG9yPktsaW5nYXVmLCBKLjwvYXV0aG9yPjxhdXRob3I+U2Nod2FtYm9ybiwgSi4gQy48L2F1dGhv
cj48YXV0aG9yPkdhc3NlciwgVC48L2F1dGhvcj48YXV0aG9yPlNjaG9sZXIsIEguIFIuPC9hdXRo
b3I+PGF1dGhvcj5TdGVybmVja2VydCwgSi48L2F1dGhvcj48L2F1dGhvcnM+PC9jb250cmlidXRv
cnM+PGF1dGgtYWRkcmVzcz5EZXBhcnRtZW50IG9mIENlbGwgYW5kIERldmVsb3BtZW50YWwgQmlv
bG9neSwgTWF4IFBsYW5jayBJbnN0aXR1dGUgZm9yIE1vbGVjdWxhciBCaW9tZWRpY2luZSwgTXVu
c3RlciwgTm9ydGggUmhpbmUgV2VzdHBoYWxpYSwgR2VybWFueS48L2F1dGgtYWRkcmVzcz48dGl0
bGVzPjx0aXRsZT5EZXJpdmF0aW9uIGFuZCBleHBhbnNpb24gdXNpbmcgb25seSBzbWFsbCBtb2xl
Y3VsZXMgb2YgaHVtYW4gbmV1cmFsIHByb2dlbml0b3JzIGZvciBuZXVyb2RlZ2VuZXJhdGl2ZSBk
aXNlYXNlIG1vZGVsaW5nPC90aXRsZT48c2Vjb25kYXJ5LXRpdGxlPlBMb1MgT25lPC9zZWNvbmRh
cnktdGl0bGU+PC90aXRsZXM+PHBlcmlvZGljYWw+PGZ1bGwtdGl0bGU+UExvUyBPbmU8L2Z1bGwt
dGl0bGU+PC9wZXJpb2RpY2FsPjxwYWdlcz5lNTkyNTI8L3BhZ2VzPjx2b2x1bWU+ODwvdm9sdW1l
PjxudW1iZXI+MzwvbnVtYmVyPjxlZGl0aW9uPjIwMTMvMDMvMjg8L2VkaXRpb24+PGtleXdvcmRz
PjxrZXl3b3JkPkNlbGwgRGlmZmVyZW50aWF0aW9uL2dlbmV0aWNzL3BoeXNpb2xvZ3k8L2tleXdv
cmQ+PGtleXdvcmQ+Q2VsbHMsIEN1bHR1cmVkPC9rZXl3b3JkPjxrZXl3b3JkPkVsZWN0cm9waHlz
aW9sb2d5PC9rZXl3b3JkPjxrZXl3b3JkPkVwaXRoZWxpYWwgQ2VsbHMvKmN5dG9sb2d5LyptZXRh
Ym9saXNtPC9rZXl3b3JkPjxrZXl3b3JkPkh1bWFuczwva2V5d29yZD48a2V5d29yZD5MZXVjaW5l
LVJpY2ggUmVwZWF0IFNlcmluZS1UaHJlb25pbmUgUHJvdGVpbiBLaW5hc2UtMjwva2V5d29yZD48
a2V5d29yZD5Nb3RvciBOZXVyb25zL2N5dG9sb2d5L21ldGFib2xpc208L2tleXdvcmQ+PGtleXdv
cmQ+TmV1cmFsIENyZXN0L2N5dG9sb2d5L21ldGFib2xpc208L2tleXdvcmQ+PGtleXdvcmQ+TmV1
cmFsIFN0ZW0gQ2VsbHMvKmN5dG9sb2d5LyptZXRhYm9saXNtPC9rZXl3b3JkPjxrZXl3b3JkPk5l
dXJvZGVnZW5lcmF0aXZlIERpc2Vhc2VzL2dlbmV0aWNzLyptZXRhYm9saXNtPC9rZXl3b3JkPjxr
ZXl3b3JkPk5ldXJvbnMvY3l0b2xvZ3kvbWV0YWJvbGlzbTwva2V5d29yZD48a2V5d29yZD5Qcm90
ZWluLVNlcmluZS1UaHJlb25pbmUgS2luYXNlcy9nZW5ldGljcy9tZXRhYm9saXNtPC9rZXl3b3Jk
Pjwva2V5d29yZHM+PGRhdGVzPjx5ZWFyPjIwMTM8L3llYXI+PC9kYXRlcz48aXNibj4xOTMyLTYy
MDMgKEVsZWN0cm9uaWMpJiN4RDsxOTMyLTYyMDMgKExpbmtpbmcpPC9pc2JuPjxhY2Nlc3Npb24t
bnVtPjIzNTMzNjA4PC9hY2Nlc3Npb24tbnVtPjx1cmxzPjxyZWxhdGVkLXVybHM+PHVybD5odHRw
czovL3d3dy5uY2JpLm5sbS5uaWguZ292L3B1Ym1lZC8yMzUzMzYwODwvdXJsPjwvcmVsYXRlZC11
cmxzPjwvdXJscz48Y3VzdG9tMj5QTUMzNjA2NDc5PC9jdXN0b20yPjxlbGVjdHJvbmljLXJlc291
cmNlLW51bT4xMC4xMzcxL2pvdXJuYWwucG9uZS4wMDU5MjUyPC9lbGVjdHJvbmljLXJlc291cmNl
LW51bT48L3JlY29yZD48L0NpdGU+PC9FbmROb3RlPgB=
</w:fldData>
        </w:fldChar>
      </w:r>
      <w:r w:rsidR="0048139F" w:rsidRPr="00094916">
        <w:instrText xml:space="preserve"> ADDIN EN.CITE </w:instrText>
      </w:r>
      <w:r w:rsidR="0048139F" w:rsidRPr="00094916">
        <w:fldChar w:fldCharType="begin">
          <w:fldData xml:space="preserve">PEVuZE5vdGU+PENpdGU+PEF1dGhvcj5SZWluaGFyZHQ8L0F1dGhvcj48WWVhcj4yMDEzPC9ZZWFy
PjxSZWNOdW0+MTU8L1JlY051bT48RGlzcGxheVRleHQ+KFJlaW5oYXJkdDxzdHlsZSBmYWNlPSJp
dGFsaWMiPiBldCBhbC48L3N0eWxlPiAyMDEzKTwvRGlzcGxheVRleHQ+PHJlY29yZD48cmVjLW51
bWJlcj4xNTwvcmVjLW51bWJlcj48Zm9yZWlnbi1rZXlzPjxrZXkgYXBwPSJFTiIgZGItaWQ9ImFw
NWV4d3pwcmVkZXo2ZXJ6YThwd2RleHIyMDIwdDl0dDB3diIgdGltZXN0YW1wPSIxNjE2NjY2MjE3
Ij4xNTwva2V5PjwvZm9yZWlnbi1rZXlzPjxyZWYtdHlwZSBuYW1lPSJKb3VybmFsIEFydGljbGUi
PjE3PC9yZWYtdHlwZT48Y29udHJpYnV0b3JzPjxhdXRob3JzPjxhdXRob3I+UmVpbmhhcmR0LCBQ
LjwvYXV0aG9yPjxhdXRob3I+R2xhdHphLCBNLjwvYXV0aG9yPjxhdXRob3I+SGVtbWVyLCBLLjwv
YXV0aG9yPjxhdXRob3I+VHN5dHN5dXJhLCBZLjwvYXV0aG9yPjxhdXRob3I+VGhpZWwsIEMuIFMu
PC9hdXRob3I+PGF1dGhvcj5Ib2luZywgUy48L2F1dGhvcj48YXV0aG9yPk1vcml0eiwgUy48L2F1
dGhvcj48YXV0aG9yPlBhcmdhLCBKLiBBLjwvYXV0aG9yPjxhdXRob3I+V2FnbmVyLCBMLjwvYXV0
aG9yPjxhdXRob3I+QnJ1ZGVyLCBKLiBNLjwvYXV0aG9yPjxhdXRob3I+V3UsIEcuPC9hdXRob3I+
PGF1dGhvcj5TY2htaWQsIEIuPC9hdXRob3I+PGF1dGhvcj5Sb3BrZSwgQS48L2F1dGhvcj48YXV0
aG9yPktsaW5nYXVmLCBKLjwvYXV0aG9yPjxhdXRob3I+U2Nod2FtYm9ybiwgSi4gQy48L2F1dGhv
cj48YXV0aG9yPkdhc3NlciwgVC48L2F1dGhvcj48YXV0aG9yPlNjaG9sZXIsIEguIFIuPC9hdXRo
b3I+PGF1dGhvcj5TdGVybmVja2VydCwgSi48L2F1dGhvcj48L2F1dGhvcnM+PC9jb250cmlidXRv
cnM+PGF1dGgtYWRkcmVzcz5EZXBhcnRtZW50IG9mIENlbGwgYW5kIERldmVsb3BtZW50YWwgQmlv
bG9neSwgTWF4IFBsYW5jayBJbnN0aXR1dGUgZm9yIE1vbGVjdWxhciBCaW9tZWRpY2luZSwgTXVu
c3RlciwgTm9ydGggUmhpbmUgV2VzdHBoYWxpYSwgR2VybWFueS48L2F1dGgtYWRkcmVzcz48dGl0
bGVzPjx0aXRsZT5EZXJpdmF0aW9uIGFuZCBleHBhbnNpb24gdXNpbmcgb25seSBzbWFsbCBtb2xl
Y3VsZXMgb2YgaHVtYW4gbmV1cmFsIHByb2dlbml0b3JzIGZvciBuZXVyb2RlZ2VuZXJhdGl2ZSBk
aXNlYXNlIG1vZGVsaW5nPC90aXRsZT48c2Vjb25kYXJ5LXRpdGxlPlBMb1MgT25lPC9zZWNvbmRh
cnktdGl0bGU+PC90aXRsZXM+PHBlcmlvZGljYWw+PGZ1bGwtdGl0bGU+UExvUyBPbmU8L2Z1bGwt
dGl0bGU+PC9wZXJpb2RpY2FsPjxwYWdlcz5lNTkyNTI8L3BhZ2VzPjx2b2x1bWU+ODwvdm9sdW1l
PjxudW1iZXI+MzwvbnVtYmVyPjxlZGl0aW9uPjIwMTMvMDMvMjg8L2VkaXRpb24+PGtleXdvcmRz
PjxrZXl3b3JkPkNlbGwgRGlmZmVyZW50aWF0aW9uL2dlbmV0aWNzL3BoeXNpb2xvZ3k8L2tleXdv
cmQ+PGtleXdvcmQ+Q2VsbHMsIEN1bHR1cmVkPC9rZXl3b3JkPjxrZXl3b3JkPkVsZWN0cm9waHlz
aW9sb2d5PC9rZXl3b3JkPjxrZXl3b3JkPkVwaXRoZWxpYWwgQ2VsbHMvKmN5dG9sb2d5LyptZXRh
Ym9saXNtPC9rZXl3b3JkPjxrZXl3b3JkPkh1bWFuczwva2V5d29yZD48a2V5d29yZD5MZXVjaW5l
LVJpY2ggUmVwZWF0IFNlcmluZS1UaHJlb25pbmUgUHJvdGVpbiBLaW5hc2UtMjwva2V5d29yZD48
a2V5d29yZD5Nb3RvciBOZXVyb25zL2N5dG9sb2d5L21ldGFib2xpc208L2tleXdvcmQ+PGtleXdv
cmQ+TmV1cmFsIENyZXN0L2N5dG9sb2d5L21ldGFib2xpc208L2tleXdvcmQ+PGtleXdvcmQ+TmV1
cmFsIFN0ZW0gQ2VsbHMvKmN5dG9sb2d5LyptZXRhYm9saXNtPC9rZXl3b3JkPjxrZXl3b3JkPk5l
dXJvZGVnZW5lcmF0aXZlIERpc2Vhc2VzL2dlbmV0aWNzLyptZXRhYm9saXNtPC9rZXl3b3JkPjxr
ZXl3b3JkPk5ldXJvbnMvY3l0b2xvZ3kvbWV0YWJvbGlzbTwva2V5d29yZD48a2V5d29yZD5Qcm90
ZWluLVNlcmluZS1UaHJlb25pbmUgS2luYXNlcy9nZW5ldGljcy9tZXRhYm9saXNtPC9rZXl3b3Jk
Pjwva2V5d29yZHM+PGRhdGVzPjx5ZWFyPjIwMTM8L3llYXI+PC9kYXRlcz48aXNibj4xOTMyLTYy
MDMgKEVsZWN0cm9uaWMpJiN4RDsxOTMyLTYyMDMgKExpbmtpbmcpPC9pc2JuPjxhY2Nlc3Npb24t
bnVtPjIzNTMzNjA4PC9hY2Nlc3Npb24tbnVtPjx1cmxzPjxyZWxhdGVkLXVybHM+PHVybD5odHRw
czovL3d3dy5uY2JpLm5sbS5uaWguZ292L3B1Ym1lZC8yMzUzMzYwODwvdXJsPjwvcmVsYXRlZC11
cmxzPjwvdXJscz48Y3VzdG9tMj5QTUMzNjA2NDc5PC9jdXN0b20yPjxlbGVjdHJvbmljLXJlc291
cmNlLW51bT4xMC4xMzcxL2pvdXJuYWwucG9uZS4wMDU5MjUyPC9lbGVjdHJvbmljLXJlc291cmNl
LW51bT48L3JlY29yZD48L0NpdGU+PC9FbmROb3RlPgB=
</w:fldData>
        </w:fldChar>
      </w:r>
      <w:r w:rsidR="0048139F" w:rsidRPr="00094916">
        <w:instrText xml:space="preserve"> ADDIN EN.CITE.DATA </w:instrText>
      </w:r>
      <w:r w:rsidR="0048139F" w:rsidRPr="00094916">
        <w:fldChar w:fldCharType="end"/>
      </w:r>
      <w:r w:rsidRPr="00094916">
        <w:fldChar w:fldCharType="separate"/>
      </w:r>
      <w:r w:rsidR="0048139F" w:rsidRPr="00094916">
        <w:rPr>
          <w:noProof/>
        </w:rPr>
        <w:t>(Reinhardt</w:t>
      </w:r>
      <w:r w:rsidR="0048139F" w:rsidRPr="00094916">
        <w:rPr>
          <w:i/>
          <w:noProof/>
        </w:rPr>
        <w:t xml:space="preserve"> et al.</w:t>
      </w:r>
      <w:r w:rsidR="0048139F" w:rsidRPr="00094916">
        <w:rPr>
          <w:noProof/>
        </w:rPr>
        <w:t xml:space="preserve"> 2013)</w:t>
      </w:r>
      <w:r w:rsidRPr="00094916">
        <w:fldChar w:fldCharType="end"/>
      </w:r>
      <w:r w:rsidRPr="00094916">
        <w:t xml:space="preserve"> with minor modifications to the protocol. In brief, iPSCs were disaggregated into single cells using </w:t>
      </w:r>
      <w:proofErr w:type="spellStart"/>
      <w:r w:rsidRPr="00094916">
        <w:t>Accutase</w:t>
      </w:r>
      <w:proofErr w:type="spellEnd"/>
      <w:r w:rsidRPr="00094916">
        <w:t xml:space="preserve"> (</w:t>
      </w:r>
      <w:proofErr w:type="spellStart"/>
      <w:r w:rsidRPr="00094916">
        <w:t>Stemcell</w:t>
      </w:r>
      <w:proofErr w:type="spellEnd"/>
      <w:r w:rsidRPr="00094916">
        <w:t xml:space="preserve">) and plated in </w:t>
      </w:r>
      <w:proofErr w:type="spellStart"/>
      <w:r w:rsidRPr="00094916">
        <w:t>AggreWell</w:t>
      </w:r>
      <w:proofErr w:type="spellEnd"/>
      <w:r w:rsidRPr="00094916">
        <w:t xml:space="preserve"> 400 plates in mTeSR1 (both </w:t>
      </w:r>
      <w:proofErr w:type="spellStart"/>
      <w:r w:rsidRPr="00094916">
        <w:t>Stemcell</w:t>
      </w:r>
      <w:proofErr w:type="spellEnd"/>
      <w:r w:rsidRPr="00094916">
        <w:t>), supplemented with ROCK inhibitor Y-27632 (EMD Biosciences). On the next day, iPSC aggregates were transferred onto an ultra-low attachment plate (Corning) containing EB medium (Knockout-DMEM with 20% Knockout-serum, 1% Penicillin/Streptomycin, 1% L-Glutamine, and 1% Non-essential amino acids (all from Thermo Fisher)) supplemented with CHIR99021 (</w:t>
      </w:r>
      <w:proofErr w:type="spellStart"/>
      <w:r w:rsidRPr="00094916">
        <w:t>Stemgent</w:t>
      </w:r>
      <w:proofErr w:type="spellEnd"/>
      <w:r w:rsidRPr="00094916">
        <w:t xml:space="preserve">), SB431542 (SB, </w:t>
      </w:r>
      <w:proofErr w:type="spellStart"/>
      <w:r w:rsidRPr="00094916">
        <w:t>Tocris</w:t>
      </w:r>
      <w:proofErr w:type="spellEnd"/>
      <w:r w:rsidRPr="00094916">
        <w:t xml:space="preserve"> Bioscience), Dorsomorphin (Sigma) and </w:t>
      </w:r>
      <w:proofErr w:type="spellStart"/>
      <w:r w:rsidRPr="00094916">
        <w:t>Purmorphamine</w:t>
      </w:r>
      <w:proofErr w:type="spellEnd"/>
      <w:r w:rsidRPr="00094916">
        <w:t xml:space="preserve"> (</w:t>
      </w:r>
      <w:proofErr w:type="spellStart"/>
      <w:r w:rsidRPr="00094916">
        <w:t>Stemgent</w:t>
      </w:r>
      <w:proofErr w:type="spellEnd"/>
      <w:r w:rsidRPr="00094916">
        <w:t>) and incubated for two days. On day three, EB medium was replaced with N2B27 Medium (DMEM/F12 and Neurobasal Medium 1:1, 1% Penicillin/</w:t>
      </w:r>
      <w:proofErr w:type="spellStart"/>
      <w:r w:rsidRPr="00094916">
        <w:t>Streptomicin</w:t>
      </w:r>
      <w:proofErr w:type="spellEnd"/>
      <w:r w:rsidRPr="00094916">
        <w:t>, 1% L-Glutamine, 0.5% N-2 Supplement, and 1% B-27™ Supplement minus Vitamin A (all from Thermo Fisher)) supplemented with CHIR99021 (</w:t>
      </w:r>
      <w:proofErr w:type="spellStart"/>
      <w:r w:rsidRPr="00094916">
        <w:t>Stemgent</w:t>
      </w:r>
      <w:proofErr w:type="spellEnd"/>
      <w:r w:rsidRPr="00094916">
        <w:t xml:space="preserve">), SB431542 (SB, </w:t>
      </w:r>
      <w:proofErr w:type="spellStart"/>
      <w:r w:rsidRPr="00094916">
        <w:t>Tocris</w:t>
      </w:r>
      <w:proofErr w:type="spellEnd"/>
      <w:r w:rsidRPr="00094916">
        <w:t xml:space="preserve"> Bioscience), Dorsomorphin (Sigma) and </w:t>
      </w:r>
      <w:proofErr w:type="spellStart"/>
      <w:r w:rsidRPr="00094916">
        <w:t>Purmorphamine</w:t>
      </w:r>
      <w:proofErr w:type="spellEnd"/>
      <w:r w:rsidRPr="00094916">
        <w:t xml:space="preserve"> (</w:t>
      </w:r>
      <w:proofErr w:type="spellStart"/>
      <w:r w:rsidRPr="00094916">
        <w:t>Stemgent</w:t>
      </w:r>
      <w:proofErr w:type="spellEnd"/>
      <w:r w:rsidRPr="00094916">
        <w:t>). On day five, the medium was replaced with N2B27 medium supplemented with CHIR99021 (</w:t>
      </w:r>
      <w:proofErr w:type="spellStart"/>
      <w:r w:rsidRPr="00094916">
        <w:t>Stemgent</w:t>
      </w:r>
      <w:proofErr w:type="spellEnd"/>
      <w:r w:rsidRPr="00094916">
        <w:t xml:space="preserve">), </w:t>
      </w:r>
      <w:proofErr w:type="spellStart"/>
      <w:r w:rsidRPr="00094916">
        <w:t>Purmorphamine</w:t>
      </w:r>
      <w:proofErr w:type="spellEnd"/>
      <w:r w:rsidRPr="00094916">
        <w:t xml:space="preserve"> (</w:t>
      </w:r>
      <w:proofErr w:type="spellStart"/>
      <w:r w:rsidRPr="00094916">
        <w:t>Stemgent</w:t>
      </w:r>
      <w:proofErr w:type="spellEnd"/>
      <w:r w:rsidRPr="00094916">
        <w:t xml:space="preserve">), and ascorbic acid (Sigma). On day seven, cell aggregates were dissociated into single cells using </w:t>
      </w:r>
      <w:proofErr w:type="spellStart"/>
      <w:r w:rsidRPr="00094916">
        <w:t>Accutase</w:t>
      </w:r>
      <w:proofErr w:type="spellEnd"/>
      <w:r w:rsidRPr="00094916">
        <w:t xml:space="preserve"> (</w:t>
      </w:r>
      <w:proofErr w:type="spellStart"/>
      <w:r w:rsidRPr="00094916">
        <w:t>Stemcell</w:t>
      </w:r>
      <w:proofErr w:type="spellEnd"/>
      <w:r w:rsidRPr="00094916">
        <w:t>) and transferred onto Matrigel (BD)-coated 6-well plates in N2B27 medium supplemented with CHIR99021 (</w:t>
      </w:r>
      <w:proofErr w:type="spellStart"/>
      <w:r w:rsidRPr="00094916">
        <w:t>Stemgent</w:t>
      </w:r>
      <w:proofErr w:type="spellEnd"/>
      <w:r w:rsidRPr="00094916">
        <w:t xml:space="preserve">), </w:t>
      </w:r>
      <w:proofErr w:type="spellStart"/>
      <w:r w:rsidRPr="00094916">
        <w:t>Purmorphamine</w:t>
      </w:r>
      <w:proofErr w:type="spellEnd"/>
      <w:r w:rsidRPr="00094916">
        <w:t xml:space="preserve"> (</w:t>
      </w:r>
      <w:proofErr w:type="spellStart"/>
      <w:r w:rsidRPr="00094916">
        <w:t>Stemgent</w:t>
      </w:r>
      <w:proofErr w:type="spellEnd"/>
      <w:r w:rsidRPr="00094916">
        <w:t xml:space="preserve">), and ascorbic acid (Sigma). Cells were passaged every 5-7 days until they formed colonies characteristic for NPCs which occurred usually after 3-5 passages. </w:t>
      </w:r>
    </w:p>
    <w:p w14:paraId="18B00848" w14:textId="0EC8F12E" w:rsidR="003E4AF1" w:rsidRPr="00094916" w:rsidRDefault="003E4AF1" w:rsidP="003E4AF1">
      <w:pPr>
        <w:pStyle w:val="berschrift2"/>
      </w:pPr>
      <w:r w:rsidRPr="00094916">
        <w:t>Generation of midbrain dopaminergic neurons</w:t>
      </w:r>
    </w:p>
    <w:p w14:paraId="2C4B09CC" w14:textId="77777777" w:rsidR="003E4AF1" w:rsidRPr="00094916" w:rsidRDefault="003E4AF1" w:rsidP="003E4AF1">
      <w:pPr>
        <w:pStyle w:val="berschrift3"/>
      </w:pPr>
      <w:r w:rsidRPr="00094916">
        <w:t>Differentiation of iPSC into dopaminergic neurons</w:t>
      </w:r>
    </w:p>
    <w:p w14:paraId="343A6A0E" w14:textId="544F98BF" w:rsidR="003E4AF1" w:rsidRPr="00094916" w:rsidRDefault="003E4AF1" w:rsidP="003E4AF1">
      <w:r w:rsidRPr="00094916">
        <w:t xml:space="preserve">The direct differentiation of iPSCs into dopaminergic neurons was conducted as described previously </w:t>
      </w:r>
      <w:r w:rsidRPr="00094916">
        <w:fldChar w:fldCharType="begin">
          <w:fldData xml:space="preserve">PEVuZE5vdGU+PENpdGU+PEF1dGhvcj5LcmlrczwvQXV0aG9yPjxZZWFyPjIwMTE8L1llYXI+PFJl
Y051bT44PC9SZWNOdW0+PERpc3BsYXlUZXh0PihLcmlrczxzdHlsZSBmYWNlPSJpdGFsaWMiPiBl
dCBhbC48L3N0eWxlPiAyMDExKTwvRGlzcGxheVRleHQ+PHJlY29yZD48cmVjLW51bWJlcj44PC9y
ZWMtbnVtYmVyPjxmb3JlaWduLWtleXM+PGtleSBhcHA9IkVOIiBkYi1pZD0iYXA1ZXh3enByZWRl
ejZlcnphOHB3ZGV4cjIwMjB0OXR0MHd2IiB0aW1lc3RhbXA9IjE2MTY2NjYyMTciPjg8L2tleT48
L2ZvcmVpZ24ta2V5cz48cmVmLXR5cGUgbmFtZT0iSm91cm5hbCBBcnRpY2xlIj4xNzwvcmVmLXR5
cGU+PGNvbnRyaWJ1dG9ycz48YXV0aG9ycz48YXV0aG9yPktyaWtzLCBTLjwvYXV0aG9yPjxhdXRo
b3I+U2hpbSwgSi4gVy48L2F1dGhvcj48YXV0aG9yPlBpYW8sIEouPC9hdXRob3I+PGF1dGhvcj5H
YW5hdCwgWS4gTS48L2F1dGhvcj48YXV0aG9yPldha2VtYW4sIEQuIFIuPC9hdXRob3I+PGF1dGhv
cj5YaWUsIFouPC9hdXRob3I+PGF1dGhvcj5DYXJyaWxsby1SZWlkLCBMLjwvYXV0aG9yPjxhdXRo
b3I+QXV5ZXVuZywgRy48L2F1dGhvcj48YXV0aG9yPkFudG9uYWNjaSwgQy48L2F1dGhvcj48YXV0
aG9yPkJ1Y2gsIEEuPC9hdXRob3I+PGF1dGhvcj5ZYW5nLCBMLjwvYXV0aG9yPjxhdXRob3I+QmVh
bCwgTS4gRi48L2F1dGhvcj48YXV0aG9yPlN1cm1laWVyLCBELiBKLjwvYXV0aG9yPjxhdXRob3I+
S29yZG93ZXIsIEouIEguPC9hdXRob3I+PGF1dGhvcj5UYWJhciwgVi48L2F1dGhvcj48YXV0aG9y
PlN0dWRlciwgTC48L2F1dGhvcj48L2F1dGhvcnM+PC9jb250cmlidXRvcnM+PGF1dGgtYWRkcmVz
cz5DZW50ZXIgZm9yIFN0ZW0gQ2VsbCBCaW9sb2d5LCBNZW1vcmlhbCBTbG9hbi1LZXR0ZXJpbmcg
Q2FuY2VyIENlbnRlciwgMTI3NSBZb3JrIEF2ZW51ZSwgTmV3IFlvcmssIE5ldyBZb3JrIDEwMDY1
LCBVU0EuPC9hdXRoLWFkZHJlc3M+PHRpdGxlcz48dGl0bGU+RG9wYW1pbmUgbmV1cm9ucyBkZXJp
dmVkIGZyb20gaHVtYW4gRVMgY2VsbHMgZWZmaWNpZW50bHkgZW5ncmFmdCBpbiBhbmltYWwgbW9k
ZWxzIG9mIFBhcmtpbnNvbiZhcG9zO3MgZGlzZWFzZTwvdGl0bGU+PHNlY29uZGFyeS10aXRsZT5O
YXR1cmU8L3NlY29uZGFyeS10aXRsZT48L3RpdGxlcz48cGVyaW9kaWNhbD48ZnVsbC10aXRsZT5O
YXR1cmU8L2Z1bGwtdGl0bGU+PC9wZXJpb2RpY2FsPjxwYWdlcz41NDctNTE8L3BhZ2VzPjx2b2x1
bWU+NDgwPC92b2x1bWU+PG51bWJlcj43Mzc4PC9udW1iZXI+PGVkaXRpb24+MjAxMS8xMS8wODwv
ZWRpdGlvbj48a2V5d29yZHM+PGtleXdvcmQ+QW5pbWFsczwva2V5d29yZD48a2V5d29yZD4qQnJh
aW4gVGlzc3VlIFRyYW5zcGxhbnRhdGlvbjwva2V5d29yZD48a2V5d29yZD5DZWxsIERpZmZlcmVu
dGlhdGlvbjwva2V5d29yZD48a2V5d29yZD5DZWxsIExpbmU8L2tleXdvcmQ+PGtleXdvcmQ+Q2Vs
bCBTdXJ2aXZhbDwva2V5d29yZD48a2V5d29yZD5Eb3BhbWluZXJnaWMgTmV1cm9ucy8qY3l0b2xv
Z3kvKnRyYW5zcGxhbnRhdGlvbjwva2V5d29yZD48a2V5d29yZD5FbWJyeW9uaWMgU3RlbSBDZWxs
cy8qY3l0b2xvZ3k8L2tleXdvcmQ+PGtleXdvcmQ+RmVtYWxlPC9rZXl3b3JkPjxrZXl3b3JkPkh1
bWFuczwva2V5d29yZD48a2V5d29yZD5NYWNhY2EgbXVsYXR0YTwva2V5d29yZD48a2V5d29yZD5N
ZXNlbmNlcGhhbG9uL2N5dG9sb2d5PC9rZXl3b3JkPjxrZXl3b3JkPk1pY2U8L2tleXdvcmQ+PGtl
eXdvcmQ+TWljZSwgSW5icmVkIE5PRDwva2V5d29yZD48a2V5d29yZD5NaWNlLCBTQ0lEPC9rZXl3
b3JkPjxrZXl3b3JkPlBhcmtpbnNvbiBEaXNlYXNlLyp0aGVyYXB5PC9rZXl3b3JkPjxrZXl3b3Jk
PlJhdHM8L2tleXdvcmQ+PGtleXdvcmQ+UmF0cywgU3ByYWd1ZS1EYXdsZXk8L2tleXdvcmQ+PC9r
ZXl3b3Jkcz48ZGF0ZXM+PHllYXI+MjAxMTwveWVhcj48cHViLWRhdGVzPjxkYXRlPk5vdiA2PC9k
YXRlPjwvcHViLWRhdGVzPjwvZGF0ZXM+PGlzYm4+MTQ3Ni00Njg3IChFbGVjdHJvbmljKSYjeEQ7
MDAyOC0wODM2IChMaW5raW5nKTwvaXNibj48YWNjZXNzaW9uLW51bT4yMjA1Njk4OTwvYWNjZXNz
aW9uLW51bT48dXJscz48cmVsYXRlZC11cmxzPjx1cmw+aHR0cHM6Ly93d3cubmNiaS5ubG0ubmlo
Lmdvdi9wdWJtZWQvMjIwNTY5ODk8L3VybD48L3JlbGF0ZWQtdXJscz48L3VybHM+PGN1c3RvbTI+
UE1DMzI0NTc5NjwvY3VzdG9tMj48ZWxlY3Ryb25pYy1yZXNvdXJjZS1udW0+MTAuMTAzOC9uYXR1
cmUxMDY0ODwvZWxlY3Ryb25pYy1yZXNvdXJjZS1udW0+PC9yZWNvcmQ+PC9DaXRlPjwvRW5kTm90
ZT4A
</w:fldData>
        </w:fldChar>
      </w:r>
      <w:r w:rsidR="0048139F" w:rsidRPr="00094916">
        <w:instrText xml:space="preserve"> ADDIN EN.CITE </w:instrText>
      </w:r>
      <w:r w:rsidR="0048139F" w:rsidRPr="00094916">
        <w:fldChar w:fldCharType="begin">
          <w:fldData xml:space="preserve">PEVuZE5vdGU+PENpdGU+PEF1dGhvcj5LcmlrczwvQXV0aG9yPjxZZWFyPjIwMTE8L1llYXI+PFJl
Y051bT44PC9SZWNOdW0+PERpc3BsYXlUZXh0PihLcmlrczxzdHlsZSBmYWNlPSJpdGFsaWMiPiBl
dCBhbC48L3N0eWxlPiAyMDExKTwvRGlzcGxheVRleHQ+PHJlY29yZD48cmVjLW51bWJlcj44PC9y
ZWMtbnVtYmVyPjxmb3JlaWduLWtleXM+PGtleSBhcHA9IkVOIiBkYi1pZD0iYXA1ZXh3enByZWRl
ejZlcnphOHB3ZGV4cjIwMjB0OXR0MHd2IiB0aW1lc3RhbXA9IjE2MTY2NjYyMTciPjg8L2tleT48
L2ZvcmVpZ24ta2V5cz48cmVmLXR5cGUgbmFtZT0iSm91cm5hbCBBcnRpY2xlIj4xNzwvcmVmLXR5
cGU+PGNvbnRyaWJ1dG9ycz48YXV0aG9ycz48YXV0aG9yPktyaWtzLCBTLjwvYXV0aG9yPjxhdXRo
b3I+U2hpbSwgSi4gVy48L2F1dGhvcj48YXV0aG9yPlBpYW8sIEouPC9hdXRob3I+PGF1dGhvcj5H
YW5hdCwgWS4gTS48L2F1dGhvcj48YXV0aG9yPldha2VtYW4sIEQuIFIuPC9hdXRob3I+PGF1dGhv
cj5YaWUsIFouPC9hdXRob3I+PGF1dGhvcj5DYXJyaWxsby1SZWlkLCBMLjwvYXV0aG9yPjxhdXRo
b3I+QXV5ZXVuZywgRy48L2F1dGhvcj48YXV0aG9yPkFudG9uYWNjaSwgQy48L2F1dGhvcj48YXV0
aG9yPkJ1Y2gsIEEuPC9hdXRob3I+PGF1dGhvcj5ZYW5nLCBMLjwvYXV0aG9yPjxhdXRob3I+QmVh
bCwgTS4gRi48L2F1dGhvcj48YXV0aG9yPlN1cm1laWVyLCBELiBKLjwvYXV0aG9yPjxhdXRob3I+
S29yZG93ZXIsIEouIEguPC9hdXRob3I+PGF1dGhvcj5UYWJhciwgVi48L2F1dGhvcj48YXV0aG9y
PlN0dWRlciwgTC48L2F1dGhvcj48L2F1dGhvcnM+PC9jb250cmlidXRvcnM+PGF1dGgtYWRkcmVz
cz5DZW50ZXIgZm9yIFN0ZW0gQ2VsbCBCaW9sb2d5LCBNZW1vcmlhbCBTbG9hbi1LZXR0ZXJpbmcg
Q2FuY2VyIENlbnRlciwgMTI3NSBZb3JrIEF2ZW51ZSwgTmV3IFlvcmssIE5ldyBZb3JrIDEwMDY1
LCBVU0EuPC9hdXRoLWFkZHJlc3M+PHRpdGxlcz48dGl0bGU+RG9wYW1pbmUgbmV1cm9ucyBkZXJp
dmVkIGZyb20gaHVtYW4gRVMgY2VsbHMgZWZmaWNpZW50bHkgZW5ncmFmdCBpbiBhbmltYWwgbW9k
ZWxzIG9mIFBhcmtpbnNvbiZhcG9zO3MgZGlzZWFzZTwvdGl0bGU+PHNlY29uZGFyeS10aXRsZT5O
YXR1cmU8L3NlY29uZGFyeS10aXRsZT48L3RpdGxlcz48cGVyaW9kaWNhbD48ZnVsbC10aXRsZT5O
YXR1cmU8L2Z1bGwtdGl0bGU+PC9wZXJpb2RpY2FsPjxwYWdlcz41NDctNTE8L3BhZ2VzPjx2b2x1
bWU+NDgwPC92b2x1bWU+PG51bWJlcj43Mzc4PC9udW1iZXI+PGVkaXRpb24+MjAxMS8xMS8wODwv
ZWRpdGlvbj48a2V5d29yZHM+PGtleXdvcmQ+QW5pbWFsczwva2V5d29yZD48a2V5d29yZD4qQnJh
aW4gVGlzc3VlIFRyYW5zcGxhbnRhdGlvbjwva2V5d29yZD48a2V5d29yZD5DZWxsIERpZmZlcmVu
dGlhdGlvbjwva2V5d29yZD48a2V5d29yZD5DZWxsIExpbmU8L2tleXdvcmQ+PGtleXdvcmQ+Q2Vs
bCBTdXJ2aXZhbDwva2V5d29yZD48a2V5d29yZD5Eb3BhbWluZXJnaWMgTmV1cm9ucy8qY3l0b2xv
Z3kvKnRyYW5zcGxhbnRhdGlvbjwva2V5d29yZD48a2V5d29yZD5FbWJyeW9uaWMgU3RlbSBDZWxs
cy8qY3l0b2xvZ3k8L2tleXdvcmQ+PGtleXdvcmQ+RmVtYWxlPC9rZXl3b3JkPjxrZXl3b3JkPkh1
bWFuczwva2V5d29yZD48a2V5d29yZD5NYWNhY2EgbXVsYXR0YTwva2V5d29yZD48a2V5d29yZD5N
ZXNlbmNlcGhhbG9uL2N5dG9sb2d5PC9rZXl3b3JkPjxrZXl3b3JkPk1pY2U8L2tleXdvcmQ+PGtl
eXdvcmQ+TWljZSwgSW5icmVkIE5PRDwva2V5d29yZD48a2V5d29yZD5NaWNlLCBTQ0lEPC9rZXl3
b3JkPjxrZXl3b3JkPlBhcmtpbnNvbiBEaXNlYXNlLyp0aGVyYXB5PC9rZXl3b3JkPjxrZXl3b3Jk
PlJhdHM8L2tleXdvcmQ+PGtleXdvcmQ+UmF0cywgU3ByYWd1ZS1EYXdsZXk8L2tleXdvcmQ+PC9r
ZXl3b3Jkcz48ZGF0ZXM+PHllYXI+MjAxMTwveWVhcj48cHViLWRhdGVzPjxkYXRlPk5vdiA2PC9k
YXRlPjwvcHViLWRhdGVzPjwvZGF0ZXM+PGlzYm4+MTQ3Ni00Njg3IChFbGVjdHJvbmljKSYjeEQ7
MDAyOC0wODM2IChMaW5raW5nKTwvaXNibj48YWNjZXNzaW9uLW51bT4yMjA1Njk4OTwvYWNjZXNz
aW9uLW51bT48dXJscz48cmVsYXRlZC11cmxzPjx1cmw+aHR0cHM6Ly93d3cubmNiaS5ubG0ubmlo
Lmdvdi9wdWJtZWQvMjIwNTY5ODk8L3VybD48L3JlbGF0ZWQtdXJscz48L3VybHM+PGN1c3RvbTI+
UE1DMzI0NTc5NjwvY3VzdG9tMj48ZWxlY3Ryb25pYy1yZXNvdXJjZS1udW0+MTAuMTAzOC9uYXR1
cmUxMDY0ODwvZWxlY3Ryb25pYy1yZXNvdXJjZS1udW0+PC9yZWNvcmQ+PC9DaXRlPjwvRW5kTm90
ZT4A
</w:fldData>
        </w:fldChar>
      </w:r>
      <w:r w:rsidR="0048139F" w:rsidRPr="00094916">
        <w:instrText xml:space="preserve"> ADDIN EN.CITE.DATA </w:instrText>
      </w:r>
      <w:r w:rsidR="0048139F" w:rsidRPr="00094916">
        <w:fldChar w:fldCharType="end"/>
      </w:r>
      <w:r w:rsidRPr="00094916">
        <w:fldChar w:fldCharType="separate"/>
      </w:r>
      <w:r w:rsidR="0048139F" w:rsidRPr="00094916">
        <w:rPr>
          <w:noProof/>
        </w:rPr>
        <w:t>(Kriks</w:t>
      </w:r>
      <w:r w:rsidR="0048139F" w:rsidRPr="00094916">
        <w:rPr>
          <w:i/>
          <w:noProof/>
        </w:rPr>
        <w:t xml:space="preserve"> et al.</w:t>
      </w:r>
      <w:r w:rsidR="0048139F" w:rsidRPr="00094916">
        <w:rPr>
          <w:noProof/>
        </w:rPr>
        <w:t xml:space="preserve"> 2011)</w:t>
      </w:r>
      <w:r w:rsidRPr="00094916">
        <w:fldChar w:fldCharType="end"/>
      </w:r>
      <w:r w:rsidRPr="00094916">
        <w:t>. In brief, iPSC colonies were disaggregated into single cells and plated onto Matrigel (BD)-coated dishes in mTeSR1 (</w:t>
      </w:r>
      <w:proofErr w:type="spellStart"/>
      <w:r w:rsidRPr="00094916">
        <w:t>Stemcell</w:t>
      </w:r>
      <w:proofErr w:type="spellEnd"/>
      <w:r w:rsidRPr="00094916">
        <w:t xml:space="preserve">), supplemented with ROCK inhibitor Y-27632 (EMD Biosciences). Differentiation was started by adding knockout serum replacement (KSR) medium (Knockout DMEM </w:t>
      </w:r>
      <w:r w:rsidR="002C6CE7" w:rsidRPr="00094916">
        <w:t xml:space="preserve">with </w:t>
      </w:r>
      <w:r w:rsidRPr="00094916">
        <w:t>15% knockout serum replacement (KSR), 2</w:t>
      </w:r>
      <w:r w:rsidR="002C6CE7" w:rsidRPr="00094916">
        <w:t xml:space="preserve"> </w:t>
      </w:r>
      <w:r w:rsidRPr="00094916">
        <w:t>mM L-glutamine (Gibco), 10</w:t>
      </w:r>
      <w:r w:rsidR="007D1FB5" w:rsidRPr="00094916">
        <w:t xml:space="preserve"> </w:t>
      </w:r>
      <w:r w:rsidRPr="00094916">
        <w:t>µM beta-</w:t>
      </w:r>
      <w:proofErr w:type="spellStart"/>
      <w:r w:rsidRPr="00094916">
        <w:t>mercaptoethanol</w:t>
      </w:r>
      <w:proofErr w:type="spellEnd"/>
      <w:r w:rsidRPr="00094916">
        <w:t>, 0.1</w:t>
      </w:r>
      <w:r w:rsidR="007D1FB5" w:rsidRPr="00094916">
        <w:t xml:space="preserve"> </w:t>
      </w:r>
      <w:r w:rsidRPr="00094916">
        <w:t xml:space="preserve">mM MEM-NEAA (all from Thermo Fischer)) supplemented with SMAD pathway inhibitors SB431542 (SB, </w:t>
      </w:r>
      <w:proofErr w:type="spellStart"/>
      <w:r w:rsidRPr="00094916">
        <w:t>Tocris</w:t>
      </w:r>
      <w:proofErr w:type="spellEnd"/>
      <w:r w:rsidRPr="00094916">
        <w:t xml:space="preserve"> Bioscience) and LDN-193189 (LDN, </w:t>
      </w:r>
      <w:proofErr w:type="spellStart"/>
      <w:r w:rsidRPr="00094916">
        <w:t>Stemgent</w:t>
      </w:r>
      <w:proofErr w:type="spellEnd"/>
      <w:r w:rsidRPr="00094916">
        <w:t xml:space="preserve">). On days 1 to 5, KSR medium was supplemented with SB, LDN, </w:t>
      </w:r>
      <w:r w:rsidR="007D1FB5" w:rsidRPr="00094916">
        <w:t>r</w:t>
      </w:r>
      <w:r w:rsidRPr="00094916">
        <w:t xml:space="preserve">ecombinant </w:t>
      </w:r>
      <w:r w:rsidR="007D1FB5" w:rsidRPr="00094916">
        <w:t>h</w:t>
      </w:r>
      <w:r w:rsidRPr="00094916">
        <w:t xml:space="preserve">uman </w:t>
      </w:r>
      <w:r w:rsidR="007D1FB5" w:rsidRPr="00094916">
        <w:t>s</w:t>
      </w:r>
      <w:r w:rsidRPr="00094916">
        <w:t xml:space="preserve">onic </w:t>
      </w:r>
      <w:r w:rsidR="007D1FB5" w:rsidRPr="00094916">
        <w:t>h</w:t>
      </w:r>
      <w:r w:rsidRPr="00094916">
        <w:t xml:space="preserve">edgehog (SHH, R&amp;D System), </w:t>
      </w:r>
      <w:r w:rsidR="007D1FB5" w:rsidRPr="00094916">
        <w:t>r</w:t>
      </w:r>
      <w:r w:rsidRPr="00094916">
        <w:t xml:space="preserve">ecombinant </w:t>
      </w:r>
      <w:r w:rsidR="007D1FB5" w:rsidRPr="00094916">
        <w:t>h</w:t>
      </w:r>
      <w:r w:rsidRPr="00094916">
        <w:t xml:space="preserve">uman FGF-8a (R&amp;D System) and </w:t>
      </w:r>
      <w:proofErr w:type="spellStart"/>
      <w:r w:rsidRPr="00094916">
        <w:t>Purmorphamine</w:t>
      </w:r>
      <w:proofErr w:type="spellEnd"/>
      <w:r w:rsidRPr="00094916">
        <w:t xml:space="preserve"> (Pu, </w:t>
      </w:r>
      <w:proofErr w:type="spellStart"/>
      <w:r w:rsidRPr="00094916">
        <w:t>Stemgent</w:t>
      </w:r>
      <w:proofErr w:type="spellEnd"/>
      <w:r w:rsidRPr="00094916">
        <w:t xml:space="preserve">). The </w:t>
      </w:r>
      <w:proofErr w:type="spellStart"/>
      <w:r w:rsidRPr="00094916">
        <w:t>Wnt</w:t>
      </w:r>
      <w:proofErr w:type="spellEnd"/>
      <w:r w:rsidRPr="00094916">
        <w:t xml:space="preserve"> pathway activator molecule CHIR99021 (</w:t>
      </w:r>
      <w:proofErr w:type="spellStart"/>
      <w:r w:rsidRPr="00094916">
        <w:t>Stemgent</w:t>
      </w:r>
      <w:proofErr w:type="spellEnd"/>
      <w:r w:rsidRPr="00094916">
        <w:t xml:space="preserve">) was included from days 3 to 12. During days 6–10 of differentiation, increasing amounts of Neurobasal </w:t>
      </w:r>
      <w:r w:rsidR="007D1FB5" w:rsidRPr="00094916">
        <w:t>M</w:t>
      </w:r>
      <w:r w:rsidRPr="00094916">
        <w:t>edium (Life Technologies) supplemented with SM1 (</w:t>
      </w:r>
      <w:proofErr w:type="spellStart"/>
      <w:r w:rsidRPr="00094916">
        <w:t>StemCell</w:t>
      </w:r>
      <w:proofErr w:type="spellEnd"/>
      <w:r w:rsidRPr="00094916">
        <w:t xml:space="preserve"> Technologies) was added to the KSR medium (25%, 50%, 75%) and upon day 7, SHH, FGF</w:t>
      </w:r>
      <w:r w:rsidR="00E50540" w:rsidRPr="00094916">
        <w:t>-</w:t>
      </w:r>
      <w:r w:rsidRPr="00094916">
        <w:t xml:space="preserve">8a, and Pu were withdrawn. On day 11, dopaminergic differentiation was initiated by adding </w:t>
      </w:r>
      <w:r w:rsidR="007D1FB5" w:rsidRPr="00094916">
        <w:t>r</w:t>
      </w:r>
      <w:r w:rsidRPr="00094916">
        <w:t xml:space="preserve">ecombinant </w:t>
      </w:r>
      <w:r w:rsidR="007D1FB5" w:rsidRPr="00094916">
        <w:t>h</w:t>
      </w:r>
      <w:r w:rsidRPr="00094916">
        <w:t>uman BDNF (</w:t>
      </w:r>
      <w:proofErr w:type="spellStart"/>
      <w:r w:rsidRPr="00094916">
        <w:t>Peprotech</w:t>
      </w:r>
      <w:proofErr w:type="spellEnd"/>
      <w:r w:rsidRPr="00094916">
        <w:t xml:space="preserve">), </w:t>
      </w:r>
      <w:r w:rsidR="007D1FB5" w:rsidRPr="00094916">
        <w:t>r</w:t>
      </w:r>
      <w:r w:rsidRPr="00094916">
        <w:t xml:space="preserve">ecombinant </w:t>
      </w:r>
      <w:r w:rsidR="007D1FB5" w:rsidRPr="00094916">
        <w:t>h</w:t>
      </w:r>
      <w:r w:rsidRPr="00094916">
        <w:t>uman GDNF (</w:t>
      </w:r>
      <w:proofErr w:type="spellStart"/>
      <w:r w:rsidRPr="00094916">
        <w:t>Peprotech</w:t>
      </w:r>
      <w:proofErr w:type="spellEnd"/>
      <w:r w:rsidRPr="00094916">
        <w:t xml:space="preserve">), ascorbic acid (Sigma), </w:t>
      </w:r>
      <w:r w:rsidR="007D1FB5" w:rsidRPr="00094916">
        <w:t>r</w:t>
      </w:r>
      <w:r w:rsidRPr="00094916">
        <w:t xml:space="preserve">ecombinant </w:t>
      </w:r>
      <w:r w:rsidR="007D1FB5" w:rsidRPr="00094916">
        <w:t>h</w:t>
      </w:r>
      <w:r w:rsidRPr="00094916">
        <w:t>uman TGF-β3 (</w:t>
      </w:r>
      <w:proofErr w:type="spellStart"/>
      <w:r w:rsidRPr="00094916">
        <w:t>Peprotech</w:t>
      </w:r>
      <w:proofErr w:type="spellEnd"/>
      <w:r w:rsidRPr="00094916">
        <w:t>), cyclic-AMP (</w:t>
      </w:r>
      <w:proofErr w:type="spellStart"/>
      <w:r w:rsidRPr="00094916">
        <w:t>EnzoLifescience</w:t>
      </w:r>
      <w:proofErr w:type="spellEnd"/>
      <w:r w:rsidRPr="00094916">
        <w:t>) and DAPT (</w:t>
      </w:r>
      <w:proofErr w:type="spellStart"/>
      <w:r w:rsidRPr="00094916">
        <w:t>Tocris</w:t>
      </w:r>
      <w:proofErr w:type="spellEnd"/>
      <w:r w:rsidRPr="00094916">
        <w:t>, 10 µM). On day 20 of differentiation, cells were disaggregated into single cells and plated onto coverslips coated with poly-</w:t>
      </w:r>
      <w:r w:rsidRPr="00094916">
        <w:lastRenderedPageBreak/>
        <w:t>L-ornithine (Sigma), fibronectin (Sigma), and laminin (Sigma) and neuronal precursors were terminally differentiated for a period of 8 weeks.</w:t>
      </w:r>
      <w:r w:rsidRPr="00094916" w:rsidDel="00AD0157">
        <w:t xml:space="preserve"> </w:t>
      </w:r>
    </w:p>
    <w:p w14:paraId="6452A4BC" w14:textId="35F349F2" w:rsidR="003E4AF1" w:rsidRPr="00094916" w:rsidRDefault="003E4AF1" w:rsidP="003E4AF1">
      <w:pPr>
        <w:pStyle w:val="berschrift3"/>
      </w:pPr>
      <w:r w:rsidRPr="00094916">
        <w:t>Differentiation of NPCs into dopaminergic neurons</w:t>
      </w:r>
    </w:p>
    <w:p w14:paraId="400361E5" w14:textId="0F34D508" w:rsidR="003E4AF1" w:rsidRPr="00094916" w:rsidRDefault="003E4AF1" w:rsidP="003E4AF1">
      <w:r w:rsidRPr="00094916">
        <w:t xml:space="preserve">The differentiation of NPCs into dopaminergic neurons was conducted as described previously </w:t>
      </w:r>
      <w:r w:rsidRPr="00094916">
        <w:fldChar w:fldCharType="begin">
          <w:fldData xml:space="preserve">PEVuZE5vdGU+PENpdGU+PEF1dGhvcj5SZWluaGFyZHQ8L0F1dGhvcj48WWVhcj4yMDEzPC9ZZWFy
PjxSZWNOdW0+MTU8L1JlY051bT48RGlzcGxheVRleHQ+KFJlaW5oYXJkdDxzdHlsZSBmYWNlPSJp
dGFsaWMiPiBldCBhbC48L3N0eWxlPiAyMDEzKTwvRGlzcGxheVRleHQ+PHJlY29yZD48cmVjLW51
bWJlcj4xNTwvcmVjLW51bWJlcj48Zm9yZWlnbi1rZXlzPjxrZXkgYXBwPSJFTiIgZGItaWQ9ImFw
NWV4d3pwcmVkZXo2ZXJ6YThwd2RleHIyMDIwdDl0dDB3diIgdGltZXN0YW1wPSIxNjE2NjY2MjE3
Ij4xNTwva2V5PjwvZm9yZWlnbi1rZXlzPjxyZWYtdHlwZSBuYW1lPSJKb3VybmFsIEFydGljbGUi
PjE3PC9yZWYtdHlwZT48Y29udHJpYnV0b3JzPjxhdXRob3JzPjxhdXRob3I+UmVpbmhhcmR0LCBQ
LjwvYXV0aG9yPjxhdXRob3I+R2xhdHphLCBNLjwvYXV0aG9yPjxhdXRob3I+SGVtbWVyLCBLLjwv
YXV0aG9yPjxhdXRob3I+VHN5dHN5dXJhLCBZLjwvYXV0aG9yPjxhdXRob3I+VGhpZWwsIEMuIFMu
PC9hdXRob3I+PGF1dGhvcj5Ib2luZywgUy48L2F1dGhvcj48YXV0aG9yPk1vcml0eiwgUy48L2F1
dGhvcj48YXV0aG9yPlBhcmdhLCBKLiBBLjwvYXV0aG9yPjxhdXRob3I+V2FnbmVyLCBMLjwvYXV0
aG9yPjxhdXRob3I+QnJ1ZGVyLCBKLiBNLjwvYXV0aG9yPjxhdXRob3I+V3UsIEcuPC9hdXRob3I+
PGF1dGhvcj5TY2htaWQsIEIuPC9hdXRob3I+PGF1dGhvcj5Sb3BrZSwgQS48L2F1dGhvcj48YXV0
aG9yPktsaW5nYXVmLCBKLjwvYXV0aG9yPjxhdXRob3I+U2Nod2FtYm9ybiwgSi4gQy48L2F1dGhv
cj48YXV0aG9yPkdhc3NlciwgVC48L2F1dGhvcj48YXV0aG9yPlNjaG9sZXIsIEguIFIuPC9hdXRo
b3I+PGF1dGhvcj5TdGVybmVja2VydCwgSi48L2F1dGhvcj48L2F1dGhvcnM+PC9jb250cmlidXRv
cnM+PGF1dGgtYWRkcmVzcz5EZXBhcnRtZW50IG9mIENlbGwgYW5kIERldmVsb3BtZW50YWwgQmlv
bG9neSwgTWF4IFBsYW5jayBJbnN0aXR1dGUgZm9yIE1vbGVjdWxhciBCaW9tZWRpY2luZSwgTXVu
c3RlciwgTm9ydGggUmhpbmUgV2VzdHBoYWxpYSwgR2VybWFueS48L2F1dGgtYWRkcmVzcz48dGl0
bGVzPjx0aXRsZT5EZXJpdmF0aW9uIGFuZCBleHBhbnNpb24gdXNpbmcgb25seSBzbWFsbCBtb2xl
Y3VsZXMgb2YgaHVtYW4gbmV1cmFsIHByb2dlbml0b3JzIGZvciBuZXVyb2RlZ2VuZXJhdGl2ZSBk
aXNlYXNlIG1vZGVsaW5nPC90aXRsZT48c2Vjb25kYXJ5LXRpdGxlPlBMb1MgT25lPC9zZWNvbmRh
cnktdGl0bGU+PC90aXRsZXM+PHBlcmlvZGljYWw+PGZ1bGwtdGl0bGU+UExvUyBPbmU8L2Z1bGwt
dGl0bGU+PC9wZXJpb2RpY2FsPjxwYWdlcz5lNTkyNTI8L3BhZ2VzPjx2b2x1bWU+ODwvdm9sdW1l
PjxudW1iZXI+MzwvbnVtYmVyPjxlZGl0aW9uPjIwMTMvMDMvMjg8L2VkaXRpb24+PGtleXdvcmRz
PjxrZXl3b3JkPkNlbGwgRGlmZmVyZW50aWF0aW9uL2dlbmV0aWNzL3BoeXNpb2xvZ3k8L2tleXdv
cmQ+PGtleXdvcmQ+Q2VsbHMsIEN1bHR1cmVkPC9rZXl3b3JkPjxrZXl3b3JkPkVsZWN0cm9waHlz
aW9sb2d5PC9rZXl3b3JkPjxrZXl3b3JkPkVwaXRoZWxpYWwgQ2VsbHMvKmN5dG9sb2d5LyptZXRh
Ym9saXNtPC9rZXl3b3JkPjxrZXl3b3JkPkh1bWFuczwva2V5d29yZD48a2V5d29yZD5MZXVjaW5l
LVJpY2ggUmVwZWF0IFNlcmluZS1UaHJlb25pbmUgUHJvdGVpbiBLaW5hc2UtMjwva2V5d29yZD48
a2V5d29yZD5Nb3RvciBOZXVyb25zL2N5dG9sb2d5L21ldGFib2xpc208L2tleXdvcmQ+PGtleXdv
cmQ+TmV1cmFsIENyZXN0L2N5dG9sb2d5L21ldGFib2xpc208L2tleXdvcmQ+PGtleXdvcmQ+TmV1
cmFsIFN0ZW0gQ2VsbHMvKmN5dG9sb2d5LyptZXRhYm9saXNtPC9rZXl3b3JkPjxrZXl3b3JkPk5l
dXJvZGVnZW5lcmF0aXZlIERpc2Vhc2VzL2dlbmV0aWNzLyptZXRhYm9saXNtPC9rZXl3b3JkPjxr
ZXl3b3JkPk5ldXJvbnMvY3l0b2xvZ3kvbWV0YWJvbGlzbTwva2V5d29yZD48a2V5d29yZD5Qcm90
ZWluLVNlcmluZS1UaHJlb25pbmUgS2luYXNlcy9nZW5ldGljcy9tZXRhYm9saXNtPC9rZXl3b3Jk
Pjwva2V5d29yZHM+PGRhdGVzPjx5ZWFyPjIwMTM8L3llYXI+PC9kYXRlcz48aXNibj4xOTMyLTYy
MDMgKEVsZWN0cm9uaWMpJiN4RDsxOTMyLTYyMDMgKExpbmtpbmcpPC9pc2JuPjxhY2Nlc3Npb24t
bnVtPjIzNTMzNjA4PC9hY2Nlc3Npb24tbnVtPjx1cmxzPjxyZWxhdGVkLXVybHM+PHVybD5odHRw
czovL3d3dy5uY2JpLm5sbS5uaWguZ292L3B1Ym1lZC8yMzUzMzYwODwvdXJsPjwvcmVsYXRlZC11
cmxzPjwvdXJscz48Y3VzdG9tMj5QTUMzNjA2NDc5PC9jdXN0b20yPjxlbGVjdHJvbmljLXJlc291
cmNlLW51bT4xMC4xMzcxL2pvdXJuYWwucG9uZS4wMDU5MjUyPC9lbGVjdHJvbmljLXJlc291cmNl
LW51bT48L3JlY29yZD48L0NpdGU+PC9FbmROb3RlPgB=
</w:fldData>
        </w:fldChar>
      </w:r>
      <w:r w:rsidR="0048139F" w:rsidRPr="00094916">
        <w:instrText xml:space="preserve"> ADDIN EN.CITE </w:instrText>
      </w:r>
      <w:r w:rsidR="0048139F" w:rsidRPr="00094916">
        <w:fldChar w:fldCharType="begin">
          <w:fldData xml:space="preserve">PEVuZE5vdGU+PENpdGU+PEF1dGhvcj5SZWluaGFyZHQ8L0F1dGhvcj48WWVhcj4yMDEzPC9ZZWFy
PjxSZWNOdW0+MTU8L1JlY051bT48RGlzcGxheVRleHQ+KFJlaW5oYXJkdDxzdHlsZSBmYWNlPSJp
dGFsaWMiPiBldCBhbC48L3N0eWxlPiAyMDEzKTwvRGlzcGxheVRleHQ+PHJlY29yZD48cmVjLW51
bWJlcj4xNTwvcmVjLW51bWJlcj48Zm9yZWlnbi1rZXlzPjxrZXkgYXBwPSJFTiIgZGItaWQ9ImFw
NWV4d3pwcmVkZXo2ZXJ6YThwd2RleHIyMDIwdDl0dDB3diIgdGltZXN0YW1wPSIxNjE2NjY2MjE3
Ij4xNTwva2V5PjwvZm9yZWlnbi1rZXlzPjxyZWYtdHlwZSBuYW1lPSJKb3VybmFsIEFydGljbGUi
PjE3PC9yZWYtdHlwZT48Y29udHJpYnV0b3JzPjxhdXRob3JzPjxhdXRob3I+UmVpbmhhcmR0LCBQ
LjwvYXV0aG9yPjxhdXRob3I+R2xhdHphLCBNLjwvYXV0aG9yPjxhdXRob3I+SGVtbWVyLCBLLjwv
YXV0aG9yPjxhdXRob3I+VHN5dHN5dXJhLCBZLjwvYXV0aG9yPjxhdXRob3I+VGhpZWwsIEMuIFMu
PC9hdXRob3I+PGF1dGhvcj5Ib2luZywgUy48L2F1dGhvcj48YXV0aG9yPk1vcml0eiwgUy48L2F1
dGhvcj48YXV0aG9yPlBhcmdhLCBKLiBBLjwvYXV0aG9yPjxhdXRob3I+V2FnbmVyLCBMLjwvYXV0
aG9yPjxhdXRob3I+QnJ1ZGVyLCBKLiBNLjwvYXV0aG9yPjxhdXRob3I+V3UsIEcuPC9hdXRob3I+
PGF1dGhvcj5TY2htaWQsIEIuPC9hdXRob3I+PGF1dGhvcj5Sb3BrZSwgQS48L2F1dGhvcj48YXV0
aG9yPktsaW5nYXVmLCBKLjwvYXV0aG9yPjxhdXRob3I+U2Nod2FtYm9ybiwgSi4gQy48L2F1dGhv
cj48YXV0aG9yPkdhc3NlciwgVC48L2F1dGhvcj48YXV0aG9yPlNjaG9sZXIsIEguIFIuPC9hdXRo
b3I+PGF1dGhvcj5TdGVybmVja2VydCwgSi48L2F1dGhvcj48L2F1dGhvcnM+PC9jb250cmlidXRv
cnM+PGF1dGgtYWRkcmVzcz5EZXBhcnRtZW50IG9mIENlbGwgYW5kIERldmVsb3BtZW50YWwgQmlv
bG9neSwgTWF4IFBsYW5jayBJbnN0aXR1dGUgZm9yIE1vbGVjdWxhciBCaW9tZWRpY2luZSwgTXVu
c3RlciwgTm9ydGggUmhpbmUgV2VzdHBoYWxpYSwgR2VybWFueS48L2F1dGgtYWRkcmVzcz48dGl0
bGVzPjx0aXRsZT5EZXJpdmF0aW9uIGFuZCBleHBhbnNpb24gdXNpbmcgb25seSBzbWFsbCBtb2xl
Y3VsZXMgb2YgaHVtYW4gbmV1cmFsIHByb2dlbml0b3JzIGZvciBuZXVyb2RlZ2VuZXJhdGl2ZSBk
aXNlYXNlIG1vZGVsaW5nPC90aXRsZT48c2Vjb25kYXJ5LXRpdGxlPlBMb1MgT25lPC9zZWNvbmRh
cnktdGl0bGU+PC90aXRsZXM+PHBlcmlvZGljYWw+PGZ1bGwtdGl0bGU+UExvUyBPbmU8L2Z1bGwt
dGl0bGU+PC9wZXJpb2RpY2FsPjxwYWdlcz5lNTkyNTI8L3BhZ2VzPjx2b2x1bWU+ODwvdm9sdW1l
PjxudW1iZXI+MzwvbnVtYmVyPjxlZGl0aW9uPjIwMTMvMDMvMjg8L2VkaXRpb24+PGtleXdvcmRz
PjxrZXl3b3JkPkNlbGwgRGlmZmVyZW50aWF0aW9uL2dlbmV0aWNzL3BoeXNpb2xvZ3k8L2tleXdv
cmQ+PGtleXdvcmQ+Q2VsbHMsIEN1bHR1cmVkPC9rZXl3b3JkPjxrZXl3b3JkPkVsZWN0cm9waHlz
aW9sb2d5PC9rZXl3b3JkPjxrZXl3b3JkPkVwaXRoZWxpYWwgQ2VsbHMvKmN5dG9sb2d5LyptZXRh
Ym9saXNtPC9rZXl3b3JkPjxrZXl3b3JkPkh1bWFuczwva2V5d29yZD48a2V5d29yZD5MZXVjaW5l
LVJpY2ggUmVwZWF0IFNlcmluZS1UaHJlb25pbmUgUHJvdGVpbiBLaW5hc2UtMjwva2V5d29yZD48
a2V5d29yZD5Nb3RvciBOZXVyb25zL2N5dG9sb2d5L21ldGFib2xpc208L2tleXdvcmQ+PGtleXdv
cmQ+TmV1cmFsIENyZXN0L2N5dG9sb2d5L21ldGFib2xpc208L2tleXdvcmQ+PGtleXdvcmQ+TmV1
cmFsIFN0ZW0gQ2VsbHMvKmN5dG9sb2d5LyptZXRhYm9saXNtPC9rZXl3b3JkPjxrZXl3b3JkPk5l
dXJvZGVnZW5lcmF0aXZlIERpc2Vhc2VzL2dlbmV0aWNzLyptZXRhYm9saXNtPC9rZXl3b3JkPjxr
ZXl3b3JkPk5ldXJvbnMvY3l0b2xvZ3kvbWV0YWJvbGlzbTwva2V5d29yZD48a2V5d29yZD5Qcm90
ZWluLVNlcmluZS1UaHJlb25pbmUgS2luYXNlcy9nZW5ldGljcy9tZXRhYm9saXNtPC9rZXl3b3Jk
Pjwva2V5d29yZHM+PGRhdGVzPjx5ZWFyPjIwMTM8L3llYXI+PC9kYXRlcz48aXNibj4xOTMyLTYy
MDMgKEVsZWN0cm9uaWMpJiN4RDsxOTMyLTYyMDMgKExpbmtpbmcpPC9pc2JuPjxhY2Nlc3Npb24t
bnVtPjIzNTMzNjA4PC9hY2Nlc3Npb24tbnVtPjx1cmxzPjxyZWxhdGVkLXVybHM+PHVybD5odHRw
czovL3d3dy5uY2JpLm5sbS5uaWguZ292L3B1Ym1lZC8yMzUzMzYwODwvdXJsPjwvcmVsYXRlZC11
cmxzPjwvdXJscz48Y3VzdG9tMj5QTUMzNjA2NDc5PC9jdXN0b20yPjxlbGVjdHJvbmljLXJlc291
cmNlLW51bT4xMC4xMzcxL2pvdXJuYWwucG9uZS4wMDU5MjUyPC9lbGVjdHJvbmljLXJlc291cmNl
LW51bT48L3JlY29yZD48L0NpdGU+PC9FbmROb3RlPgB=
</w:fldData>
        </w:fldChar>
      </w:r>
      <w:r w:rsidR="0048139F" w:rsidRPr="00094916">
        <w:instrText xml:space="preserve"> ADDIN EN.CITE.DATA </w:instrText>
      </w:r>
      <w:r w:rsidR="0048139F" w:rsidRPr="00094916">
        <w:fldChar w:fldCharType="end"/>
      </w:r>
      <w:r w:rsidRPr="00094916">
        <w:fldChar w:fldCharType="separate"/>
      </w:r>
      <w:r w:rsidR="0048139F" w:rsidRPr="00094916">
        <w:rPr>
          <w:noProof/>
        </w:rPr>
        <w:t>(Reinhardt</w:t>
      </w:r>
      <w:r w:rsidR="0048139F" w:rsidRPr="00094916">
        <w:rPr>
          <w:i/>
          <w:noProof/>
        </w:rPr>
        <w:t xml:space="preserve"> et al.</w:t>
      </w:r>
      <w:r w:rsidR="0048139F" w:rsidRPr="00094916">
        <w:rPr>
          <w:noProof/>
        </w:rPr>
        <w:t xml:space="preserve"> 2013)</w:t>
      </w:r>
      <w:r w:rsidRPr="00094916">
        <w:fldChar w:fldCharType="end"/>
      </w:r>
      <w:r w:rsidRPr="00094916">
        <w:t xml:space="preserve"> with minor modifications. In brief, NPC colonies were disaggregated into single cells and plated onto Matrigel (BD)-coated dishes in N2B27 medium supplemented with recombinant human FGF-8b (R&amp;D System), </w:t>
      </w:r>
      <w:proofErr w:type="spellStart"/>
      <w:r w:rsidRPr="00094916">
        <w:t>Purmorphamine</w:t>
      </w:r>
      <w:proofErr w:type="spellEnd"/>
      <w:r w:rsidRPr="00094916">
        <w:t xml:space="preserve"> (Pu, </w:t>
      </w:r>
      <w:proofErr w:type="spellStart"/>
      <w:r w:rsidRPr="00094916">
        <w:t>Stemgent</w:t>
      </w:r>
      <w:proofErr w:type="spellEnd"/>
      <w:r w:rsidRPr="00094916">
        <w:t>), and ascorbic acid (Sigma). On day eight, FGF</w:t>
      </w:r>
      <w:r w:rsidR="00E50540" w:rsidRPr="00094916">
        <w:t>-</w:t>
      </w:r>
      <w:r w:rsidRPr="00094916">
        <w:t>8b was withdrawn. On day 10, cells were disaggregated into single cells and plated onto coverslips coated with poly-L-ornithine (Sigma), fibronectin (Sigma), and laminin (Sigma) and maintained in N2B27 medium supplemented with recombinant human BDNF (</w:t>
      </w:r>
      <w:proofErr w:type="spellStart"/>
      <w:r w:rsidRPr="00094916">
        <w:t>Peprotech</w:t>
      </w:r>
      <w:proofErr w:type="spellEnd"/>
      <w:r w:rsidRPr="00094916">
        <w:t>), recombinant human GDNF (</w:t>
      </w:r>
      <w:proofErr w:type="spellStart"/>
      <w:r w:rsidRPr="00094916">
        <w:t>Peprotech</w:t>
      </w:r>
      <w:proofErr w:type="spellEnd"/>
      <w:r w:rsidRPr="00094916">
        <w:t>), ascorbic acid (Sigma), recombinant human TGF-β3 (</w:t>
      </w:r>
      <w:proofErr w:type="spellStart"/>
      <w:r w:rsidRPr="00094916">
        <w:t>Peprotech</w:t>
      </w:r>
      <w:proofErr w:type="spellEnd"/>
      <w:r w:rsidRPr="00094916">
        <w:t>), cyclic-AMP (</w:t>
      </w:r>
      <w:r w:rsidR="00360951" w:rsidRPr="00094916">
        <w:t xml:space="preserve">cAMP, </w:t>
      </w:r>
      <w:proofErr w:type="spellStart"/>
      <w:r w:rsidRPr="00094916">
        <w:t>EnzoLifescience</w:t>
      </w:r>
      <w:proofErr w:type="spellEnd"/>
      <w:r w:rsidRPr="00094916">
        <w:t xml:space="preserve">) for additional 20 days. </w:t>
      </w:r>
    </w:p>
    <w:p w14:paraId="533BDB35" w14:textId="3A554FC1" w:rsidR="000E1736" w:rsidRPr="00094916" w:rsidRDefault="000E1736" w:rsidP="003E4AF1"/>
    <w:p w14:paraId="75E16E3C" w14:textId="644EECCE" w:rsidR="000E1736" w:rsidRPr="00094916" w:rsidRDefault="000E1736" w:rsidP="003E4AF1"/>
    <w:p w14:paraId="42DF822A" w14:textId="13914B3E" w:rsidR="000E1736" w:rsidRPr="00094916" w:rsidRDefault="000E1736" w:rsidP="003E4AF1"/>
    <w:p w14:paraId="48005606" w14:textId="4FF10F7A" w:rsidR="000E1736" w:rsidRPr="00094916" w:rsidRDefault="000E1736" w:rsidP="003E4AF1"/>
    <w:p w14:paraId="6DEB995A" w14:textId="02671054" w:rsidR="000E1736" w:rsidRPr="00094916" w:rsidRDefault="000E1736" w:rsidP="003E4AF1"/>
    <w:p w14:paraId="46EA1918" w14:textId="1DD17880" w:rsidR="000E1736" w:rsidRPr="00094916" w:rsidRDefault="000E1736" w:rsidP="003E4AF1"/>
    <w:p w14:paraId="08089B9F" w14:textId="4D46E36D" w:rsidR="000E1736" w:rsidRPr="00094916" w:rsidRDefault="000E1736" w:rsidP="003E4AF1"/>
    <w:p w14:paraId="338F9D12" w14:textId="27899887" w:rsidR="000E1736" w:rsidRPr="00094916" w:rsidRDefault="000E1736" w:rsidP="003E4AF1"/>
    <w:p w14:paraId="64AD367A" w14:textId="640FD271" w:rsidR="000E1736" w:rsidRPr="00094916" w:rsidRDefault="000E1736" w:rsidP="003E4AF1"/>
    <w:p w14:paraId="4E091703" w14:textId="4DC49F63" w:rsidR="000E1736" w:rsidRPr="00094916" w:rsidRDefault="000E1736" w:rsidP="003E4AF1"/>
    <w:p w14:paraId="0B2375E1" w14:textId="6A6DF534" w:rsidR="000E1736" w:rsidRPr="00094916" w:rsidRDefault="000E1736" w:rsidP="003E4AF1"/>
    <w:p w14:paraId="1764BC23" w14:textId="0E9241F1" w:rsidR="000E1736" w:rsidRPr="00094916" w:rsidRDefault="000E1736" w:rsidP="003E4AF1"/>
    <w:p w14:paraId="1BF86902" w14:textId="23E13CE2" w:rsidR="000E1736" w:rsidRPr="00094916" w:rsidRDefault="000E1736" w:rsidP="003E4AF1"/>
    <w:p w14:paraId="12E964B3" w14:textId="1EC8DC27" w:rsidR="000E1736" w:rsidRPr="00094916" w:rsidRDefault="000E1736" w:rsidP="003E4AF1"/>
    <w:p w14:paraId="1AB295B1" w14:textId="502572C1" w:rsidR="000E1736" w:rsidRPr="00094916" w:rsidRDefault="000E1736" w:rsidP="003E4AF1"/>
    <w:p w14:paraId="47B02C95" w14:textId="4CAB1B22" w:rsidR="000E1736" w:rsidRPr="00094916" w:rsidRDefault="000E1736" w:rsidP="003E4AF1"/>
    <w:p w14:paraId="5B3CBA5F" w14:textId="43C6B23E" w:rsidR="000E1736" w:rsidRPr="00094916" w:rsidRDefault="000E1736" w:rsidP="003E4AF1"/>
    <w:p w14:paraId="38B0C54C" w14:textId="77777777" w:rsidR="000E1736" w:rsidRPr="00094916" w:rsidRDefault="000E1736" w:rsidP="003E4AF1"/>
    <w:p w14:paraId="2C376816" w14:textId="2E1FE0BA" w:rsidR="000E1736" w:rsidRPr="00094916" w:rsidRDefault="004C3FEC" w:rsidP="000E1736">
      <w:pPr>
        <w:pStyle w:val="berschrift1"/>
      </w:pPr>
      <w:r w:rsidRPr="00094916">
        <w:rPr>
          <w:b w:val="0"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C2C6143" wp14:editId="4A057F0C">
            <wp:simplePos x="0" y="0"/>
            <wp:positionH relativeFrom="column">
              <wp:posOffset>1325245</wp:posOffset>
            </wp:positionH>
            <wp:positionV relativeFrom="paragraph">
              <wp:posOffset>316230</wp:posOffset>
            </wp:positionV>
            <wp:extent cx="3624580" cy="5936615"/>
            <wp:effectExtent l="0" t="0" r="0" b="6985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4A3D" w:rsidRPr="00094916">
        <w:t>Supplementary Figures</w:t>
      </w:r>
    </w:p>
    <w:p w14:paraId="4A1806BB" w14:textId="64E5C44A" w:rsidR="003C2A87" w:rsidRPr="00094916" w:rsidRDefault="0048139F" w:rsidP="0048139F">
      <w:r w:rsidRPr="00094916">
        <w:rPr>
          <w:b/>
          <w:bCs/>
        </w:rPr>
        <w:t>Supplementary Figure 1.</w:t>
      </w:r>
      <w:r w:rsidRPr="00094916">
        <w:t xml:space="preserve"> Characterization of the TH-mCherry reporter iPSC and NPC lines. </w:t>
      </w:r>
      <w:r w:rsidRPr="00094916">
        <w:rPr>
          <w:b/>
          <w:bCs/>
        </w:rPr>
        <w:t>(A)</w:t>
      </w:r>
      <w:r w:rsidRPr="00094916">
        <w:t xml:space="preserve"> Immunofluorescence analysis of the parental and TH-mCherry reporter iPSCs showing the positive expression of pluripotency markers SSEA4, NANOG, TRA-1-60, and OCT4 (scale bars: 100 µm). </w:t>
      </w:r>
      <w:r w:rsidRPr="00094916">
        <w:rPr>
          <w:b/>
          <w:bCs/>
        </w:rPr>
        <w:t>(B)</w:t>
      </w:r>
      <w:r w:rsidRPr="00094916">
        <w:t xml:space="preserve"> mRNA expression analysis of pluripotency markers NANOG, GDF3, OCT4, and Sox2 in the parental fibroblast line, parental iPSCs, and TH-mCherry reporter iPSCs. </w:t>
      </w:r>
      <w:r w:rsidRPr="00094916">
        <w:rPr>
          <w:b/>
          <w:bCs/>
        </w:rPr>
        <w:t>(C)</w:t>
      </w:r>
      <w:r w:rsidRPr="00094916">
        <w:t xml:space="preserve"> Brightfield images illustrating different morphologies of iPSCs and iPSC-derived NPCs (</w:t>
      </w:r>
      <w:r w:rsidRPr="00094916">
        <w:rPr>
          <w:i/>
          <w:iCs/>
        </w:rPr>
        <w:t>top</w:t>
      </w:r>
      <w:r w:rsidRPr="00094916">
        <w:t>). As revealed by immunofluorescence staining (</w:t>
      </w:r>
      <w:r w:rsidRPr="00094916">
        <w:rPr>
          <w:i/>
          <w:iCs/>
        </w:rPr>
        <w:t>bottom</w:t>
      </w:r>
      <w:r w:rsidRPr="00094916">
        <w:t>), NPCs generated from both unedited (Parental iPSC) and edited (T</w:t>
      </w:r>
      <w:r w:rsidR="00600938" w:rsidRPr="00094916">
        <w:t>H</w:t>
      </w:r>
      <w:r w:rsidRPr="00094916">
        <w:t>-mCherry iPS</w:t>
      </w:r>
      <w:r w:rsidR="008C1360" w:rsidRPr="00094916">
        <w:t>C</w:t>
      </w:r>
      <w:r w:rsidRPr="00094916">
        <w:t xml:space="preserve">) iPSCs were positive for NPC-specific markers </w:t>
      </w:r>
      <w:proofErr w:type="spellStart"/>
      <w:r w:rsidRPr="00094916">
        <w:t>Nestin</w:t>
      </w:r>
      <w:proofErr w:type="spellEnd"/>
      <w:r w:rsidRPr="00094916">
        <w:t xml:space="preserve"> and Pax6. Scale bars indicate 100 µm. </w:t>
      </w:r>
      <w:r w:rsidRPr="00094916">
        <w:rPr>
          <w:b/>
          <w:bCs/>
        </w:rPr>
        <w:t>(D)</w:t>
      </w:r>
      <w:r w:rsidRPr="00094916">
        <w:t xml:space="preserve"> mRNA expression profile of NPC-specific markers </w:t>
      </w:r>
      <w:proofErr w:type="spellStart"/>
      <w:r w:rsidRPr="00094916">
        <w:t>Musashi</w:t>
      </w:r>
      <w:proofErr w:type="spellEnd"/>
      <w:r w:rsidRPr="00094916">
        <w:t xml:space="preserve"> 1, </w:t>
      </w:r>
      <w:proofErr w:type="spellStart"/>
      <w:r w:rsidRPr="00094916">
        <w:t>Nestin</w:t>
      </w:r>
      <w:proofErr w:type="spellEnd"/>
      <w:r w:rsidRPr="00094916">
        <w:t xml:space="preserve"> and Pax6 obtained from </w:t>
      </w:r>
      <w:r w:rsidR="00386A8E" w:rsidRPr="00094916">
        <w:t xml:space="preserve">the </w:t>
      </w:r>
      <w:r w:rsidRPr="00094916">
        <w:t>cultures</w:t>
      </w:r>
      <w:r w:rsidR="00386A8E" w:rsidRPr="00094916">
        <w:t xml:space="preserve"> used in </w:t>
      </w:r>
      <w:r w:rsidR="00386A8E" w:rsidRPr="00094916">
        <w:rPr>
          <w:i/>
          <w:iCs/>
        </w:rPr>
        <w:t>C</w:t>
      </w:r>
      <w:r w:rsidRPr="00094916">
        <w:t xml:space="preserve">. mRNA expression profiles in </w:t>
      </w:r>
      <w:r w:rsidRPr="00094916">
        <w:rPr>
          <w:i/>
          <w:iCs/>
        </w:rPr>
        <w:t>B</w:t>
      </w:r>
      <w:r w:rsidRPr="00094916">
        <w:t xml:space="preserve"> </w:t>
      </w:r>
      <w:r w:rsidR="004C3FEC" w:rsidRPr="00094916">
        <w:t>a</w:t>
      </w:r>
      <w:r w:rsidRPr="00094916">
        <w:t xml:space="preserve">nd </w:t>
      </w:r>
      <w:r w:rsidRPr="00094916">
        <w:rPr>
          <w:i/>
          <w:iCs/>
        </w:rPr>
        <w:t>D</w:t>
      </w:r>
      <w:r w:rsidRPr="00094916">
        <w:t xml:space="preserve"> are means of two independent measurements.</w:t>
      </w:r>
    </w:p>
    <w:p w14:paraId="42B61A2F" w14:textId="77777777" w:rsidR="004C3FEC" w:rsidRPr="00094916" w:rsidRDefault="004C3FEC" w:rsidP="0048139F">
      <w:pPr>
        <w:rPr>
          <w:b/>
          <w:bCs/>
        </w:rPr>
      </w:pPr>
      <w:r w:rsidRPr="00094916">
        <w:rPr>
          <w:b/>
          <w:bCs/>
          <w:noProof/>
        </w:rPr>
        <w:lastRenderedPageBreak/>
        <w:drawing>
          <wp:inline distT="0" distB="0" distL="0" distR="0" wp14:anchorId="5ADBAA12" wp14:editId="1796E067">
            <wp:extent cx="6199639" cy="435102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39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CED6" w14:textId="77777777" w:rsidR="004C3FEC" w:rsidRPr="00094916" w:rsidRDefault="004C3FEC" w:rsidP="0048139F">
      <w:pPr>
        <w:rPr>
          <w:b/>
          <w:bCs/>
        </w:rPr>
      </w:pPr>
    </w:p>
    <w:p w14:paraId="18EAE3FC" w14:textId="3BF1806A" w:rsidR="000C3696" w:rsidRPr="00094916" w:rsidRDefault="0048139F" w:rsidP="0048139F">
      <w:r w:rsidRPr="00094916">
        <w:rPr>
          <w:b/>
          <w:bCs/>
        </w:rPr>
        <w:t xml:space="preserve">Supplementary Figure </w:t>
      </w:r>
      <w:r w:rsidR="003A48A5" w:rsidRPr="00094916">
        <w:rPr>
          <w:b/>
          <w:bCs/>
        </w:rPr>
        <w:t>2</w:t>
      </w:r>
      <w:r w:rsidRPr="00094916">
        <w:rPr>
          <w:b/>
          <w:bCs/>
        </w:rPr>
        <w:t xml:space="preserve">. </w:t>
      </w:r>
      <w:r w:rsidRPr="00094916">
        <w:t>Functional expression of Na</w:t>
      </w:r>
      <w:r w:rsidRPr="00094916">
        <w:rPr>
          <w:vertAlign w:val="subscript"/>
        </w:rPr>
        <w:t>V</w:t>
      </w:r>
      <w:r w:rsidRPr="00094916">
        <w:t xml:space="preserve"> and K</w:t>
      </w:r>
      <w:r w:rsidRPr="00094916">
        <w:rPr>
          <w:vertAlign w:val="subscript"/>
        </w:rPr>
        <w:t>V</w:t>
      </w:r>
      <w:r w:rsidRPr="00094916">
        <w:t xml:space="preserve"> channels in NPC- and iPSC-derived dopaminergic cultures. </w:t>
      </w:r>
      <w:r w:rsidRPr="00094916">
        <w:rPr>
          <w:b/>
          <w:bCs/>
        </w:rPr>
        <w:t>(A)</w:t>
      </w:r>
      <w:r w:rsidRPr="00094916">
        <w:t xml:space="preserve"> Mean inward (</w:t>
      </w:r>
      <w:r w:rsidRPr="00094916">
        <w:rPr>
          <w:i/>
          <w:iCs/>
        </w:rPr>
        <w:t>bottom</w:t>
      </w:r>
      <w:r w:rsidRPr="00094916">
        <w:t>) and outward (</w:t>
      </w:r>
      <w:r w:rsidRPr="00094916">
        <w:rPr>
          <w:i/>
          <w:iCs/>
        </w:rPr>
        <w:t>top</w:t>
      </w:r>
      <w:r w:rsidRPr="00094916">
        <w:t>) current densities as a function of test pulse voltage</w:t>
      </w:r>
      <w:r w:rsidR="00037233" w:rsidRPr="00094916">
        <w:t xml:space="preserve">, </w:t>
      </w:r>
      <w:r w:rsidRPr="00094916">
        <w:t>obtained from TH</w:t>
      </w:r>
      <w:r w:rsidR="00600938" w:rsidRPr="00094916">
        <w:rPr>
          <w:vertAlign w:val="superscript"/>
        </w:rPr>
        <w:sym w:font="Symbol" w:char="F02D"/>
      </w:r>
      <w:r w:rsidRPr="00094916">
        <w:t xml:space="preserve"> (black) and TH</w:t>
      </w:r>
      <w:r w:rsidRPr="00094916">
        <w:rPr>
          <w:vertAlign w:val="superscript"/>
        </w:rPr>
        <w:t>+</w:t>
      </w:r>
      <w:r w:rsidRPr="00094916">
        <w:t xml:space="preserve"> (red) NPC-derived neurons at specified time points (t1</w:t>
      </w:r>
      <w:r w:rsidR="00037233" w:rsidRPr="00094916">
        <w:t>-</w:t>
      </w:r>
      <w:r w:rsidRPr="00094916">
        <w:t xml:space="preserve">4). Error bars indicate </w:t>
      </w:r>
      <w:proofErr w:type="spellStart"/>
      <w:r w:rsidRPr="00094916">
        <w:t>s.e.m.</w:t>
      </w:r>
      <w:proofErr w:type="spellEnd"/>
      <w:r w:rsidR="00600938" w:rsidRPr="00094916">
        <w:t>,</w:t>
      </w:r>
      <w:r w:rsidRPr="00094916">
        <w:t xml:space="preserve"> </w:t>
      </w:r>
      <w:r w:rsidR="00600938" w:rsidRPr="00094916">
        <w:t>t</w:t>
      </w:r>
      <w:r w:rsidRPr="00094916">
        <w:t xml:space="preserve">he numbers of cells analyzed in each timing group, </w:t>
      </w:r>
      <w:r w:rsidRPr="00094916">
        <w:rPr>
          <w:i/>
          <w:iCs/>
        </w:rPr>
        <w:t>n</w:t>
      </w:r>
      <w:r w:rsidRPr="00094916">
        <w:t xml:space="preserve">, is provided in parentheses. Straight lines connect means for clarity. Vertical blue lines </w:t>
      </w:r>
      <w:r w:rsidR="005463C2" w:rsidRPr="00094916">
        <w:t xml:space="preserve">at </w:t>
      </w:r>
      <w:r w:rsidR="00037233" w:rsidRPr="00094916">
        <w:sym w:font="Symbol" w:char="F02D"/>
      </w:r>
      <w:r w:rsidR="005463C2" w:rsidRPr="00094916">
        <w:t xml:space="preserve">27 mV and 73 mV </w:t>
      </w:r>
      <w:r w:rsidRPr="00094916">
        <w:t>mark data points used in Fig. 2C to analyze the development of Na</w:t>
      </w:r>
      <w:r w:rsidRPr="00094916">
        <w:rPr>
          <w:vertAlign w:val="subscript"/>
        </w:rPr>
        <w:t>V</w:t>
      </w:r>
      <w:r w:rsidRPr="00094916">
        <w:t xml:space="preserve"> and K</w:t>
      </w:r>
      <w:r w:rsidRPr="00094916">
        <w:rPr>
          <w:vertAlign w:val="subscript"/>
        </w:rPr>
        <w:t>V</w:t>
      </w:r>
      <w:r w:rsidRPr="00094916">
        <w:t xml:space="preserve"> channel-specific current components</w:t>
      </w:r>
      <w:r w:rsidR="006E04D8" w:rsidRPr="00094916">
        <w:t>, respectively,</w:t>
      </w:r>
      <w:r w:rsidRPr="00094916">
        <w:t xml:space="preserve"> during neuronal differentiation. </w:t>
      </w:r>
      <w:r w:rsidRPr="00094916">
        <w:rPr>
          <w:b/>
          <w:bCs/>
        </w:rPr>
        <w:t>(B)</w:t>
      </w:r>
      <w:r w:rsidRPr="00094916">
        <w:t xml:space="preserve"> Identical set of experiments as in </w:t>
      </w:r>
      <w:r w:rsidRPr="00094916">
        <w:rPr>
          <w:i/>
          <w:iCs/>
        </w:rPr>
        <w:t>A</w:t>
      </w:r>
      <w:r w:rsidRPr="00094916">
        <w:t>, obtained from TH</w:t>
      </w:r>
      <w:r w:rsidR="00D676B6" w:rsidRPr="00094916">
        <w:rPr>
          <w:vertAlign w:val="superscript"/>
        </w:rPr>
        <w:sym w:font="Symbol" w:char="F02D"/>
      </w:r>
      <w:r w:rsidRPr="00094916">
        <w:t xml:space="preserve"> (black) and TH</w:t>
      </w:r>
      <w:r w:rsidRPr="00094916">
        <w:rPr>
          <w:vertAlign w:val="superscript"/>
        </w:rPr>
        <w:t>+</w:t>
      </w:r>
      <w:r w:rsidRPr="00094916">
        <w:t xml:space="preserve"> (red) iPSC-derived neurons. Statistical significance: **</w:t>
      </w:r>
      <w:r w:rsidRPr="00094916">
        <w:rPr>
          <w:i/>
          <w:iCs/>
        </w:rPr>
        <w:t>P</w:t>
      </w:r>
      <w:r w:rsidRPr="00094916">
        <w:t xml:space="preserve"> &lt; 0.01, *</w:t>
      </w:r>
      <w:r w:rsidRPr="00094916">
        <w:rPr>
          <w:i/>
          <w:iCs/>
        </w:rPr>
        <w:t>P</w:t>
      </w:r>
      <w:r w:rsidRPr="00094916">
        <w:t xml:space="preserve"> &lt; 0.05 using a two-tailed Mann-Whitney </w:t>
      </w:r>
      <w:r w:rsidRPr="00094916">
        <w:rPr>
          <w:i/>
          <w:iCs/>
        </w:rPr>
        <w:t>U</w:t>
      </w:r>
      <w:r w:rsidRPr="00094916">
        <w:t>-test.</w:t>
      </w:r>
    </w:p>
    <w:p w14:paraId="467CB8B6" w14:textId="77777777" w:rsidR="000C3696" w:rsidRPr="00094916" w:rsidRDefault="000C3696">
      <w:pPr>
        <w:spacing w:before="0" w:after="200" w:line="276" w:lineRule="auto"/>
      </w:pPr>
      <w:r w:rsidRPr="00094916">
        <w:br w:type="page"/>
      </w:r>
    </w:p>
    <w:p w14:paraId="14F7955B" w14:textId="629B7F19" w:rsidR="0048139F" w:rsidRPr="00094916" w:rsidRDefault="000C3696" w:rsidP="00617F47">
      <w:pPr>
        <w:jc w:val="center"/>
      </w:pPr>
      <w:r w:rsidRPr="00094916">
        <w:rPr>
          <w:noProof/>
        </w:rPr>
        <w:lastRenderedPageBreak/>
        <w:drawing>
          <wp:inline distT="0" distB="0" distL="0" distR="0" wp14:anchorId="0267DF11" wp14:editId="2600D036">
            <wp:extent cx="4445000" cy="191770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240B" w14:textId="4821AB80" w:rsidR="00333504" w:rsidRPr="00094916" w:rsidRDefault="000C3696" w:rsidP="00333504">
      <w:r w:rsidRPr="00094916">
        <w:rPr>
          <w:b/>
          <w:bCs/>
        </w:rPr>
        <w:t xml:space="preserve">Supplementary Figure </w:t>
      </w:r>
      <w:r w:rsidR="003A48A5" w:rsidRPr="00094916">
        <w:rPr>
          <w:b/>
          <w:bCs/>
        </w:rPr>
        <w:t>3</w:t>
      </w:r>
      <w:r w:rsidRPr="00094916">
        <w:rPr>
          <w:b/>
          <w:bCs/>
        </w:rPr>
        <w:t xml:space="preserve">. </w:t>
      </w:r>
      <w:r w:rsidR="00B416C6" w:rsidRPr="00094916">
        <w:t>Development of membrane input resistance</w:t>
      </w:r>
      <w:r w:rsidR="00967FB3" w:rsidRPr="00094916">
        <w:t xml:space="preserve"> of NPC- and iPSC-derived neurons</w:t>
      </w:r>
      <w:r w:rsidR="00B416C6" w:rsidRPr="00094916">
        <w:t>.</w:t>
      </w:r>
      <w:r w:rsidR="00C4095E" w:rsidRPr="00094916">
        <w:t xml:space="preserve"> </w:t>
      </w:r>
      <w:r w:rsidR="00EA34FA" w:rsidRPr="00094916">
        <w:rPr>
          <w:i/>
          <w:iCs/>
        </w:rPr>
        <w:t>R</w:t>
      </w:r>
      <w:r w:rsidR="00EA34FA" w:rsidRPr="00094916">
        <w:rPr>
          <w:vertAlign w:val="subscript"/>
        </w:rPr>
        <w:t>in</w:t>
      </w:r>
      <w:r w:rsidR="00C4095E" w:rsidRPr="00094916">
        <w:t xml:space="preserve"> was calculated </w:t>
      </w:r>
      <w:r w:rsidR="00333504" w:rsidRPr="00094916">
        <w:t>for TH</w:t>
      </w:r>
      <w:r w:rsidR="00333504" w:rsidRPr="00094916">
        <w:rPr>
          <w:vertAlign w:val="superscript"/>
        </w:rPr>
        <w:sym w:font="Symbol" w:char="F02D"/>
      </w:r>
      <w:r w:rsidR="00333504" w:rsidRPr="00094916">
        <w:t xml:space="preserve"> (black) and TH</w:t>
      </w:r>
      <w:r w:rsidR="00333504" w:rsidRPr="00094916">
        <w:rPr>
          <w:vertAlign w:val="superscript"/>
        </w:rPr>
        <w:t>+</w:t>
      </w:r>
      <w:r w:rsidR="00333504" w:rsidRPr="00094916">
        <w:t xml:space="preserve"> (red) NPC- (</w:t>
      </w:r>
      <w:r w:rsidR="00333504" w:rsidRPr="00094916">
        <w:rPr>
          <w:i/>
          <w:iCs/>
        </w:rPr>
        <w:t>left</w:t>
      </w:r>
      <w:r w:rsidR="00333504" w:rsidRPr="00094916">
        <w:t>) and iPSC-derived (</w:t>
      </w:r>
      <w:r w:rsidR="00333504" w:rsidRPr="00094916">
        <w:rPr>
          <w:i/>
          <w:iCs/>
        </w:rPr>
        <w:t>right</w:t>
      </w:r>
      <w:r w:rsidR="00333504" w:rsidRPr="00094916">
        <w:t xml:space="preserve">) neurons </w:t>
      </w:r>
      <w:r w:rsidR="00C4095E" w:rsidRPr="00094916">
        <w:t xml:space="preserve">as the inverse of the linear slope of current responses to brief depolarizing voltage pulses to </w:t>
      </w:r>
      <w:r w:rsidR="00967FB3" w:rsidRPr="00094916">
        <w:sym w:font="Symbol" w:char="F02D"/>
      </w:r>
      <w:r w:rsidR="00967FB3" w:rsidRPr="00094916">
        <w:t xml:space="preserve">87, </w:t>
      </w:r>
      <w:r w:rsidR="00967FB3" w:rsidRPr="00094916">
        <w:sym w:font="Symbol" w:char="F02D"/>
      </w:r>
      <w:r w:rsidR="00967FB3" w:rsidRPr="00094916">
        <w:t xml:space="preserve">77, </w:t>
      </w:r>
      <w:r w:rsidR="00A910EE" w:rsidRPr="00094916">
        <w:t xml:space="preserve">and </w:t>
      </w:r>
      <w:r w:rsidR="00967FB3" w:rsidRPr="00094916">
        <w:sym w:font="Symbol" w:char="F02D"/>
      </w:r>
      <w:r w:rsidR="00967FB3" w:rsidRPr="00094916">
        <w:t>67 mV</w:t>
      </w:r>
      <w:r w:rsidR="00C4095E" w:rsidRPr="00094916">
        <w:t>.</w:t>
      </w:r>
      <w:r w:rsidR="00967FB3" w:rsidRPr="00094916">
        <w:t xml:space="preserve"> Holding potential was </w:t>
      </w:r>
      <w:r w:rsidR="00967FB3" w:rsidRPr="00094916">
        <w:sym w:font="Symbol" w:char="F02D"/>
      </w:r>
      <w:r w:rsidR="00967FB3" w:rsidRPr="00094916">
        <w:t xml:space="preserve">107 mV, leak currents were not subtracted. </w:t>
      </w:r>
      <w:r w:rsidR="00333504" w:rsidRPr="00094916">
        <w:t xml:space="preserve">Data points are means ± </w:t>
      </w:r>
      <w:proofErr w:type="spellStart"/>
      <w:r w:rsidR="00333504" w:rsidRPr="00094916">
        <w:t>s.e.m.</w:t>
      </w:r>
      <w:proofErr w:type="spellEnd"/>
      <w:r w:rsidR="00333504" w:rsidRPr="00094916">
        <w:t xml:space="preserve"> with the number of experimental replicates, </w:t>
      </w:r>
      <w:r w:rsidR="00333504" w:rsidRPr="00094916">
        <w:rPr>
          <w:i/>
        </w:rPr>
        <w:t>n</w:t>
      </w:r>
      <w:r w:rsidR="00333504" w:rsidRPr="00094916">
        <w:t xml:space="preserve">, indicated in parentheses. Straight lines connect means for clarity. Significance between pairs of data was tested with a two-tailed Mann-Whitney </w:t>
      </w:r>
      <w:r w:rsidR="00333504" w:rsidRPr="00094916">
        <w:rPr>
          <w:i/>
          <w:iCs/>
        </w:rPr>
        <w:t>U</w:t>
      </w:r>
      <w:r w:rsidR="00333504" w:rsidRPr="00094916">
        <w:t>-test: *</w:t>
      </w:r>
      <w:r w:rsidR="00333504" w:rsidRPr="00094916">
        <w:rPr>
          <w:i/>
          <w:iCs/>
        </w:rPr>
        <w:t>P</w:t>
      </w:r>
      <w:r w:rsidR="00333504" w:rsidRPr="00094916">
        <w:t xml:space="preserve"> &lt; 0.05 for testing TH</w:t>
      </w:r>
      <w:r w:rsidR="00333504" w:rsidRPr="00094916">
        <w:rPr>
          <w:vertAlign w:val="superscript"/>
        </w:rPr>
        <w:sym w:font="Symbol" w:char="F02D"/>
      </w:r>
      <w:r w:rsidR="00333504" w:rsidRPr="00094916">
        <w:t xml:space="preserve"> against TH</w:t>
      </w:r>
      <w:r w:rsidR="00333504" w:rsidRPr="00094916">
        <w:rPr>
          <w:vertAlign w:val="superscript"/>
        </w:rPr>
        <w:t xml:space="preserve">+ </w:t>
      </w:r>
      <w:r w:rsidR="00333504" w:rsidRPr="00094916">
        <w:t xml:space="preserve">neurons from the same line; </w:t>
      </w:r>
      <w:proofErr w:type="spellStart"/>
      <w:r w:rsidR="00333504" w:rsidRPr="00094916">
        <w:rPr>
          <w:vertAlign w:val="superscript"/>
        </w:rPr>
        <w:t>xxx</w:t>
      </w:r>
      <w:r w:rsidR="00333504" w:rsidRPr="00094916">
        <w:rPr>
          <w:i/>
          <w:iCs/>
        </w:rPr>
        <w:t>P</w:t>
      </w:r>
      <w:proofErr w:type="spellEnd"/>
      <w:r w:rsidR="00333504" w:rsidRPr="00094916">
        <w:t xml:space="preserve"> &lt; 0.01, </w:t>
      </w:r>
      <w:proofErr w:type="spellStart"/>
      <w:r w:rsidR="00333504" w:rsidRPr="00094916">
        <w:rPr>
          <w:vertAlign w:val="superscript"/>
        </w:rPr>
        <w:t>xx</w:t>
      </w:r>
      <w:r w:rsidR="00333504" w:rsidRPr="00094916">
        <w:rPr>
          <w:i/>
          <w:iCs/>
        </w:rPr>
        <w:t>P</w:t>
      </w:r>
      <w:proofErr w:type="spellEnd"/>
      <w:r w:rsidR="00333504" w:rsidRPr="00094916">
        <w:t xml:space="preserve"> &lt; 0.01</w:t>
      </w:r>
      <w:r w:rsidR="00005FE8" w:rsidRPr="00094916">
        <w:t xml:space="preserve">, </w:t>
      </w:r>
      <w:proofErr w:type="spellStart"/>
      <w:r w:rsidR="00005FE8" w:rsidRPr="00094916">
        <w:rPr>
          <w:vertAlign w:val="superscript"/>
        </w:rPr>
        <w:t>x</w:t>
      </w:r>
      <w:r w:rsidR="00005FE8" w:rsidRPr="00094916">
        <w:rPr>
          <w:i/>
          <w:iCs/>
        </w:rPr>
        <w:t>P</w:t>
      </w:r>
      <w:proofErr w:type="spellEnd"/>
      <w:r w:rsidR="00005FE8" w:rsidRPr="00094916">
        <w:t xml:space="preserve"> &lt; 0.05 </w:t>
      </w:r>
      <w:r w:rsidR="00333504" w:rsidRPr="00094916">
        <w:t xml:space="preserve">for testing data obtained at t1 against data obtained at t4; </w:t>
      </w:r>
      <w:r w:rsidR="00333504" w:rsidRPr="00094916">
        <w:rPr>
          <w:vertAlign w:val="superscript"/>
        </w:rPr>
        <w:t>###</w:t>
      </w:r>
      <w:r w:rsidR="00333504" w:rsidRPr="00094916">
        <w:rPr>
          <w:i/>
          <w:iCs/>
        </w:rPr>
        <w:t>P</w:t>
      </w:r>
      <w:r w:rsidR="00333504" w:rsidRPr="00094916">
        <w:t xml:space="preserve"> &lt; 0.001, </w:t>
      </w:r>
      <w:r w:rsidR="00333504" w:rsidRPr="00094916">
        <w:rPr>
          <w:vertAlign w:val="superscript"/>
        </w:rPr>
        <w:t>#</w:t>
      </w:r>
      <w:r w:rsidR="00333504" w:rsidRPr="00094916">
        <w:rPr>
          <w:i/>
          <w:iCs/>
        </w:rPr>
        <w:t>P</w:t>
      </w:r>
      <w:r w:rsidR="00005FE8" w:rsidRPr="00094916">
        <w:t> </w:t>
      </w:r>
      <w:r w:rsidR="00333504" w:rsidRPr="00094916">
        <w:t>&lt;</w:t>
      </w:r>
      <w:r w:rsidR="00005FE8" w:rsidRPr="00094916">
        <w:softHyphen/>
        <w:t> </w:t>
      </w:r>
      <w:r w:rsidR="00333504" w:rsidRPr="00094916">
        <w:t xml:space="preserve">0.05 for testing data obtained from NPCs against data obtained from iPSCs; </w:t>
      </w:r>
      <w:proofErr w:type="spellStart"/>
      <w:r w:rsidR="00333504" w:rsidRPr="00094916">
        <w:t>n.s</w:t>
      </w:r>
      <w:proofErr w:type="spellEnd"/>
      <w:r w:rsidR="00333504" w:rsidRPr="00094916">
        <w:t>., not significant.</w:t>
      </w:r>
    </w:p>
    <w:p w14:paraId="07FA0492" w14:textId="77777777" w:rsidR="00A61223" w:rsidRPr="00094916" w:rsidRDefault="00680EE8">
      <w:pPr>
        <w:spacing w:before="0" w:after="200" w:line="276" w:lineRule="auto"/>
      </w:pPr>
      <w:r w:rsidRPr="00094916">
        <w:br w:type="page"/>
      </w:r>
    </w:p>
    <w:p w14:paraId="21F57ACD" w14:textId="256BF467" w:rsidR="00A61223" w:rsidRPr="00094916" w:rsidRDefault="00A61223">
      <w:pPr>
        <w:spacing w:before="0" w:after="200" w:line="276" w:lineRule="auto"/>
      </w:pPr>
    </w:p>
    <w:p w14:paraId="0DFF212C" w14:textId="77777777" w:rsidR="00680EE8" w:rsidRPr="00094916" w:rsidRDefault="00680EE8">
      <w:pPr>
        <w:spacing w:before="0" w:after="200" w:line="276" w:lineRule="auto"/>
      </w:pPr>
    </w:p>
    <w:p w14:paraId="534D56C1" w14:textId="1709AC50" w:rsidR="000C3696" w:rsidRPr="00094916" w:rsidRDefault="00680EE8" w:rsidP="00773EFC">
      <w:pPr>
        <w:jc w:val="center"/>
      </w:pPr>
      <w:r w:rsidRPr="00094916">
        <w:rPr>
          <w:noProof/>
        </w:rPr>
        <w:drawing>
          <wp:inline distT="0" distB="0" distL="0" distR="0" wp14:anchorId="692433CE" wp14:editId="14564DF7">
            <wp:extent cx="5537200" cy="3517900"/>
            <wp:effectExtent l="0" t="0" r="635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7F59" w14:textId="2E234423" w:rsidR="00A61223" w:rsidRPr="00094916" w:rsidRDefault="0045737D">
      <w:pPr>
        <w:spacing w:before="0" w:after="200" w:line="276" w:lineRule="auto"/>
      </w:pPr>
      <w:r w:rsidRPr="00094916">
        <w:rPr>
          <w:b/>
          <w:bCs/>
        </w:rPr>
        <w:t xml:space="preserve">Supplementary Figure </w:t>
      </w:r>
      <w:r w:rsidR="003A48A5" w:rsidRPr="00094916">
        <w:rPr>
          <w:b/>
          <w:bCs/>
        </w:rPr>
        <w:t>4</w:t>
      </w:r>
      <w:r w:rsidRPr="00094916">
        <w:rPr>
          <w:b/>
          <w:bCs/>
        </w:rPr>
        <w:t>.</w:t>
      </w:r>
      <w:r w:rsidR="00FB3242" w:rsidRPr="00094916">
        <w:rPr>
          <w:b/>
          <w:bCs/>
        </w:rPr>
        <w:t xml:space="preserve"> </w:t>
      </w:r>
      <w:r w:rsidR="00FB3242" w:rsidRPr="00094916">
        <w:t>Action potential f</w:t>
      </w:r>
      <w:r w:rsidRPr="00094916">
        <w:t>iring frequencies of TH</w:t>
      </w:r>
      <w:r w:rsidRPr="00094916">
        <w:rPr>
          <w:vertAlign w:val="superscript"/>
        </w:rPr>
        <w:sym w:font="Symbol" w:char="F02D"/>
      </w:r>
      <w:r w:rsidRPr="00094916">
        <w:t xml:space="preserve"> (black) and TH</w:t>
      </w:r>
      <w:r w:rsidRPr="00094916">
        <w:rPr>
          <w:vertAlign w:val="superscript"/>
        </w:rPr>
        <w:t>+</w:t>
      </w:r>
      <w:r w:rsidRPr="00094916">
        <w:t xml:space="preserve"> (red) neurons derived from NPCs </w:t>
      </w:r>
      <w:r w:rsidRPr="00094916">
        <w:rPr>
          <w:b/>
          <w:bCs/>
        </w:rPr>
        <w:t>(A)</w:t>
      </w:r>
      <w:r w:rsidRPr="00094916">
        <w:t xml:space="preserve"> or iPSCs </w:t>
      </w:r>
      <w:r w:rsidRPr="00094916">
        <w:rPr>
          <w:b/>
          <w:bCs/>
        </w:rPr>
        <w:t>(B)</w:t>
      </w:r>
      <w:r w:rsidR="00F46234" w:rsidRPr="00094916">
        <w:t xml:space="preserve"> in response to 2-s current injections ranging from 0 to 180 </w:t>
      </w:r>
      <w:proofErr w:type="spellStart"/>
      <w:r w:rsidR="00F46234" w:rsidRPr="00094916">
        <w:t>pA</w:t>
      </w:r>
      <w:proofErr w:type="spellEnd"/>
      <w:r w:rsidR="00F46234" w:rsidRPr="00094916">
        <w:t xml:space="preserve">, </w:t>
      </w:r>
      <w:r w:rsidR="00F002A1" w:rsidRPr="00094916">
        <w:t>at</w:t>
      </w:r>
      <w:r w:rsidR="00F46234" w:rsidRPr="00094916">
        <w:t xml:space="preserve"> indicated time points (t1-t4).</w:t>
      </w:r>
      <w:r w:rsidR="00227B25" w:rsidRPr="00094916">
        <w:t xml:space="preserve"> Data points are means ± </w:t>
      </w:r>
      <w:proofErr w:type="spellStart"/>
      <w:r w:rsidR="00227B25" w:rsidRPr="00094916">
        <w:t>s.e.m.</w:t>
      </w:r>
      <w:proofErr w:type="spellEnd"/>
      <w:r w:rsidR="00227B25" w:rsidRPr="00094916">
        <w:t xml:space="preserve"> with the number of experimental replicates, </w:t>
      </w:r>
      <w:r w:rsidR="00227B25" w:rsidRPr="00094916">
        <w:rPr>
          <w:i/>
        </w:rPr>
        <w:t>n</w:t>
      </w:r>
      <w:r w:rsidR="00227B25" w:rsidRPr="00094916">
        <w:t>, indicated in parentheses. Straight lines connect means for clarity. Asterisks indicate significant differences between TH</w:t>
      </w:r>
      <w:r w:rsidR="00227B25" w:rsidRPr="00094916">
        <w:rPr>
          <w:vertAlign w:val="superscript"/>
        </w:rPr>
        <w:sym w:font="Symbol" w:char="F02D"/>
      </w:r>
      <w:r w:rsidR="00227B25" w:rsidRPr="00094916">
        <w:t xml:space="preserve"> (black) and TH</w:t>
      </w:r>
      <w:r w:rsidR="00227B25" w:rsidRPr="00094916">
        <w:rPr>
          <w:vertAlign w:val="superscript"/>
        </w:rPr>
        <w:t>+</w:t>
      </w:r>
      <w:r w:rsidR="00227B25" w:rsidRPr="00094916">
        <w:t xml:space="preserve"> (red) cells </w:t>
      </w:r>
      <w:r w:rsidR="00F1442D" w:rsidRPr="00094916">
        <w:t xml:space="preserve">based on a two-tailed Mann-Whitney </w:t>
      </w:r>
      <w:r w:rsidR="00F1442D" w:rsidRPr="00094916">
        <w:rPr>
          <w:i/>
          <w:iCs/>
        </w:rPr>
        <w:t>U</w:t>
      </w:r>
      <w:r w:rsidR="00F1442D" w:rsidRPr="00094916">
        <w:t xml:space="preserve">-test: </w:t>
      </w:r>
      <w:r w:rsidR="00F1442D" w:rsidRPr="00094916">
        <w:rPr>
          <w:vertAlign w:val="superscript"/>
        </w:rPr>
        <w:t>***</w:t>
      </w:r>
      <w:r w:rsidR="00F1442D" w:rsidRPr="00094916">
        <w:rPr>
          <w:i/>
          <w:iCs/>
        </w:rPr>
        <w:t>P</w:t>
      </w:r>
      <w:r w:rsidR="00F1442D" w:rsidRPr="00094916">
        <w:t xml:space="preserve"> &lt; 0.01, </w:t>
      </w:r>
      <w:r w:rsidR="00F1442D" w:rsidRPr="00094916">
        <w:rPr>
          <w:vertAlign w:val="superscript"/>
        </w:rPr>
        <w:t>**</w:t>
      </w:r>
      <w:r w:rsidR="00F1442D" w:rsidRPr="00094916">
        <w:rPr>
          <w:i/>
          <w:iCs/>
        </w:rPr>
        <w:t>P</w:t>
      </w:r>
      <w:r w:rsidR="00F1442D" w:rsidRPr="00094916">
        <w:t xml:space="preserve"> &lt; 0.01, </w:t>
      </w:r>
      <w:r w:rsidR="00F1442D" w:rsidRPr="00094916">
        <w:rPr>
          <w:vertAlign w:val="superscript"/>
        </w:rPr>
        <w:t>*</w:t>
      </w:r>
      <w:r w:rsidR="00F1442D" w:rsidRPr="00094916">
        <w:rPr>
          <w:i/>
          <w:iCs/>
        </w:rPr>
        <w:t>P</w:t>
      </w:r>
      <w:r w:rsidR="00F1442D" w:rsidRPr="00094916">
        <w:t xml:space="preserve"> &lt; 0.05.</w:t>
      </w:r>
      <w:r w:rsidR="000D7851" w:rsidRPr="00094916">
        <w:t xml:space="preserve"> Only cells that responded to the stimulation paradigm with at least one action potential were considered.</w:t>
      </w:r>
      <w:r w:rsidR="00A61223" w:rsidRPr="00094916">
        <w:br w:type="page"/>
      </w:r>
    </w:p>
    <w:p w14:paraId="0A76D6DD" w14:textId="2FACF91A" w:rsidR="00A61223" w:rsidRPr="00094916" w:rsidRDefault="00A61223" w:rsidP="00F06A7C">
      <w:pPr>
        <w:spacing w:before="0" w:after="200" w:line="276" w:lineRule="auto"/>
        <w:jc w:val="center"/>
      </w:pPr>
    </w:p>
    <w:p w14:paraId="2BD21A55" w14:textId="19DD23A7" w:rsidR="00A61223" w:rsidRPr="00094916" w:rsidRDefault="00F06A7C">
      <w:pPr>
        <w:spacing w:before="0" w:after="200" w:line="276" w:lineRule="auto"/>
      </w:pPr>
      <w:r w:rsidRPr="00094916">
        <w:rPr>
          <w:noProof/>
        </w:rPr>
        <w:drawing>
          <wp:anchor distT="0" distB="0" distL="114300" distR="114300" simplePos="0" relativeHeight="251659264" behindDoc="0" locked="0" layoutInCell="1" allowOverlap="1" wp14:anchorId="353C7543" wp14:editId="0B7AF35C">
            <wp:simplePos x="0" y="0"/>
            <wp:positionH relativeFrom="column">
              <wp:posOffset>1782445</wp:posOffset>
            </wp:positionH>
            <wp:positionV relativeFrom="paragraph">
              <wp:posOffset>264033</wp:posOffset>
            </wp:positionV>
            <wp:extent cx="2641600" cy="1333500"/>
            <wp:effectExtent l="0" t="0" r="635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6A436D" w14:textId="398B249B" w:rsidR="00A61223" w:rsidRPr="00094916" w:rsidRDefault="00A61223">
      <w:pPr>
        <w:spacing w:before="0" w:after="200" w:line="276" w:lineRule="auto"/>
      </w:pPr>
    </w:p>
    <w:p w14:paraId="269DE956" w14:textId="1430A88A" w:rsidR="00F06A7C" w:rsidRPr="00094916" w:rsidRDefault="00A61223">
      <w:pPr>
        <w:spacing w:before="0" w:after="200" w:line="276" w:lineRule="auto"/>
      </w:pPr>
      <w:r w:rsidRPr="00094916">
        <w:rPr>
          <w:b/>
          <w:bCs/>
        </w:rPr>
        <w:t>Supplementary Figure 5.</w:t>
      </w:r>
      <w:r w:rsidR="00F06A7C" w:rsidRPr="00094916">
        <w:rPr>
          <w:b/>
          <w:bCs/>
        </w:rPr>
        <w:t xml:space="preserve"> </w:t>
      </w:r>
      <w:r w:rsidR="002505A2" w:rsidRPr="00094916">
        <w:t>Relative mRNA levels of neuronal progenitor markers Pax6, SOX2, and ASCL1 in TH</w:t>
      </w:r>
      <w:r w:rsidR="002505A2" w:rsidRPr="00094916">
        <w:rPr>
          <w:vertAlign w:val="superscript"/>
        </w:rPr>
        <w:sym w:font="Symbol" w:char="F02D"/>
      </w:r>
      <w:r w:rsidR="00435ED2" w:rsidRPr="00094916">
        <w:t xml:space="preserve"> (black)</w:t>
      </w:r>
      <w:r w:rsidR="002505A2" w:rsidRPr="00094916">
        <w:t xml:space="preserve"> and TH</w:t>
      </w:r>
      <w:r w:rsidR="002505A2" w:rsidRPr="00094916">
        <w:rPr>
          <w:vertAlign w:val="superscript"/>
        </w:rPr>
        <w:t>+</w:t>
      </w:r>
      <w:r w:rsidR="002505A2" w:rsidRPr="00094916">
        <w:t xml:space="preserve"> </w:t>
      </w:r>
      <w:r w:rsidR="00435ED2" w:rsidRPr="00094916">
        <w:t xml:space="preserve">(red) </w:t>
      </w:r>
      <w:r w:rsidR="002505A2" w:rsidRPr="00094916">
        <w:t>iPSC-derived neurons obtained after cell sorting by FACS at day 50 of differentiation.</w:t>
      </w:r>
      <w:r w:rsidR="00595283" w:rsidRPr="00094916">
        <w:rPr>
          <w:rFonts w:ascii="Symbol" w:hAnsi="Symbol"/>
        </w:rPr>
        <w:t xml:space="preserve"> </w:t>
      </w:r>
      <w:r w:rsidR="00595283" w:rsidRPr="00094916">
        <w:rPr>
          <w:rFonts w:ascii="Calibri" w:hAnsi="Calibri" w:cs="Calibri"/>
        </w:rPr>
        <w:t>β</w:t>
      </w:r>
      <w:r w:rsidR="00595283" w:rsidRPr="00094916">
        <w:rPr>
          <w:rFonts w:ascii="Symbol" w:hAnsi="Symbol"/>
        </w:rPr>
        <w:t>-</w:t>
      </w:r>
      <w:r w:rsidR="00595283" w:rsidRPr="00094916">
        <w:rPr>
          <w:rFonts w:cs="Times New Roman"/>
        </w:rPr>
        <w:t>Actin mRNA served as</w:t>
      </w:r>
      <w:r w:rsidR="00595283" w:rsidRPr="00094916">
        <w:t xml:space="preserve"> a reference. Bars represent means </w:t>
      </w:r>
      <w:r w:rsidR="00595283" w:rsidRPr="00094916">
        <w:sym w:font="Symbol" w:char="F0B1"/>
      </w:r>
      <w:r w:rsidR="00595283" w:rsidRPr="00094916">
        <w:t xml:space="preserve"> </w:t>
      </w:r>
      <w:proofErr w:type="spellStart"/>
      <w:r w:rsidR="00595283" w:rsidRPr="00094916">
        <w:t>s.e.m.</w:t>
      </w:r>
      <w:proofErr w:type="spellEnd"/>
      <w:r w:rsidR="00595283" w:rsidRPr="00094916">
        <w:t xml:space="preserve"> of two independent experiments. </w:t>
      </w:r>
      <w:r w:rsidR="00C54AEB" w:rsidRPr="00094916">
        <w:t xml:space="preserve">Significance indicators refer to a </w:t>
      </w:r>
      <w:proofErr w:type="gramStart"/>
      <w:r w:rsidR="00C54AEB" w:rsidRPr="00094916">
        <w:t>Student's</w:t>
      </w:r>
      <w:proofErr w:type="gramEnd"/>
      <w:r w:rsidR="00C54AEB" w:rsidRPr="00094916">
        <w:t xml:space="preserve"> </w:t>
      </w:r>
      <w:r w:rsidR="00C54AEB" w:rsidRPr="00094916">
        <w:rPr>
          <w:i/>
          <w:iCs/>
        </w:rPr>
        <w:t>t</w:t>
      </w:r>
      <w:r w:rsidR="00C54AEB" w:rsidRPr="00094916">
        <w:t>-test: *</w:t>
      </w:r>
      <w:r w:rsidR="00C54AEB" w:rsidRPr="00094916">
        <w:rPr>
          <w:i/>
          <w:iCs/>
        </w:rPr>
        <w:t>P</w:t>
      </w:r>
      <w:r w:rsidR="00C54AEB" w:rsidRPr="00094916">
        <w:t xml:space="preserve"> &lt; 0.05; </w:t>
      </w:r>
      <w:proofErr w:type="spellStart"/>
      <w:r w:rsidR="00C54AEB" w:rsidRPr="00094916">
        <w:t>n.s</w:t>
      </w:r>
      <w:proofErr w:type="spellEnd"/>
      <w:r w:rsidR="00C54AEB" w:rsidRPr="00094916">
        <w:t>., not significant.</w:t>
      </w:r>
    </w:p>
    <w:p w14:paraId="19F80730" w14:textId="519EF3E0" w:rsidR="00A61223" w:rsidRPr="00094916" w:rsidRDefault="00A61223">
      <w:pPr>
        <w:spacing w:before="0" w:after="200" w:line="276" w:lineRule="auto"/>
      </w:pPr>
    </w:p>
    <w:p w14:paraId="59FEC88B" w14:textId="77777777" w:rsidR="00A61223" w:rsidRPr="00094916" w:rsidRDefault="00A61223">
      <w:pPr>
        <w:spacing w:before="0" w:after="200" w:line="276" w:lineRule="auto"/>
      </w:pPr>
    </w:p>
    <w:p w14:paraId="17D0C1F8" w14:textId="77777777" w:rsidR="007E0167" w:rsidRPr="00094916" w:rsidRDefault="007E0167">
      <w:pPr>
        <w:spacing w:before="0" w:after="200" w:line="276" w:lineRule="auto"/>
      </w:pPr>
      <w:r w:rsidRPr="00094916">
        <w:br w:type="page"/>
      </w:r>
    </w:p>
    <w:p w14:paraId="28EE5A07" w14:textId="1A3E4303" w:rsidR="007E0167" w:rsidRPr="00094916" w:rsidRDefault="007E0167" w:rsidP="007E0167">
      <w:pPr>
        <w:spacing w:before="0" w:after="200" w:line="276" w:lineRule="auto"/>
        <w:rPr>
          <w:szCs w:val="24"/>
        </w:rPr>
      </w:pPr>
      <w:r w:rsidRPr="00094916">
        <w:rPr>
          <w:b/>
          <w:bCs/>
        </w:rPr>
        <w:lastRenderedPageBreak/>
        <w:t xml:space="preserve">Supplementary Table 1. </w:t>
      </w:r>
      <w:r w:rsidRPr="00094916">
        <w:rPr>
          <w:szCs w:val="24"/>
        </w:rPr>
        <w:t>List of oligonucleotides used for quantitative PCR analysis.</w:t>
      </w:r>
    </w:p>
    <w:tbl>
      <w:tblPr>
        <w:tblW w:w="95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3"/>
        <w:gridCol w:w="2642"/>
        <w:gridCol w:w="5175"/>
      </w:tblGrid>
      <w:tr w:rsidR="00094916" w:rsidRPr="00094916" w14:paraId="7C5F5F7D" w14:textId="77777777" w:rsidTr="000E0166">
        <w:trPr>
          <w:trHeight w:val="226"/>
        </w:trPr>
        <w:tc>
          <w:tcPr>
            <w:tcW w:w="17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87E1349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b/>
                <w:bCs/>
                <w:kern w:val="24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26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7B6848D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b/>
                <w:bCs/>
                <w:kern w:val="24"/>
                <w:sz w:val="16"/>
                <w:szCs w:val="16"/>
                <w:lang w:eastAsia="de-DE"/>
              </w:rPr>
              <w:t>Target</w:t>
            </w:r>
          </w:p>
        </w:tc>
        <w:tc>
          <w:tcPr>
            <w:tcW w:w="51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007F56E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b/>
                <w:bCs/>
                <w:kern w:val="24"/>
                <w:sz w:val="16"/>
                <w:szCs w:val="16"/>
                <w:lang w:eastAsia="de-DE"/>
              </w:rPr>
              <w:t>Forward / Reverse primer (5′-3′)</w:t>
            </w:r>
          </w:p>
        </w:tc>
      </w:tr>
      <w:tr w:rsidR="00094916" w:rsidRPr="00094916" w14:paraId="70ADD7D3" w14:textId="77777777" w:rsidTr="000E0166">
        <w:trPr>
          <w:trHeight w:val="440"/>
        </w:trPr>
        <w:tc>
          <w:tcPr>
            <w:tcW w:w="1743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1DF3937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b/>
                <w:bCs/>
                <w:kern w:val="24"/>
                <w:sz w:val="16"/>
                <w:szCs w:val="16"/>
                <w:lang w:val="en-GB" w:eastAsia="de-DE"/>
              </w:rPr>
              <w:t>Pluripotency markers (</w:t>
            </w:r>
            <w:proofErr w:type="spellStart"/>
            <w:r w:rsidRPr="00094916">
              <w:rPr>
                <w:rFonts w:ascii="Calibri" w:eastAsia="Times New Roman" w:hAnsi="Calibri" w:cs="Calibri"/>
                <w:b/>
                <w:bCs/>
                <w:kern w:val="24"/>
                <w:sz w:val="16"/>
                <w:szCs w:val="16"/>
                <w:lang w:val="en-GB" w:eastAsia="de-DE"/>
              </w:rPr>
              <w:t>qRT</w:t>
            </w:r>
            <w:proofErr w:type="spellEnd"/>
            <w:r w:rsidRPr="00094916">
              <w:rPr>
                <w:rFonts w:ascii="Calibri" w:eastAsia="Times New Roman" w:hAnsi="Calibri" w:cs="Calibri"/>
                <w:b/>
                <w:bCs/>
                <w:kern w:val="24"/>
                <w:sz w:val="16"/>
                <w:szCs w:val="16"/>
                <w:lang w:val="en-GB" w:eastAsia="de-DE"/>
              </w:rPr>
              <w:t xml:space="preserve">-PCR) </w:t>
            </w:r>
          </w:p>
        </w:tc>
        <w:tc>
          <w:tcPr>
            <w:tcW w:w="26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BA2E819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GDF3</w:t>
            </w:r>
          </w:p>
        </w:tc>
        <w:tc>
          <w:tcPr>
            <w:tcW w:w="51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3AEB6F6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AAATGTTTGTGTTGCGGTCA / TCTGGCACAGGTGTCTTCAG</w:t>
            </w:r>
          </w:p>
        </w:tc>
      </w:tr>
      <w:tr w:rsidR="00094916" w:rsidRPr="00094916" w14:paraId="1E6B8DC6" w14:textId="77777777" w:rsidTr="000E0166">
        <w:trPr>
          <w:trHeight w:val="440"/>
        </w:trPr>
        <w:tc>
          <w:tcPr>
            <w:tcW w:w="1743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3DBF66" w14:textId="77777777" w:rsidR="007E0167" w:rsidRPr="00094916" w:rsidRDefault="007E0167" w:rsidP="000E0166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2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3E48EBC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NANOG</w:t>
            </w:r>
          </w:p>
        </w:tc>
        <w:tc>
          <w:tcPr>
            <w:tcW w:w="5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244A49B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TGAACCTCAGCTACAAACAG / TGGTGGTAGGAAGAGTAAAG</w:t>
            </w:r>
          </w:p>
        </w:tc>
      </w:tr>
      <w:tr w:rsidR="00094916" w:rsidRPr="00094916" w14:paraId="0FE8BA46" w14:textId="77777777" w:rsidTr="000E0166">
        <w:trPr>
          <w:trHeight w:val="440"/>
        </w:trPr>
        <w:tc>
          <w:tcPr>
            <w:tcW w:w="1743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2AB901" w14:textId="77777777" w:rsidR="007E0167" w:rsidRPr="00094916" w:rsidRDefault="007E0167" w:rsidP="000E0166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2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5081E33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OCT4 (endogenous)</w:t>
            </w:r>
          </w:p>
        </w:tc>
        <w:tc>
          <w:tcPr>
            <w:tcW w:w="5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37B6543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CCTCACTTCACTGCACTGTA / CAGGTTTTCTTTCCCTAGCT</w:t>
            </w:r>
          </w:p>
        </w:tc>
      </w:tr>
      <w:tr w:rsidR="00094916" w:rsidRPr="00094916" w14:paraId="0EFC0AFC" w14:textId="77777777" w:rsidTr="000E0166">
        <w:trPr>
          <w:trHeight w:val="440"/>
        </w:trPr>
        <w:tc>
          <w:tcPr>
            <w:tcW w:w="1743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3EB75D" w14:textId="77777777" w:rsidR="007E0167" w:rsidRPr="00094916" w:rsidRDefault="007E0167" w:rsidP="000E0166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2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70D63DE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SOX2 (endogenous)</w:t>
            </w:r>
          </w:p>
        </w:tc>
        <w:tc>
          <w:tcPr>
            <w:tcW w:w="5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7BD29DE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CCCAGCAGACTTCACATGT / CCTCCCATTTCCCTCGTTTT</w:t>
            </w:r>
          </w:p>
        </w:tc>
      </w:tr>
      <w:tr w:rsidR="00094916" w:rsidRPr="00094916" w14:paraId="3E717385" w14:textId="77777777" w:rsidTr="000E0166">
        <w:trPr>
          <w:trHeight w:val="440"/>
        </w:trPr>
        <w:tc>
          <w:tcPr>
            <w:tcW w:w="174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63E1725" w14:textId="77777777" w:rsidR="007E0167" w:rsidRPr="00094916" w:rsidRDefault="007E0167" w:rsidP="000E0166">
            <w:pPr>
              <w:spacing w:before="0" w:after="20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b/>
                <w:bCs/>
                <w:kern w:val="2"/>
                <w:sz w:val="16"/>
                <w:szCs w:val="16"/>
                <w:lang w:val="en-GB" w:eastAsia="de-DE"/>
              </w:rPr>
              <w:t>NPC markers (</w:t>
            </w:r>
            <w:proofErr w:type="spellStart"/>
            <w:r w:rsidRPr="00094916">
              <w:rPr>
                <w:rFonts w:ascii="Calibri" w:eastAsia="Times New Roman" w:hAnsi="Calibri" w:cs="Calibri"/>
                <w:b/>
                <w:bCs/>
                <w:kern w:val="2"/>
                <w:sz w:val="16"/>
                <w:szCs w:val="16"/>
                <w:lang w:val="en-GB" w:eastAsia="de-DE"/>
              </w:rPr>
              <w:t>qRT</w:t>
            </w:r>
            <w:proofErr w:type="spellEnd"/>
            <w:r w:rsidRPr="00094916">
              <w:rPr>
                <w:rFonts w:ascii="Calibri" w:eastAsia="Times New Roman" w:hAnsi="Calibri" w:cs="Calibri"/>
                <w:b/>
                <w:bCs/>
                <w:kern w:val="2"/>
                <w:sz w:val="16"/>
                <w:szCs w:val="16"/>
                <w:lang w:val="en-GB" w:eastAsia="de-DE"/>
              </w:rPr>
              <w:t>-PCR)</w:t>
            </w:r>
          </w:p>
        </w:tc>
        <w:tc>
          <w:tcPr>
            <w:tcW w:w="2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70AF016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proofErr w:type="spellStart"/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Nestin</w:t>
            </w:r>
            <w:proofErr w:type="spellEnd"/>
          </w:p>
        </w:tc>
        <w:tc>
          <w:tcPr>
            <w:tcW w:w="5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9A94966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IE" w:eastAsia="de-DE"/>
              </w:rPr>
              <w:t>GCGTTGGAACAGAGGTTGGA / TGGGAGCAAAGATCCAAGAC</w:t>
            </w:r>
          </w:p>
        </w:tc>
      </w:tr>
      <w:tr w:rsidR="00094916" w:rsidRPr="00094916" w14:paraId="239F74BB" w14:textId="77777777" w:rsidTr="000E0166">
        <w:trPr>
          <w:trHeight w:val="440"/>
        </w:trPr>
        <w:tc>
          <w:tcPr>
            <w:tcW w:w="174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1698844" w14:textId="77777777" w:rsidR="007E0167" w:rsidRPr="00094916" w:rsidRDefault="007E0167" w:rsidP="000E0166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2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89D4F19" w14:textId="2424C061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P</w:t>
            </w:r>
            <w:r w:rsidR="00435ED2"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ax</w:t>
            </w: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5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5F06D56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IE" w:eastAsia="de-DE"/>
              </w:rPr>
              <w:t>GTCCATCTTTGCTTGGGAAA / TAGCCAGGTTGCGAAGAACT</w:t>
            </w:r>
          </w:p>
        </w:tc>
      </w:tr>
      <w:tr w:rsidR="00094916" w:rsidRPr="00094916" w14:paraId="2D241EC3" w14:textId="77777777" w:rsidTr="000E0166">
        <w:trPr>
          <w:trHeight w:val="440"/>
        </w:trPr>
        <w:tc>
          <w:tcPr>
            <w:tcW w:w="174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74DE068" w14:textId="77777777" w:rsidR="007E0167" w:rsidRPr="00094916" w:rsidRDefault="007E0167" w:rsidP="000E0166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2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1A6D1A5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MSI1</w:t>
            </w:r>
          </w:p>
        </w:tc>
        <w:tc>
          <w:tcPr>
            <w:tcW w:w="5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7C574F1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IE" w:eastAsia="de-DE"/>
              </w:rPr>
              <w:t>AGTCCTCCCCGAGCTTACAG / CATCGTCCAGGGGTGAGAG</w:t>
            </w:r>
          </w:p>
        </w:tc>
      </w:tr>
      <w:tr w:rsidR="00094916" w:rsidRPr="00094916" w14:paraId="2A99C2F2" w14:textId="77777777" w:rsidTr="000E0166">
        <w:trPr>
          <w:trHeight w:val="440"/>
        </w:trPr>
        <w:tc>
          <w:tcPr>
            <w:tcW w:w="174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DBCF72E" w14:textId="77777777" w:rsidR="007E0167" w:rsidRPr="00094916" w:rsidRDefault="007E0167" w:rsidP="000E0166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2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5637F78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Theme="minorHAnsi" w:eastAsia="SimSun" w:hAnsi="Calibri" w:cs="Calibri"/>
                <w:kern w:val="24"/>
                <w:sz w:val="16"/>
                <w:szCs w:val="16"/>
                <w:lang w:val="de-DE" w:eastAsia="de-DE"/>
              </w:rPr>
              <w:t>ASCL1</w:t>
            </w:r>
          </w:p>
        </w:tc>
        <w:tc>
          <w:tcPr>
            <w:tcW w:w="5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51DFDAE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Theme="minorHAnsi" w:eastAsiaTheme="minorEastAsia" w:hAnsi="Calibri"/>
                <w:kern w:val="24"/>
                <w:sz w:val="16"/>
                <w:szCs w:val="16"/>
                <w:lang w:eastAsia="de-DE"/>
              </w:rPr>
              <w:t xml:space="preserve">GGAGTTGGTATTCTCTCCCC </w:t>
            </w: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de-DE" w:eastAsia="de-DE"/>
              </w:rPr>
              <w:t>/ CTAAAGATGCAGGTTGTGCG</w:t>
            </w:r>
          </w:p>
        </w:tc>
      </w:tr>
      <w:tr w:rsidR="00094916" w:rsidRPr="00094916" w14:paraId="32F4C34B" w14:textId="77777777" w:rsidTr="000E0166">
        <w:trPr>
          <w:trHeight w:val="669"/>
        </w:trPr>
        <w:tc>
          <w:tcPr>
            <w:tcW w:w="1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7D8835F" w14:textId="77777777" w:rsidR="007E0167" w:rsidRPr="00094916" w:rsidRDefault="007E0167" w:rsidP="000E0166">
            <w:pPr>
              <w:spacing w:before="0" w:after="20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b/>
                <w:bCs/>
                <w:kern w:val="2"/>
                <w:sz w:val="16"/>
                <w:szCs w:val="16"/>
                <w:lang w:val="en-GB" w:eastAsia="de-DE"/>
              </w:rPr>
              <w:t>Housekeeping gene (</w:t>
            </w:r>
            <w:proofErr w:type="spellStart"/>
            <w:r w:rsidRPr="00094916">
              <w:rPr>
                <w:rFonts w:ascii="Calibri" w:eastAsia="Times New Roman" w:hAnsi="Calibri" w:cs="Calibri"/>
                <w:b/>
                <w:bCs/>
                <w:kern w:val="2"/>
                <w:sz w:val="16"/>
                <w:szCs w:val="16"/>
                <w:lang w:val="en-GB" w:eastAsia="de-DE"/>
              </w:rPr>
              <w:t>qRT</w:t>
            </w:r>
            <w:proofErr w:type="spellEnd"/>
            <w:r w:rsidRPr="00094916">
              <w:rPr>
                <w:rFonts w:ascii="Calibri" w:eastAsia="Times New Roman" w:hAnsi="Calibri" w:cs="Calibri"/>
                <w:b/>
                <w:bCs/>
                <w:kern w:val="2"/>
                <w:sz w:val="16"/>
                <w:szCs w:val="16"/>
                <w:lang w:val="en-GB" w:eastAsia="de-DE"/>
              </w:rPr>
              <w:t>-PCR)</w:t>
            </w:r>
          </w:p>
        </w:tc>
        <w:tc>
          <w:tcPr>
            <w:tcW w:w="26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834BBF5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ACTB</w:t>
            </w:r>
          </w:p>
        </w:tc>
        <w:tc>
          <w:tcPr>
            <w:tcW w:w="5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A1BAE27" w14:textId="77777777" w:rsidR="007E0167" w:rsidRPr="00094916" w:rsidRDefault="007E0167" w:rsidP="000E0166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094916">
              <w:rPr>
                <w:rFonts w:ascii="Calibri" w:eastAsia="Times New Roman" w:hAnsi="Calibri" w:cs="Calibri"/>
                <w:kern w:val="24"/>
                <w:sz w:val="16"/>
                <w:szCs w:val="16"/>
                <w:lang w:val="en-GB" w:eastAsia="de-DE"/>
              </w:rPr>
              <w:t>TGAAGTGTGACGTGGACATC / GGAGGAGCAATGATCTTGAT</w:t>
            </w:r>
          </w:p>
        </w:tc>
      </w:tr>
    </w:tbl>
    <w:p w14:paraId="32D02596" w14:textId="77777777" w:rsidR="007E0167" w:rsidRPr="00094916" w:rsidRDefault="007E0167" w:rsidP="007E0167">
      <w:pPr>
        <w:spacing w:before="0" w:after="200" w:line="276" w:lineRule="auto"/>
      </w:pPr>
    </w:p>
    <w:p w14:paraId="4F89FA27" w14:textId="3B005BDB" w:rsidR="00773EFC" w:rsidRPr="00094916" w:rsidRDefault="00773EFC">
      <w:pPr>
        <w:spacing w:before="0" w:after="200" w:line="276" w:lineRule="auto"/>
      </w:pPr>
      <w:r w:rsidRPr="00094916">
        <w:br w:type="page"/>
      </w:r>
    </w:p>
    <w:p w14:paraId="6A5B98E0" w14:textId="4B184262" w:rsidR="0048139F" w:rsidRPr="00094916" w:rsidRDefault="0048139F" w:rsidP="0048139F">
      <w:pPr>
        <w:pStyle w:val="berschrift1"/>
      </w:pPr>
      <w:r w:rsidRPr="00094916">
        <w:lastRenderedPageBreak/>
        <w:t>Supplementary References</w:t>
      </w:r>
    </w:p>
    <w:p w14:paraId="7E3F5762" w14:textId="77777777" w:rsidR="0048139F" w:rsidRPr="00094916" w:rsidRDefault="0048139F" w:rsidP="0048139F">
      <w:pPr>
        <w:pStyle w:val="EndNoteBibliography"/>
        <w:spacing w:after="0"/>
      </w:pPr>
      <w:r w:rsidRPr="00094916">
        <w:fldChar w:fldCharType="begin"/>
      </w:r>
      <w:r w:rsidRPr="00094916">
        <w:instrText xml:space="preserve"> ADDIN EN.REFLIST </w:instrText>
      </w:r>
      <w:r w:rsidRPr="00094916">
        <w:fldChar w:fldCharType="separate"/>
      </w:r>
      <w:r w:rsidRPr="00094916">
        <w:t>Kriks S., Shim J.W., Piao J., Ganat Y.M., Wakeman D.R., Xie Z.</w:t>
      </w:r>
      <w:r w:rsidRPr="00094916">
        <w:rPr>
          <w:i/>
        </w:rPr>
        <w:t>, et al.</w:t>
      </w:r>
      <w:r w:rsidRPr="00094916">
        <w:t xml:space="preserve"> (2011) Dopamine neurons derived from human ES cells efficiently engraft in animal models of Parkinson's disease. </w:t>
      </w:r>
      <w:r w:rsidRPr="00094916">
        <w:rPr>
          <w:i/>
        </w:rPr>
        <w:t>Nature</w:t>
      </w:r>
      <w:r w:rsidRPr="00094916">
        <w:t xml:space="preserve"> </w:t>
      </w:r>
      <w:r w:rsidRPr="00094916">
        <w:rPr>
          <w:b/>
        </w:rPr>
        <w:t>480</w:t>
      </w:r>
      <w:r w:rsidRPr="00094916">
        <w:t>(7378): 547.</w:t>
      </w:r>
    </w:p>
    <w:p w14:paraId="3354D681" w14:textId="5466FA8E" w:rsidR="0048139F" w:rsidRPr="00094916" w:rsidRDefault="0048139F" w:rsidP="0048139F">
      <w:pPr>
        <w:pStyle w:val="EndNoteBibliography"/>
      </w:pPr>
      <w:r w:rsidRPr="00094916">
        <w:t>Reinhardt P., Glatza M., Hemmer K., Tsytsyura Y., Thiel C.S., Hoing S.</w:t>
      </w:r>
      <w:r w:rsidRPr="00094916">
        <w:rPr>
          <w:i/>
        </w:rPr>
        <w:t>, et al.</w:t>
      </w:r>
      <w:r w:rsidRPr="00094916">
        <w:t xml:space="preserve"> (2013) Derivation and expansion using only small molecules of human neural progenitors for neurodegenerative disease modeling. </w:t>
      </w:r>
      <w:r w:rsidRPr="00094916">
        <w:rPr>
          <w:i/>
        </w:rPr>
        <w:t>PLoS One</w:t>
      </w:r>
      <w:r w:rsidRPr="00094916">
        <w:t xml:space="preserve"> </w:t>
      </w:r>
      <w:r w:rsidRPr="00094916">
        <w:rPr>
          <w:b/>
        </w:rPr>
        <w:t>8</w:t>
      </w:r>
      <w:r w:rsidRPr="00094916">
        <w:t>(3): e59252.</w:t>
      </w:r>
    </w:p>
    <w:p w14:paraId="7B65BC41" w14:textId="5ABD82EE" w:rsidR="00DE23E8" w:rsidRPr="00094916" w:rsidRDefault="0048139F" w:rsidP="00654E8F">
      <w:pPr>
        <w:spacing w:before="240"/>
      </w:pPr>
      <w:r w:rsidRPr="00094916">
        <w:fldChar w:fldCharType="end"/>
      </w:r>
    </w:p>
    <w:sectPr w:rsidR="00DE23E8" w:rsidRPr="00094916" w:rsidSect="009342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40790" w14:textId="77777777" w:rsidR="00ED2B73" w:rsidRDefault="00ED2B73" w:rsidP="00117666">
      <w:pPr>
        <w:spacing w:after="0"/>
      </w:pPr>
      <w:r>
        <w:separator/>
      </w:r>
    </w:p>
  </w:endnote>
  <w:endnote w:type="continuationSeparator" w:id="0">
    <w:p w14:paraId="071F0422" w14:textId="77777777" w:rsidR="00ED2B73" w:rsidRDefault="00ED2B73" w:rsidP="00117666">
      <w:pPr>
        <w:spacing w:after="0"/>
      </w:pPr>
      <w:r>
        <w:continuationSeparator/>
      </w:r>
    </w:p>
  </w:endnote>
  <w:endnote w:type="continuationNotice" w:id="1">
    <w:p w14:paraId="0CB1E999" w14:textId="77777777" w:rsidR="00ED2B73" w:rsidRDefault="00ED2B73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27D95" w14:textId="77777777" w:rsidR="00ED2B73" w:rsidRDefault="00ED2B73" w:rsidP="00117666">
      <w:pPr>
        <w:spacing w:after="0"/>
      </w:pPr>
      <w:r>
        <w:separator/>
      </w:r>
    </w:p>
  </w:footnote>
  <w:footnote w:type="continuationSeparator" w:id="0">
    <w:p w14:paraId="31F88E75" w14:textId="77777777" w:rsidR="00ED2B73" w:rsidRDefault="00ED2B73" w:rsidP="00117666">
      <w:pPr>
        <w:spacing w:after="0"/>
      </w:pPr>
      <w:r>
        <w:continuationSeparator/>
      </w:r>
    </w:p>
  </w:footnote>
  <w:footnote w:type="continuationNotice" w:id="1">
    <w:p w14:paraId="27AFCE01" w14:textId="77777777" w:rsidR="00ED2B73" w:rsidRDefault="00ED2B73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C3020" w14:textId="05C3E620" w:rsidR="000E1736" w:rsidRPr="000E1736" w:rsidRDefault="000E1736" w:rsidP="000E173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nnotated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p5exwzpredez6erza8pwdexr2020t9tt0wv&quot;&gt;ReferenceForManuscript_latest&lt;record-ids&gt;&lt;item&gt;8&lt;/item&gt;&lt;item&gt;15&lt;/item&gt;&lt;/record-ids&gt;&lt;/item&gt;&lt;/Libraries&gt;"/>
  </w:docVars>
  <w:rsids>
    <w:rsidRoot w:val="00ED20B5"/>
    <w:rsid w:val="00005FE8"/>
    <w:rsid w:val="0001436A"/>
    <w:rsid w:val="00034304"/>
    <w:rsid w:val="00035434"/>
    <w:rsid w:val="00037233"/>
    <w:rsid w:val="00052A14"/>
    <w:rsid w:val="00062191"/>
    <w:rsid w:val="00077D53"/>
    <w:rsid w:val="00094916"/>
    <w:rsid w:val="000C3696"/>
    <w:rsid w:val="000D7851"/>
    <w:rsid w:val="000E1736"/>
    <w:rsid w:val="00105FD9"/>
    <w:rsid w:val="00115FA0"/>
    <w:rsid w:val="00117666"/>
    <w:rsid w:val="0014126A"/>
    <w:rsid w:val="001549D3"/>
    <w:rsid w:val="00160065"/>
    <w:rsid w:val="00177D84"/>
    <w:rsid w:val="0018488C"/>
    <w:rsid w:val="00196663"/>
    <w:rsid w:val="001C76DD"/>
    <w:rsid w:val="00227B25"/>
    <w:rsid w:val="002505A2"/>
    <w:rsid w:val="00264552"/>
    <w:rsid w:val="00267D18"/>
    <w:rsid w:val="00274347"/>
    <w:rsid w:val="002868E2"/>
    <w:rsid w:val="002869C3"/>
    <w:rsid w:val="002936E4"/>
    <w:rsid w:val="002B4A57"/>
    <w:rsid w:val="002C6CE7"/>
    <w:rsid w:val="002C74CA"/>
    <w:rsid w:val="003123F4"/>
    <w:rsid w:val="00333504"/>
    <w:rsid w:val="003544FB"/>
    <w:rsid w:val="00360951"/>
    <w:rsid w:val="00361740"/>
    <w:rsid w:val="00386A8E"/>
    <w:rsid w:val="003A48A5"/>
    <w:rsid w:val="003B0DEE"/>
    <w:rsid w:val="003B4FDD"/>
    <w:rsid w:val="003B76AC"/>
    <w:rsid w:val="003C2A87"/>
    <w:rsid w:val="003D2F2D"/>
    <w:rsid w:val="003E4AF1"/>
    <w:rsid w:val="00401590"/>
    <w:rsid w:val="00434B8E"/>
    <w:rsid w:val="00435ED2"/>
    <w:rsid w:val="00447801"/>
    <w:rsid w:val="004506D3"/>
    <w:rsid w:val="00452E9C"/>
    <w:rsid w:val="0045737D"/>
    <w:rsid w:val="004735C8"/>
    <w:rsid w:val="0048139F"/>
    <w:rsid w:val="004819B9"/>
    <w:rsid w:val="004947A6"/>
    <w:rsid w:val="004961FF"/>
    <w:rsid w:val="004C3FEC"/>
    <w:rsid w:val="004D75D2"/>
    <w:rsid w:val="004E3FC0"/>
    <w:rsid w:val="0051636D"/>
    <w:rsid w:val="00517A89"/>
    <w:rsid w:val="005250F2"/>
    <w:rsid w:val="005463C2"/>
    <w:rsid w:val="00554E25"/>
    <w:rsid w:val="00593EEA"/>
    <w:rsid w:val="00595283"/>
    <w:rsid w:val="005A5EEE"/>
    <w:rsid w:val="005B7640"/>
    <w:rsid w:val="005C5B1D"/>
    <w:rsid w:val="00600938"/>
    <w:rsid w:val="00617F47"/>
    <w:rsid w:val="00635025"/>
    <w:rsid w:val="006375C7"/>
    <w:rsid w:val="00654E8F"/>
    <w:rsid w:val="00660D05"/>
    <w:rsid w:val="00680EE8"/>
    <w:rsid w:val="006820B1"/>
    <w:rsid w:val="006A77CA"/>
    <w:rsid w:val="006B7D14"/>
    <w:rsid w:val="006E04D8"/>
    <w:rsid w:val="006F3B30"/>
    <w:rsid w:val="00701727"/>
    <w:rsid w:val="00704B55"/>
    <w:rsid w:val="0070566C"/>
    <w:rsid w:val="00714C50"/>
    <w:rsid w:val="0072062E"/>
    <w:rsid w:val="00725A7D"/>
    <w:rsid w:val="00730965"/>
    <w:rsid w:val="007501BE"/>
    <w:rsid w:val="0076041F"/>
    <w:rsid w:val="0076244D"/>
    <w:rsid w:val="00773EFC"/>
    <w:rsid w:val="00790BB3"/>
    <w:rsid w:val="00797599"/>
    <w:rsid w:val="007C206C"/>
    <w:rsid w:val="007C78CE"/>
    <w:rsid w:val="007D1FB5"/>
    <w:rsid w:val="007D715E"/>
    <w:rsid w:val="007E0167"/>
    <w:rsid w:val="00817DD6"/>
    <w:rsid w:val="0083759F"/>
    <w:rsid w:val="008403C1"/>
    <w:rsid w:val="00866CC5"/>
    <w:rsid w:val="00885156"/>
    <w:rsid w:val="008C1360"/>
    <w:rsid w:val="009134CB"/>
    <w:rsid w:val="009151AA"/>
    <w:rsid w:val="009166EC"/>
    <w:rsid w:val="0093429D"/>
    <w:rsid w:val="00943573"/>
    <w:rsid w:val="00964134"/>
    <w:rsid w:val="00967FB3"/>
    <w:rsid w:val="00970F7D"/>
    <w:rsid w:val="00994A3D"/>
    <w:rsid w:val="009C2B12"/>
    <w:rsid w:val="00A15B9A"/>
    <w:rsid w:val="00A174D9"/>
    <w:rsid w:val="00A61223"/>
    <w:rsid w:val="00A910EE"/>
    <w:rsid w:val="00A97DDA"/>
    <w:rsid w:val="00AA4AF9"/>
    <w:rsid w:val="00AA4D24"/>
    <w:rsid w:val="00AB6715"/>
    <w:rsid w:val="00AE6E61"/>
    <w:rsid w:val="00B1671E"/>
    <w:rsid w:val="00B25EB8"/>
    <w:rsid w:val="00B37F4D"/>
    <w:rsid w:val="00B416C6"/>
    <w:rsid w:val="00B902FF"/>
    <w:rsid w:val="00B94B2F"/>
    <w:rsid w:val="00BB752E"/>
    <w:rsid w:val="00BD52BA"/>
    <w:rsid w:val="00C4095E"/>
    <w:rsid w:val="00C52A7B"/>
    <w:rsid w:val="00C54AEB"/>
    <w:rsid w:val="00C56BAF"/>
    <w:rsid w:val="00C62D70"/>
    <w:rsid w:val="00C679AA"/>
    <w:rsid w:val="00C75972"/>
    <w:rsid w:val="00CA19DF"/>
    <w:rsid w:val="00CD066B"/>
    <w:rsid w:val="00CE4FEE"/>
    <w:rsid w:val="00D060CF"/>
    <w:rsid w:val="00D676B6"/>
    <w:rsid w:val="00DA354C"/>
    <w:rsid w:val="00DB59C3"/>
    <w:rsid w:val="00DC259A"/>
    <w:rsid w:val="00DD3280"/>
    <w:rsid w:val="00DE23E8"/>
    <w:rsid w:val="00DE5A88"/>
    <w:rsid w:val="00E50540"/>
    <w:rsid w:val="00E52377"/>
    <w:rsid w:val="00E537AD"/>
    <w:rsid w:val="00E64E17"/>
    <w:rsid w:val="00E66051"/>
    <w:rsid w:val="00E73ADE"/>
    <w:rsid w:val="00E866C9"/>
    <w:rsid w:val="00EA34FA"/>
    <w:rsid w:val="00EA3D3C"/>
    <w:rsid w:val="00EC090A"/>
    <w:rsid w:val="00ED20B5"/>
    <w:rsid w:val="00ED2B73"/>
    <w:rsid w:val="00F002A1"/>
    <w:rsid w:val="00F06A7C"/>
    <w:rsid w:val="00F1442D"/>
    <w:rsid w:val="00F3403E"/>
    <w:rsid w:val="00F46234"/>
    <w:rsid w:val="00F46900"/>
    <w:rsid w:val="00F52D01"/>
    <w:rsid w:val="00F61D89"/>
    <w:rsid w:val="00FB3242"/>
    <w:rsid w:val="00FB3929"/>
    <w:rsid w:val="00FD054B"/>
    <w:rsid w:val="00FF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Standard"/>
    <w:link w:val="EndNoteBibliographyTitleZchn"/>
    <w:rsid w:val="0048139F"/>
    <w:pPr>
      <w:spacing w:after="0"/>
      <w:jc w:val="center"/>
    </w:pPr>
    <w:rPr>
      <w:rFonts w:cs="Times New Roman"/>
      <w:noProof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48139F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Standard"/>
    <w:link w:val="EndNoteBibliographyZchn"/>
    <w:rsid w:val="0048139F"/>
    <w:rPr>
      <w:rFonts w:cs="Times New Roman"/>
      <w:noProof/>
    </w:rPr>
  </w:style>
  <w:style w:type="character" w:customStyle="1" w:styleId="EndNoteBibliographyZchn">
    <w:name w:val="EndNote Bibliography Zchn"/>
    <w:basedOn w:val="Absatz-Standardschriftart"/>
    <w:link w:val="EndNoteBibliography"/>
    <w:rsid w:val="0048139F"/>
    <w:rPr>
      <w:rFonts w:ascii="Times New Roman" w:hAnsi="Times New Roman" w:cs="Times New Roman"/>
      <w:noProof/>
      <w:sz w:val="24"/>
    </w:rPr>
  </w:style>
  <w:style w:type="paragraph" w:styleId="berarbeitung">
    <w:name w:val="Revision"/>
    <w:hidden/>
    <w:uiPriority w:val="99"/>
    <w:semiHidden/>
    <w:rsid w:val="0014126A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E6F2803-3B22-B64B-81AC-4F1328EBD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1293</Words>
  <Characters>8147</Characters>
  <Application>Microsoft Office Word</Application>
  <DocSecurity>0</DocSecurity>
  <Lines>67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Enrico Leipold</cp:lastModifiedBy>
  <cp:revision>43</cp:revision>
  <cp:lastPrinted>2022-02-09T08:11:00Z</cp:lastPrinted>
  <dcterms:created xsi:type="dcterms:W3CDTF">2021-11-15T19:48:00Z</dcterms:created>
  <dcterms:modified xsi:type="dcterms:W3CDTF">2022-03-09T12:16:00Z</dcterms:modified>
</cp:coreProperties>
</file>