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CC869" w14:textId="77777777" w:rsidR="00EF0FBD" w:rsidRDefault="00EF0FBD" w:rsidP="003124BB">
      <w:pPr>
        <w:pStyle w:val="SemEspaamento"/>
        <w:ind w:right="1"/>
        <w:jc w:val="center"/>
        <w:rPr>
          <w:lang w:val="en-US"/>
        </w:rPr>
      </w:pPr>
      <w:r>
        <w:rPr>
          <w:b/>
          <w:lang w:val="en-US"/>
        </w:rPr>
        <w:t xml:space="preserve">Table S1. </w:t>
      </w:r>
      <w:r>
        <w:rPr>
          <w:i/>
          <w:lang w:val="en-US"/>
        </w:rPr>
        <w:t xml:space="preserve">S. marcescens </w:t>
      </w:r>
      <w:r>
        <w:rPr>
          <w:lang w:val="en-US"/>
        </w:rPr>
        <w:t>strains u</w:t>
      </w:r>
      <w:bookmarkStart w:id="0" w:name="_GoBack"/>
      <w:bookmarkEnd w:id="0"/>
      <w:r>
        <w:rPr>
          <w:lang w:val="en-US"/>
        </w:rPr>
        <w:t>sed in this study.</w:t>
      </w:r>
    </w:p>
    <w:tbl>
      <w:tblPr>
        <w:tblW w:w="109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3"/>
        <w:gridCol w:w="1489"/>
        <w:gridCol w:w="2310"/>
        <w:gridCol w:w="1005"/>
        <w:gridCol w:w="1724"/>
        <w:gridCol w:w="1006"/>
        <w:gridCol w:w="2666"/>
      </w:tblGrid>
      <w:tr w:rsidR="00EF0FBD" w:rsidRPr="006A5B80" w14:paraId="4ED14BB5" w14:textId="77777777" w:rsidTr="00941C16">
        <w:trPr>
          <w:trHeight w:val="42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7F163A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N</w:t>
            </w: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vertAlign w:val="superscript"/>
              </w:rPr>
              <w:t>0</w:t>
            </w: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2899D5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Strains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465127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Source of Isolation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482BB4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Country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658187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RefSeq assembly acession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CAE8BF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Assembly level</w:t>
            </w:r>
          </w:p>
        </w:tc>
        <w:tc>
          <w:tcPr>
            <w:tcW w:w="2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F3CE95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Reference</w:t>
            </w:r>
          </w:p>
        </w:tc>
      </w:tr>
      <w:tr w:rsidR="00EF0FBD" w:rsidRPr="006A5B80" w14:paraId="319E096A" w14:textId="77777777" w:rsidTr="00941C16">
        <w:trPr>
          <w:trHeight w:val="244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3E1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C77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95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663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Sputum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F55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14B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GCA_003031545.1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0DE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DA5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4F668A8E" w14:textId="77777777" w:rsidTr="00941C16">
        <w:trPr>
          <w:trHeight w:val="131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E30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596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332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CB0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Wound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E83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7EF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GCA_003186475.1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972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E54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681CA6DA" w14:textId="77777777" w:rsidTr="00941C16">
        <w:trPr>
          <w:trHeight w:val="119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3CD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89A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1602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901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22E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China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2D3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GCA_009858195.1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6D2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207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206365A5" w14:textId="77777777" w:rsidTr="00941C16">
        <w:trPr>
          <w:trHeight w:val="211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F98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4F7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2838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7FB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Body fluid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6AF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China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AF2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GCA_009909405.1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127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C0CC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2BC444EB" w14:textId="77777777" w:rsidTr="00941C16">
        <w:trPr>
          <w:trHeight w:val="243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30A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9581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3024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699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896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China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CDF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GCA_009909365.1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7A9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928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0A049EAD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ADF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626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4201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082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Sputum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26C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China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3D6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GCA_009909345.1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2B0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7AA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4E1408BA" w14:textId="77777777" w:rsidTr="00941C16">
        <w:trPr>
          <w:trHeight w:val="237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163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8D46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1140-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7C0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Body fluid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5DF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China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0B7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GCA_009909385.1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CC6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E5D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31B7FF99" w14:textId="77777777" w:rsidTr="00941C16">
        <w:trPr>
          <w:trHeight w:val="106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941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61D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AR_0027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62CC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0A68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94B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GCA_002947235.1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F9F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15FE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3A6B8104" w14:textId="77777777" w:rsidTr="00941C16">
        <w:trPr>
          <w:trHeight w:val="154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67A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27B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AR_0091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89C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BF81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8EE1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GCA_002996885.1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6FA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F3E7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70C3FFCD" w14:textId="77777777" w:rsidTr="00941C16">
        <w:trPr>
          <w:trHeight w:val="235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BF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8AB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AR_0099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7DB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44C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B265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GCA_002997125.1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8DB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37F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6F27B6EE" w14:textId="77777777" w:rsidTr="00941C16">
        <w:trPr>
          <w:trHeight w:val="135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40D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BBE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AR_0121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0BB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6F4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9E40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GCA_003071625.1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E272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D79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39FD2495" w14:textId="77777777" w:rsidTr="00941C16">
        <w:trPr>
          <w:trHeight w:val="212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BFD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C2C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AR_0122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4AD2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68E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E922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GCA_003204405.1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92C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718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5F269892" w14:textId="77777777" w:rsidTr="00941C16">
        <w:trPr>
          <w:trHeight w:val="129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283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C54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AR_0123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263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97FC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76B1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GCA_003071605.1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4A9A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148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3ABF14CE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F9D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C76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AR_0124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5D45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E4D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85CC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GCA_003071565.1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398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A85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27B68786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FEB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E70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AR_0130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D4C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DC87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FE9E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GCA_003071585.1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CFBA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E894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16BBF3EF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E1D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DDD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AR_0131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0F1D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033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68E8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GCA_003204075.1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7749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095B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7C608E56" w14:textId="77777777" w:rsidTr="00941C16">
        <w:trPr>
          <w:trHeight w:val="115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CD9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36A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BWH-23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D7F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126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9580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GCA_003032415.1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D16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B78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519EDB4B" w14:textId="77777777" w:rsidTr="00941C16">
        <w:trPr>
          <w:trHeight w:val="162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6B9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142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BWH-35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4B5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Sputum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891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4FE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GCA_003031645.1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709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2D9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2B7AB10E" w14:textId="77777777" w:rsidTr="00941C16">
        <w:trPr>
          <w:trHeight w:val="225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9E7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38D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014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Sputum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B55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China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F10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GCA_009909425.1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36E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90A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7801F2FB" w14:textId="77777777" w:rsidTr="00941C16">
        <w:trPr>
          <w:trHeight w:val="139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38E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04E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CAV1492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D53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Respiratory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303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A56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GCA_001022215.1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081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981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6A4756FD" w14:textId="77777777" w:rsidTr="00941C16">
        <w:trPr>
          <w:trHeight w:val="187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7E7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A20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CAV1761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B7B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Peri-rectal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D04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F8A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GCA_003146705.1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F5B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09A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3B77C0EE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0EA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5E2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FDAARGOS_65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D1D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Endotracheal aspirate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273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AFE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GCA_000783915.2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87A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4E9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7BE0702B" w14:textId="77777777" w:rsidTr="00941C16">
        <w:trPr>
          <w:trHeight w:val="103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436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913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SER00094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0FC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Sputum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B66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C7E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GCA_011769885.1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50D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325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2B384CD6" w14:textId="77777777" w:rsidTr="00941C16">
        <w:trPr>
          <w:trHeight w:val="15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0F8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0CF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SM39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D52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Septicemia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950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Japan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452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GCA_000828775.1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35B8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6E1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Iguchi et al., 2014</w:t>
            </w:r>
          </w:p>
        </w:tc>
      </w:tr>
      <w:tr w:rsidR="00EF0FBD" w:rsidRPr="006A5B80" w14:paraId="29300D2A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777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2C9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SMB2099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135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Clinical/Patient associated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EDE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Germany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120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GCA_900029885.1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B51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F49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1D824C7E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C2A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261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SmUNAM836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FF8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Bronchial sample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6FE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Mexico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C70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GCA_001294565.1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467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300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Sandner-Miranda et al., 2016</w:t>
            </w:r>
          </w:p>
        </w:tc>
      </w:tr>
      <w:tr w:rsidR="00EF0FBD" w:rsidRPr="006A5B80" w14:paraId="289E1EAD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505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204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U36365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20C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Urine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35F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India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661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GCA_001672055.1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039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175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28059FD8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A3E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5CB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ADD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735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AC3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GCA_002220615.1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7FE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135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2563093E" w14:textId="77777777" w:rsidTr="00941C16">
        <w:trPr>
          <w:trHeight w:val="137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D8C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B2F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816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4E8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D7F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GCA_002220695.1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757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932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2A9E6A09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687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680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UMH11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F93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2FF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A63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GCA_002220575.1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A93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E07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0BF52D50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9A3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D34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UMH12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ED1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2C5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691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GCA_002220595.1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25C8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008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3552860E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09B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848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C00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DBB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4D4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GCA_002220515.1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675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6AD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6E7A8BB5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8E6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75B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B4F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262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3F0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GCA_002220655.1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6E8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E95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25F9031B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A34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A74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19D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33E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2D3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GCA_002220635.1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59F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416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00889BEB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F1D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509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E8F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BDA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371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GCA_002220675.1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202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7E5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0AD28429" w14:textId="77777777" w:rsidTr="00941C16">
        <w:trPr>
          <w:trHeight w:val="88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299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479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767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24F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D28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GCA_002220715.1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7B7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BE4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675C85E4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CE9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664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8F2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D78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9E5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GCA_002220535.1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C42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B22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4A4E1ABE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621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7D5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UMH9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B8F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Bacteremia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819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B39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GCA_002220555.1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3AC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EF9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Anderson et al., 2017</w:t>
            </w:r>
          </w:p>
        </w:tc>
      </w:tr>
      <w:tr w:rsidR="00EF0FBD" w:rsidRPr="006A5B80" w14:paraId="71843EA0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CF4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39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B1F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C63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481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2E26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GCA_006838705.1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4D5B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8E70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471652C5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71B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616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AA3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25A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71C2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GCA_006842785.1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15F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803C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63D5F751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291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FCCF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72FF7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09D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D972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GCA_006711105.1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9EA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292C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0FB5A0D8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D79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645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9549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E9B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AC27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GCA_006711125.1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2BAD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7077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5772806D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3EA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98C9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3BF4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87D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F57DE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GCA_006711145.1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AC20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2736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4CC0BC4B" w14:textId="77777777" w:rsidTr="00941C16">
        <w:trPr>
          <w:trHeight w:val="10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AF8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7D3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C0A9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D61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8E42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GCA_006711245.1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D9A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ABC2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202EF6FD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75D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8B45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FFD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ADB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95FE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GCA_006711405.1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12EF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3C0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4FAE8E0F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0EB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F7544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2BC6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50E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74C9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GCA_006711525.1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3B6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FCF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6E4980DC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B8BA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AB4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WVU-009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1EE33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BF199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0309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GCA_006716725.1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82B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4D9E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42103B49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6C5D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E9C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WVU-010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4CE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Blood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D382C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USA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0CC4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GCA_006716825.1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A510F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47102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Unpublished</w:t>
            </w:r>
          </w:p>
        </w:tc>
      </w:tr>
      <w:tr w:rsidR="00EF0FBD" w:rsidRPr="006A5B80" w14:paraId="6F86FFCA" w14:textId="77777777" w:rsidTr="00941C16">
        <w:trPr>
          <w:trHeight w:val="80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2608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B175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Db-11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CA5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Insect pathogen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6616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Sweden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D199B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GCA_000513215.1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C3151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complete</w:t>
            </w:r>
          </w:p>
        </w:tc>
        <w:tc>
          <w:tcPr>
            <w:tcW w:w="2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BA60" w14:textId="77777777" w:rsidR="00EF0FBD" w:rsidRPr="006A5B80" w:rsidRDefault="00EF0FBD" w:rsidP="00941C16">
            <w:pPr>
              <w:ind w:right="1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A5B80">
              <w:rPr>
                <w:rFonts w:ascii="Calibri" w:hAnsi="Calibri" w:cs="Calibri"/>
                <w:color w:val="000000"/>
                <w:sz w:val="14"/>
                <w:szCs w:val="14"/>
              </w:rPr>
              <w:t>Iguchi et al., 2014</w:t>
            </w:r>
          </w:p>
        </w:tc>
      </w:tr>
    </w:tbl>
    <w:p w14:paraId="290FDF98" w14:textId="77777777" w:rsidR="00EF0FBD" w:rsidRDefault="00EF0FBD" w:rsidP="00EF0FBD">
      <w:pPr>
        <w:pStyle w:val="SemEspaamento"/>
        <w:ind w:right="1"/>
        <w:jc w:val="both"/>
        <w:rPr>
          <w:lang w:val="en-US"/>
        </w:rPr>
      </w:pPr>
    </w:p>
    <w:p w14:paraId="6101A3C2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16F425A4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2F54C817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628CE715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5289EA78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0FF4CF45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3DC03D18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12F48FF2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4B4302AB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64CA2619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3A246DF7" w14:textId="77777777" w:rsidR="00EF0FBD" w:rsidRDefault="00EF0FBD" w:rsidP="00EF0FBD">
      <w:pPr>
        <w:spacing w:line="276" w:lineRule="auto"/>
        <w:ind w:right="1"/>
        <w:jc w:val="both"/>
        <w:rPr>
          <w:b/>
          <w:bCs/>
        </w:rPr>
      </w:pPr>
    </w:p>
    <w:p w14:paraId="229B7140" w14:textId="77777777" w:rsidR="00EF0FBD" w:rsidRPr="007E369B" w:rsidRDefault="00EF0FBD" w:rsidP="003124BB">
      <w:pPr>
        <w:spacing w:line="276" w:lineRule="auto"/>
        <w:ind w:left="851" w:right="1"/>
        <w:jc w:val="both"/>
        <w:rPr>
          <w:sz w:val="12"/>
          <w:szCs w:val="12"/>
          <w:lang w:val="en-US"/>
        </w:rPr>
      </w:pPr>
      <w:r w:rsidRPr="00CF7D00">
        <w:rPr>
          <w:b/>
          <w:bCs/>
          <w:lang w:val="en-US"/>
        </w:rPr>
        <w:lastRenderedPageBreak/>
        <w:t xml:space="preserve">Table S2. </w:t>
      </w:r>
      <w:r w:rsidRPr="00CF7D00">
        <w:rPr>
          <w:lang w:val="en-US"/>
        </w:rPr>
        <w:t>Metabolic pathways exclusive to pathogen and shared with host.</w:t>
      </w: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5640"/>
      </w:tblGrid>
      <w:tr w:rsidR="00EF0FBD" w:rsidRPr="007E369B" w14:paraId="20045E0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05479E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  <w:t>Pathway code</w:t>
            </w:r>
          </w:p>
        </w:tc>
        <w:tc>
          <w:tcPr>
            <w:tcW w:w="56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D5114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  <w:t>Pathways shared with host</w:t>
            </w:r>
          </w:p>
        </w:tc>
      </w:tr>
      <w:tr w:rsidR="00EF0FBD" w:rsidRPr="007E369B" w14:paraId="2C70F18A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1EB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B63D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Glycolysis/Gluconeogenesis</w:t>
            </w:r>
          </w:p>
        </w:tc>
      </w:tr>
      <w:tr w:rsidR="00EF0FBD" w:rsidRPr="007E369B" w14:paraId="783E343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FFD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CA9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Citrate cycle (TCA cycle)</w:t>
            </w:r>
          </w:p>
        </w:tc>
      </w:tr>
      <w:tr w:rsidR="00EF0FBD" w:rsidRPr="007E369B" w14:paraId="5226E01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D34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760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Pentose phosphate pathway</w:t>
            </w:r>
          </w:p>
        </w:tc>
      </w:tr>
      <w:tr w:rsidR="00EF0FBD" w:rsidRPr="007E369B" w14:paraId="35D807B0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1F5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BEF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Pentose and glucoronate interconversions</w:t>
            </w:r>
          </w:p>
        </w:tc>
      </w:tr>
      <w:tr w:rsidR="00EF0FBD" w:rsidRPr="007E369B" w14:paraId="2C33BF30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AB6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00051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63C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Fructose and mannose metabolism</w:t>
            </w:r>
          </w:p>
        </w:tc>
      </w:tr>
      <w:tr w:rsidR="00EF0FBD" w:rsidRPr="007E369B" w14:paraId="26BAABF4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56B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00052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D41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Galactose metabolism</w:t>
            </w:r>
          </w:p>
        </w:tc>
      </w:tr>
      <w:tr w:rsidR="00EF0FBD" w:rsidRPr="007E369B" w14:paraId="2244201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7B5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00053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BDC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Ascorbate and aldarate metabolism</w:t>
            </w:r>
          </w:p>
        </w:tc>
      </w:tr>
      <w:tr w:rsidR="00EF0FBD" w:rsidRPr="007E369B" w14:paraId="45932A8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CCA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00061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086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Fatty acid biosynthesis</w:t>
            </w:r>
          </w:p>
        </w:tc>
      </w:tr>
      <w:tr w:rsidR="00EF0FBD" w:rsidRPr="007E369B" w14:paraId="7ED15AF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881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00071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BF0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Fatty acid degradation</w:t>
            </w:r>
          </w:p>
        </w:tc>
      </w:tr>
      <w:tr w:rsidR="00EF0FBD" w:rsidRPr="001922F3" w14:paraId="6C6EBA0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87E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00072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B93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Synthesis and degradation of ketone bodies</w:t>
            </w:r>
          </w:p>
        </w:tc>
      </w:tr>
      <w:tr w:rsidR="00EF0FBD" w:rsidRPr="001922F3" w14:paraId="547CEE6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C34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00130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980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Ubiquinone and other terpenoid-quinone biosynthesis</w:t>
            </w:r>
          </w:p>
        </w:tc>
      </w:tr>
      <w:tr w:rsidR="00EF0FBD" w:rsidRPr="007E369B" w14:paraId="2058E1B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BA0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00190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07C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Oxidative phosphorylation</w:t>
            </w:r>
          </w:p>
        </w:tc>
      </w:tr>
      <w:tr w:rsidR="00EF0FBD" w:rsidRPr="007E369B" w14:paraId="41C43CF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1E8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C99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Argigine biosynthesis</w:t>
            </w:r>
          </w:p>
        </w:tc>
      </w:tr>
      <w:tr w:rsidR="00EF0FBD" w:rsidRPr="007E369B" w14:paraId="7F2EF679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9AA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1CE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Purine metabolism</w:t>
            </w:r>
          </w:p>
        </w:tc>
      </w:tr>
      <w:tr w:rsidR="00EF0FBD" w:rsidRPr="007E369B" w14:paraId="0C0B9DF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8C5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01A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Pyrimidine metabolism</w:t>
            </w:r>
          </w:p>
        </w:tc>
      </w:tr>
      <w:tr w:rsidR="00EF0FBD" w:rsidRPr="007E369B" w14:paraId="7EF6FF7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A93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00250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30B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Alanine, aspartate and glutamate metabolism</w:t>
            </w:r>
          </w:p>
        </w:tc>
      </w:tr>
      <w:tr w:rsidR="00EF0FBD" w:rsidRPr="001922F3" w14:paraId="3FFC60D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BB3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00260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F2B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Glycine, serine and threonine metabolism</w:t>
            </w:r>
          </w:p>
        </w:tc>
      </w:tr>
      <w:tr w:rsidR="00EF0FBD" w:rsidRPr="007E369B" w14:paraId="6305BBB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119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00270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AC0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Cysteine and methionine metabolism</w:t>
            </w:r>
          </w:p>
        </w:tc>
      </w:tr>
      <w:tr w:rsidR="00EF0FBD" w:rsidRPr="001922F3" w14:paraId="49F6F4A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3AE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00280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38F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Valine, leucine and isoleucine degradation</w:t>
            </w:r>
          </w:p>
        </w:tc>
      </w:tr>
      <w:tr w:rsidR="00EF0FBD" w:rsidRPr="001922F3" w14:paraId="7B533C81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E9E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00290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2BB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Valine, leucine and isoleucine biosynthesis</w:t>
            </w:r>
          </w:p>
        </w:tc>
      </w:tr>
      <w:tr w:rsidR="00EF0FBD" w:rsidRPr="007E369B" w14:paraId="7A80A10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0FF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F86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Lysine degradation</w:t>
            </w:r>
          </w:p>
        </w:tc>
      </w:tr>
      <w:tr w:rsidR="00EF0FBD" w:rsidRPr="007E369B" w14:paraId="3EC22E51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249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A4B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Arginine and proline metabolism</w:t>
            </w:r>
          </w:p>
        </w:tc>
      </w:tr>
      <w:tr w:rsidR="00EF0FBD" w:rsidRPr="007E369B" w14:paraId="3D47C281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9C7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30B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Histidine metabolism</w:t>
            </w:r>
          </w:p>
        </w:tc>
      </w:tr>
      <w:tr w:rsidR="00EF0FBD" w:rsidRPr="007E369B" w14:paraId="089B676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9E4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00350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450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Tyrosine metabolism</w:t>
            </w:r>
          </w:p>
        </w:tc>
      </w:tr>
      <w:tr w:rsidR="00EF0FBD" w:rsidRPr="007E369B" w14:paraId="52E6FFA6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9AE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00360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855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Phenylalanine metabolism</w:t>
            </w:r>
          </w:p>
        </w:tc>
      </w:tr>
      <w:tr w:rsidR="00EF0FBD" w:rsidRPr="007E369B" w14:paraId="3E53619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6C6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00380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8BB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Tryptophan metabolism</w:t>
            </w:r>
          </w:p>
        </w:tc>
      </w:tr>
      <w:tr w:rsidR="00EF0FBD" w:rsidRPr="001922F3" w14:paraId="50CFA99B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F5B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00400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547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Phenylalanine, tyrosine and tryptophan biosynthesis</w:t>
            </w:r>
          </w:p>
        </w:tc>
      </w:tr>
      <w:tr w:rsidR="00EF0FBD" w:rsidRPr="007E369B" w14:paraId="1B8CEBBB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7E9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4F0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beta-Alanine metabolism</w:t>
            </w:r>
          </w:p>
        </w:tc>
      </w:tr>
      <w:tr w:rsidR="00EF0FBD" w:rsidRPr="007E369B" w14:paraId="6423195A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282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EAA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Taurine and hypotaurine metabolism</w:t>
            </w:r>
          </w:p>
        </w:tc>
      </w:tr>
      <w:tr w:rsidR="00EF0FBD" w:rsidRPr="007E369B" w14:paraId="432C8C90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883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26E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Phosphonate and phosphinate metabolism</w:t>
            </w:r>
          </w:p>
        </w:tc>
      </w:tr>
      <w:tr w:rsidR="00EF0FBD" w:rsidRPr="007E369B" w14:paraId="0024380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95AF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00450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6ED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Selenocompound metabolism</w:t>
            </w:r>
          </w:p>
        </w:tc>
      </w:tr>
      <w:tr w:rsidR="00EF0FBD" w:rsidRPr="007E369B" w14:paraId="6136D88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53C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00471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FC3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D-Glutamine and D-glutamate metabolism</w:t>
            </w:r>
          </w:p>
        </w:tc>
      </w:tr>
      <w:tr w:rsidR="00EF0FBD" w:rsidRPr="007E369B" w14:paraId="01606AA6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A3F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00480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E3F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Glutathione metabolism</w:t>
            </w:r>
          </w:p>
        </w:tc>
      </w:tr>
      <w:tr w:rsidR="00EF0FBD" w:rsidRPr="007E369B" w14:paraId="3AD1E50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0A7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00500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5ED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Starch and sucrose metabolism</w:t>
            </w:r>
          </w:p>
        </w:tc>
      </w:tr>
      <w:tr w:rsidR="00EF0FBD" w:rsidRPr="007E369B" w14:paraId="270A17B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25D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00511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A35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Other glycan degradation</w:t>
            </w:r>
          </w:p>
        </w:tc>
      </w:tr>
      <w:tr w:rsidR="00EF0FBD" w:rsidRPr="007E369B" w14:paraId="6F673FC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B7A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3D6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Amino sugar and nucleotide sugar metabolism</w:t>
            </w:r>
          </w:p>
        </w:tc>
      </w:tr>
      <w:tr w:rsidR="00EF0FBD" w:rsidRPr="007E369B" w14:paraId="278942F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DCE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00561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96D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Glycerolipid metabolism</w:t>
            </w:r>
          </w:p>
        </w:tc>
      </w:tr>
      <w:tr w:rsidR="00EF0FBD" w:rsidRPr="007E369B" w14:paraId="0FEB8FB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33A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00562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68A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Inositol phosphate metabolism</w:t>
            </w:r>
          </w:p>
        </w:tc>
      </w:tr>
      <w:tr w:rsidR="00EF0FBD" w:rsidRPr="007E369B" w14:paraId="367CE7E1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05C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00564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4F8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Glycerophospholipid metabolism</w:t>
            </w:r>
          </w:p>
        </w:tc>
      </w:tr>
      <w:tr w:rsidR="00EF0FBD" w:rsidRPr="007E369B" w14:paraId="3A557999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638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00565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F6A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Ether lipid metabolism</w:t>
            </w:r>
          </w:p>
        </w:tc>
      </w:tr>
      <w:tr w:rsidR="00EF0FBD" w:rsidRPr="007E369B" w14:paraId="1C70AF59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A6C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00590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924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Arachidonic acid metabolism</w:t>
            </w:r>
          </w:p>
        </w:tc>
      </w:tr>
      <w:tr w:rsidR="00EF0FBD" w:rsidRPr="007E369B" w14:paraId="7320E71E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9F0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00591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BEF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Linoleic acid metabolism</w:t>
            </w:r>
          </w:p>
        </w:tc>
      </w:tr>
      <w:tr w:rsidR="00EF0FBD" w:rsidRPr="007E369B" w14:paraId="098FBB94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69B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00592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D9E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alpha-Linolenic acid metabolism</w:t>
            </w:r>
          </w:p>
        </w:tc>
      </w:tr>
      <w:tr w:rsidR="00EF0FBD" w:rsidRPr="007E369B" w14:paraId="63BAA74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E0E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CF7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Pyruvate metabolism</w:t>
            </w:r>
          </w:p>
        </w:tc>
      </w:tr>
      <w:tr w:rsidR="00EF0FBD" w:rsidRPr="007E369B" w14:paraId="16DB4BA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49D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073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Glyoxylate and dicarboxylate metabolism</w:t>
            </w:r>
          </w:p>
        </w:tc>
      </w:tr>
      <w:tr w:rsidR="00EF0FBD" w:rsidRPr="007E369B" w14:paraId="295A52B0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609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596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Propanoate metabolism</w:t>
            </w:r>
          </w:p>
        </w:tc>
      </w:tr>
      <w:tr w:rsidR="00EF0FBD" w:rsidRPr="007E369B" w14:paraId="36C94B2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E43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00650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916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Butanoate metabolism</w:t>
            </w:r>
          </w:p>
        </w:tc>
      </w:tr>
      <w:tr w:rsidR="00EF0FBD" w:rsidRPr="001922F3" w14:paraId="11A290A0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E11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00670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46D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One carbon pool by folate</w:t>
            </w:r>
          </w:p>
        </w:tc>
      </w:tr>
      <w:tr w:rsidR="00EF0FBD" w:rsidRPr="007E369B" w14:paraId="10A923B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15A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851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Thiamine metabolism</w:t>
            </w:r>
          </w:p>
        </w:tc>
      </w:tr>
      <w:tr w:rsidR="00EF0FBD" w:rsidRPr="007E369B" w14:paraId="6C93B98A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10B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5CD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Riboflavin metabolism</w:t>
            </w:r>
          </w:p>
        </w:tc>
      </w:tr>
      <w:tr w:rsidR="00EF0FBD" w:rsidRPr="007E369B" w14:paraId="5182173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DDD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00750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558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Vitamin B6 metabolism</w:t>
            </w:r>
          </w:p>
        </w:tc>
      </w:tr>
      <w:tr w:rsidR="00EF0FBD" w:rsidRPr="007E369B" w14:paraId="35277E6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B12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00760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224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Nicotinate and nicotinamide metabolism</w:t>
            </w:r>
          </w:p>
        </w:tc>
      </w:tr>
      <w:tr w:rsidR="00EF0FBD" w:rsidRPr="007E369B" w14:paraId="7AE7E044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AD8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00770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D14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Pantothenate and CoA biosynthesis</w:t>
            </w:r>
          </w:p>
        </w:tc>
      </w:tr>
      <w:tr w:rsidR="00EF0FBD" w:rsidRPr="007E369B" w14:paraId="2BD408D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8F8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00780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285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Biotin metabolism</w:t>
            </w:r>
          </w:p>
        </w:tc>
      </w:tr>
      <w:tr w:rsidR="00EF0FBD" w:rsidRPr="007E369B" w14:paraId="55839ED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166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00785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1FA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Lipoic acid metabolism</w:t>
            </w:r>
          </w:p>
        </w:tc>
      </w:tr>
      <w:tr w:rsidR="00EF0FBD" w:rsidRPr="007E369B" w14:paraId="3B1B95E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7D6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00790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272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Folate biosynthesis</w:t>
            </w:r>
          </w:p>
        </w:tc>
      </w:tr>
      <w:tr w:rsidR="00EF0FBD" w:rsidRPr="007E369B" w14:paraId="4922CC3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822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00860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033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Porphyrin and chlorophyll metabolism</w:t>
            </w:r>
          </w:p>
        </w:tc>
      </w:tr>
      <w:tr w:rsidR="00EF0FBD" w:rsidRPr="007E369B" w14:paraId="298154C1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2A3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00900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E18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Terpenoid backbone biosynthesis</w:t>
            </w:r>
          </w:p>
        </w:tc>
      </w:tr>
      <w:tr w:rsidR="00EF0FBD" w:rsidRPr="007E369B" w14:paraId="2321B26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34B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00910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6BE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Nitrogen metabolism</w:t>
            </w:r>
          </w:p>
        </w:tc>
      </w:tr>
      <w:tr w:rsidR="00EF0FBD" w:rsidRPr="007E369B" w14:paraId="6D14A55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A3F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00920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C57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Sulfur metabolism</w:t>
            </w:r>
          </w:p>
        </w:tc>
      </w:tr>
      <w:tr w:rsidR="00EF0FBD" w:rsidRPr="007E369B" w14:paraId="5B83DDD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155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00970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615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Aminoacyl-tRNA biosynthesis</w:t>
            </w:r>
          </w:p>
        </w:tc>
      </w:tr>
      <w:tr w:rsidR="00EF0FBD" w:rsidRPr="001922F3" w14:paraId="579B3D7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1A3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01040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375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Biosynthesis of unsaturated fatty acids</w:t>
            </w:r>
          </w:p>
        </w:tc>
      </w:tr>
      <w:tr w:rsidR="00EF0FBD" w:rsidRPr="007E369B" w14:paraId="55A6B05C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22E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01100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E13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Metabolic pathways</w:t>
            </w:r>
          </w:p>
        </w:tc>
      </w:tr>
      <w:tr w:rsidR="00EF0FBD" w:rsidRPr="007E369B" w14:paraId="113265E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930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01200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A36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Carbon metabolism</w:t>
            </w:r>
          </w:p>
        </w:tc>
      </w:tr>
      <w:tr w:rsidR="00EF0FBD" w:rsidRPr="007E369B" w14:paraId="65D5058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632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01210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612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2-Oxocarboxylic acid metabolism</w:t>
            </w:r>
          </w:p>
        </w:tc>
      </w:tr>
      <w:tr w:rsidR="00EF0FBD" w:rsidRPr="007E369B" w14:paraId="5FB8F85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70B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01212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2B0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Fatty acid metabolism</w:t>
            </w:r>
          </w:p>
        </w:tc>
      </w:tr>
      <w:tr w:rsidR="00EF0FBD" w:rsidRPr="007E369B" w14:paraId="280AFD8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4BE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01230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251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Biosynthesis of amino acids</w:t>
            </w:r>
          </w:p>
        </w:tc>
      </w:tr>
      <w:tr w:rsidR="00EF0FBD" w:rsidRPr="007E369B" w14:paraId="3805EF89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29E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02010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12F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ABC transporters</w:t>
            </w:r>
          </w:p>
        </w:tc>
      </w:tr>
      <w:tr w:rsidR="00EF0FBD" w:rsidRPr="007E369B" w14:paraId="00FF6CA0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2CE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lastRenderedPageBreak/>
              <w:t>03010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03A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Ribosome</w:t>
            </w:r>
          </w:p>
        </w:tc>
      </w:tr>
      <w:tr w:rsidR="00EF0FBD" w:rsidRPr="007E369B" w14:paraId="4799598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DDC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03018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5F0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RNA degradation</w:t>
            </w:r>
          </w:p>
        </w:tc>
      </w:tr>
      <w:tr w:rsidR="00EF0FBD" w:rsidRPr="007E369B" w14:paraId="0CA9F46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67C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03020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586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RNA polymerase</w:t>
            </w:r>
          </w:p>
        </w:tc>
      </w:tr>
      <w:tr w:rsidR="00EF0FBD" w:rsidRPr="007E369B" w14:paraId="4208A1E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175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03030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1FD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DNA replication</w:t>
            </w:r>
          </w:p>
        </w:tc>
      </w:tr>
      <w:tr w:rsidR="00EF0FBD" w:rsidRPr="007E369B" w14:paraId="652BA34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DAE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03060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FAD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Protein export</w:t>
            </w:r>
          </w:p>
        </w:tc>
      </w:tr>
      <w:tr w:rsidR="00EF0FBD" w:rsidRPr="007E369B" w14:paraId="740ECC5C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024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03410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AB0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Base excision repair</w:t>
            </w:r>
          </w:p>
        </w:tc>
      </w:tr>
      <w:tr w:rsidR="00EF0FBD" w:rsidRPr="007E369B" w14:paraId="109B5C2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D4B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03420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5A1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Nucleotide excision repair</w:t>
            </w:r>
          </w:p>
        </w:tc>
      </w:tr>
      <w:tr w:rsidR="00EF0FBD" w:rsidRPr="007E369B" w14:paraId="42D220D9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33A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03430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BF0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Mismatch repair</w:t>
            </w:r>
          </w:p>
        </w:tc>
      </w:tr>
      <w:tr w:rsidR="00EF0FBD" w:rsidRPr="007E369B" w14:paraId="091DBCD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EC3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03440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BDF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Homologous recombination</w:t>
            </w:r>
          </w:p>
        </w:tc>
      </w:tr>
      <w:tr w:rsidR="00EF0FBD" w:rsidRPr="007E369B" w14:paraId="2B0BBF4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831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04122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785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Sulfur relay system</w:t>
            </w:r>
          </w:p>
        </w:tc>
      </w:tr>
      <w:tr w:rsidR="00EF0FBD" w:rsidRPr="007E369B" w14:paraId="65953C7A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CB5010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  <w:t>Pathway code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F5FA6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b/>
                <w:bCs/>
                <w:color w:val="000000"/>
                <w:sz w:val="15"/>
                <w:szCs w:val="15"/>
              </w:rPr>
              <w:t>Pathways exclusive to patoghen</w:t>
            </w:r>
          </w:p>
        </w:tc>
      </w:tr>
      <w:tr w:rsidR="00EF0FBD" w:rsidRPr="007E369B" w14:paraId="516CA291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117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00261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04FA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Monobactam biosynthesis</w:t>
            </w:r>
          </w:p>
        </w:tc>
      </w:tr>
      <w:tr w:rsidR="00EF0FBD" w:rsidRPr="007E369B" w14:paraId="039AA5E6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79E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00281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7BF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Geraniol degradation</w:t>
            </w:r>
          </w:p>
        </w:tc>
      </w:tr>
      <w:tr w:rsidR="00EF0FBD" w:rsidRPr="007E369B" w14:paraId="351BEEF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22F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00300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848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Lysine biosynthesis</w:t>
            </w:r>
          </w:p>
        </w:tc>
      </w:tr>
      <w:tr w:rsidR="00EF0FBD" w:rsidRPr="007E369B" w14:paraId="796116B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2A9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00332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A68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Carbapenem biosynthesis</w:t>
            </w:r>
          </w:p>
        </w:tc>
      </w:tr>
      <w:tr w:rsidR="00EF0FBD" w:rsidRPr="007E369B" w14:paraId="060B6066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136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00361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C40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Chlorocyclohexane and chlorobenzene degradation</w:t>
            </w:r>
          </w:p>
        </w:tc>
      </w:tr>
      <w:tr w:rsidR="00EF0FBD" w:rsidRPr="007E369B" w14:paraId="3DC971C0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E09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00362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581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Benzoate degradation</w:t>
            </w:r>
          </w:p>
        </w:tc>
      </w:tr>
      <w:tr w:rsidR="00EF0FBD" w:rsidRPr="007E369B" w14:paraId="2AD71BEF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B53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00364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7FA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Fluorobenzoate degradation</w:t>
            </w:r>
          </w:p>
        </w:tc>
      </w:tr>
      <w:tr w:rsidR="00EF0FBD" w:rsidRPr="007E369B" w14:paraId="5671FF3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79B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00401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204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Novobiocin biosynthesis</w:t>
            </w:r>
          </w:p>
        </w:tc>
      </w:tr>
      <w:tr w:rsidR="00EF0FBD" w:rsidRPr="007E369B" w14:paraId="34A2B24B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BC1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00460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DFD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Cyanoamino acid metabolism</w:t>
            </w:r>
          </w:p>
        </w:tc>
      </w:tr>
      <w:tr w:rsidR="00EF0FBD" w:rsidRPr="007E369B" w14:paraId="272C9E2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CA0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00473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4B4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D-Alanine metabolism</w:t>
            </w:r>
          </w:p>
        </w:tc>
      </w:tr>
      <w:tr w:rsidR="00EF0FBD" w:rsidRPr="007E369B" w14:paraId="609DF86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792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00521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E89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Streptomycin biosynthesis</w:t>
            </w:r>
          </w:p>
        </w:tc>
      </w:tr>
      <w:tr w:rsidR="00EF0FBD" w:rsidRPr="007E369B" w14:paraId="493A359B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D58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00523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03D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Polyketide sugar unit biosynthesis</w:t>
            </w:r>
          </w:p>
        </w:tc>
      </w:tr>
      <w:tr w:rsidR="00EF0FBD" w:rsidRPr="007E369B" w14:paraId="79240A9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67B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00525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446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Acarbose and validamycin biosynthesis</w:t>
            </w:r>
          </w:p>
        </w:tc>
      </w:tr>
      <w:tr w:rsidR="00EF0FBD" w:rsidRPr="007E369B" w14:paraId="7232820E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47A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C03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Lipopolysaccharide biosynthesis</w:t>
            </w:r>
          </w:p>
        </w:tc>
      </w:tr>
      <w:tr w:rsidR="00EF0FBD" w:rsidRPr="007E369B" w14:paraId="6F69992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3F3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00550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B24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Peptidoglycan biosynthesis</w:t>
            </w:r>
          </w:p>
        </w:tc>
      </w:tr>
      <w:tr w:rsidR="00EF0FBD" w:rsidRPr="007E369B" w14:paraId="715914D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1F9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00622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9ED8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Xylene degradation</w:t>
            </w:r>
          </w:p>
        </w:tc>
      </w:tr>
      <w:tr w:rsidR="00EF0FBD" w:rsidRPr="007E369B" w14:paraId="16E66850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0CDE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00623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E18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Toulene degradation</w:t>
            </w:r>
          </w:p>
        </w:tc>
      </w:tr>
      <w:tr w:rsidR="00EF0FBD" w:rsidRPr="001922F3" w14:paraId="72FDC096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7E7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00624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2D9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Polycyclic aromatic hydrocarbon degradation (smac)</w:t>
            </w:r>
          </w:p>
        </w:tc>
      </w:tr>
      <w:tr w:rsidR="00EF0FBD" w:rsidRPr="007E369B" w14:paraId="6D3A6A3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265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00625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B397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Chloroalkane and chloroalkene degradation</w:t>
            </w:r>
          </w:p>
        </w:tc>
      </w:tr>
      <w:tr w:rsidR="00EF0FBD" w:rsidRPr="007E369B" w14:paraId="630FA48E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A3D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00626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53E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Naphthalene degradation</w:t>
            </w:r>
          </w:p>
        </w:tc>
      </w:tr>
      <w:tr w:rsidR="00EF0FBD" w:rsidRPr="007E369B" w14:paraId="26F289DB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C64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00627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AB2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Aminobenzoate degradation</w:t>
            </w:r>
          </w:p>
        </w:tc>
      </w:tr>
      <w:tr w:rsidR="00EF0FBD" w:rsidRPr="007E369B" w14:paraId="293EC4DE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6C5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00633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91B6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Nitrotoluene degradation</w:t>
            </w:r>
          </w:p>
        </w:tc>
      </w:tr>
      <w:tr w:rsidR="00EF0FBD" w:rsidRPr="007E369B" w14:paraId="3A43CE7D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332A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00643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AE0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Styrene degradation (smac)</w:t>
            </w:r>
          </w:p>
        </w:tc>
      </w:tr>
      <w:tr w:rsidR="00EF0FBD" w:rsidRPr="001922F3" w14:paraId="04040B7E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59D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00660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65E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C5-Branched dibasic acid metabolism</w:t>
            </w:r>
          </w:p>
        </w:tc>
      </w:tr>
      <w:tr w:rsidR="00EF0FBD" w:rsidRPr="007E369B" w14:paraId="0E069CF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A4C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00680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705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Methane metabolism</w:t>
            </w:r>
          </w:p>
        </w:tc>
      </w:tr>
      <w:tr w:rsidR="00EF0FBD" w:rsidRPr="007E369B" w14:paraId="430A32BA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5DA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00791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0F0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Atrazine degradation</w:t>
            </w:r>
          </w:p>
        </w:tc>
      </w:tr>
      <w:tr w:rsidR="00EF0FBD" w:rsidRPr="007E369B" w14:paraId="5D391533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E2D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00903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75B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Limonene and pinene degradation</w:t>
            </w:r>
          </w:p>
        </w:tc>
      </w:tr>
      <w:tr w:rsidR="00EF0FBD" w:rsidRPr="007E369B" w14:paraId="332CA1C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2642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00930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9EE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Caprolactam degradation</w:t>
            </w:r>
          </w:p>
        </w:tc>
      </w:tr>
      <w:tr w:rsidR="00EF0FBD" w:rsidRPr="001922F3" w14:paraId="1C481CB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DAE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01053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D60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Biosynthesis of siderophore group nonribosomal peptides</w:t>
            </w:r>
          </w:p>
        </w:tc>
      </w:tr>
      <w:tr w:rsidR="00EF0FBD" w:rsidRPr="007E369B" w14:paraId="24F79F75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8595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01054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5B3A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Nonribosomal peptide structures</w:t>
            </w:r>
          </w:p>
        </w:tc>
      </w:tr>
      <w:tr w:rsidR="00EF0FBD" w:rsidRPr="007E369B" w14:paraId="3A5B742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07B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01110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05B9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Biosynthesis of secondary metabolites</w:t>
            </w:r>
          </w:p>
        </w:tc>
      </w:tr>
      <w:tr w:rsidR="00EF0FBD" w:rsidRPr="001922F3" w14:paraId="07A7BF3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F66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01120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A48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  <w:lang w:val="en-US"/>
              </w:rPr>
              <w:t>Microbial metabolism in diverse environments</w:t>
            </w:r>
          </w:p>
        </w:tc>
      </w:tr>
      <w:tr w:rsidR="00EF0FBD" w:rsidRPr="007E369B" w14:paraId="197F7471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513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01220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43B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Degradation of aromatic compounds</w:t>
            </w:r>
          </w:p>
        </w:tc>
      </w:tr>
      <w:tr w:rsidR="00EF0FBD" w:rsidRPr="007E369B" w14:paraId="3FFBD458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D12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01501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285B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beta-Lactam resistance</w:t>
            </w:r>
          </w:p>
        </w:tc>
      </w:tr>
      <w:tr w:rsidR="00EF0FBD" w:rsidRPr="007E369B" w14:paraId="725400B2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110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01502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2A5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Vancomycin resistance</w:t>
            </w:r>
          </w:p>
        </w:tc>
      </w:tr>
      <w:tr w:rsidR="00EF0FBD" w:rsidRPr="007E369B" w14:paraId="7664DE7C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B15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01503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0AA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Cationic antimicrobial peptide (CAMP) resistance</w:t>
            </w:r>
          </w:p>
        </w:tc>
      </w:tr>
      <w:tr w:rsidR="00EF0FBD" w:rsidRPr="007E369B" w14:paraId="69BD6C2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41FF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02020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8C5C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Two-component system</w:t>
            </w:r>
          </w:p>
        </w:tc>
      </w:tr>
      <w:tr w:rsidR="00EF0FBD" w:rsidRPr="007E369B" w14:paraId="31822C34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FFFE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02024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755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Quorum sensing</w:t>
            </w:r>
          </w:p>
        </w:tc>
      </w:tr>
      <w:tr w:rsidR="00EF0FBD" w:rsidRPr="007E369B" w14:paraId="5EDE7E6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A24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02030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54E4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Bacterial chemotaxis</w:t>
            </w:r>
          </w:p>
        </w:tc>
      </w:tr>
      <w:tr w:rsidR="00EF0FBD" w:rsidRPr="007E369B" w14:paraId="70659329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0B8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02040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6F1D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Flagellar assembly</w:t>
            </w:r>
          </w:p>
        </w:tc>
      </w:tr>
      <w:tr w:rsidR="00EF0FBD" w:rsidRPr="007E369B" w14:paraId="255B3B8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6DC1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02060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4148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Phosphotransferase system (PTS)</w:t>
            </w:r>
          </w:p>
        </w:tc>
      </w:tr>
      <w:tr w:rsidR="00EF0FBD" w:rsidRPr="007E369B" w14:paraId="7126D9C7" w14:textId="77777777" w:rsidTr="003124BB">
        <w:trPr>
          <w:trHeight w:val="20"/>
          <w:jc w:val="center"/>
        </w:trPr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71C0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03070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A613" w14:textId="77777777" w:rsidR="00EF0FBD" w:rsidRPr="007E369B" w:rsidRDefault="00EF0FBD" w:rsidP="00941C16">
            <w:pPr>
              <w:jc w:val="center"/>
              <w:rPr>
                <w:rFonts w:ascii="Calibri" w:hAnsi="Calibri" w:cs="Calibri"/>
                <w:color w:val="000000"/>
                <w:sz w:val="15"/>
                <w:szCs w:val="15"/>
              </w:rPr>
            </w:pPr>
            <w:r w:rsidRPr="007E369B">
              <w:rPr>
                <w:rFonts w:ascii="Calibri" w:hAnsi="Calibri" w:cs="Calibri"/>
                <w:color w:val="000000"/>
                <w:sz w:val="15"/>
                <w:szCs w:val="15"/>
              </w:rPr>
              <w:t>Bacterial secretion system</w:t>
            </w:r>
          </w:p>
        </w:tc>
      </w:tr>
    </w:tbl>
    <w:p w14:paraId="7A7D8DF1" w14:textId="77777777" w:rsidR="00EF0FBD" w:rsidRDefault="00EF0FBD" w:rsidP="00EF0FBD">
      <w:pPr>
        <w:spacing w:line="276" w:lineRule="auto"/>
        <w:ind w:right="1"/>
        <w:jc w:val="both"/>
      </w:pPr>
    </w:p>
    <w:p w14:paraId="3DBB510F" w14:textId="77777777" w:rsidR="00EF0FBD" w:rsidRDefault="00EF0FBD" w:rsidP="00EF0FBD">
      <w:pPr>
        <w:spacing w:line="276" w:lineRule="auto"/>
        <w:ind w:right="1"/>
        <w:jc w:val="both"/>
      </w:pPr>
    </w:p>
    <w:p w14:paraId="562185B0" w14:textId="77777777" w:rsidR="00EF0FBD" w:rsidRDefault="00EF0FBD" w:rsidP="00EF0FBD">
      <w:pPr>
        <w:spacing w:line="276" w:lineRule="auto"/>
        <w:ind w:right="1"/>
        <w:jc w:val="both"/>
      </w:pPr>
    </w:p>
    <w:p w14:paraId="5F129796" w14:textId="77777777" w:rsidR="00EF0FBD" w:rsidRDefault="00EF0FBD" w:rsidP="00EF0FBD">
      <w:pPr>
        <w:spacing w:line="276" w:lineRule="auto"/>
        <w:ind w:right="1"/>
        <w:jc w:val="both"/>
      </w:pPr>
    </w:p>
    <w:p w14:paraId="674E4FD9" w14:textId="77777777" w:rsidR="00EF0FBD" w:rsidRDefault="00EF0FBD" w:rsidP="00EF0FBD">
      <w:pPr>
        <w:spacing w:line="276" w:lineRule="auto"/>
        <w:ind w:right="1"/>
        <w:jc w:val="both"/>
      </w:pPr>
    </w:p>
    <w:p w14:paraId="425A296C" w14:textId="77777777" w:rsidR="00EF0FBD" w:rsidRDefault="00EF0FBD" w:rsidP="00EF0FBD">
      <w:pPr>
        <w:spacing w:line="276" w:lineRule="auto"/>
        <w:ind w:right="1"/>
        <w:jc w:val="both"/>
      </w:pPr>
    </w:p>
    <w:p w14:paraId="17F3FC2A" w14:textId="77777777" w:rsidR="00EF0FBD" w:rsidRDefault="00EF0FBD" w:rsidP="00EF0FBD">
      <w:pPr>
        <w:spacing w:line="276" w:lineRule="auto"/>
        <w:ind w:right="1"/>
        <w:jc w:val="both"/>
      </w:pPr>
    </w:p>
    <w:p w14:paraId="061D8844" w14:textId="77777777" w:rsidR="00EF0FBD" w:rsidRDefault="00EF0FBD" w:rsidP="00EF0FBD">
      <w:pPr>
        <w:spacing w:line="276" w:lineRule="auto"/>
        <w:ind w:right="1"/>
        <w:jc w:val="both"/>
      </w:pPr>
    </w:p>
    <w:p w14:paraId="3601443D" w14:textId="77777777" w:rsidR="00EF0FBD" w:rsidRPr="0084684F" w:rsidRDefault="00EF0FBD" w:rsidP="00EF0FBD">
      <w:pPr>
        <w:spacing w:line="276" w:lineRule="auto"/>
        <w:ind w:right="1"/>
        <w:jc w:val="both"/>
      </w:pPr>
    </w:p>
    <w:p w14:paraId="69A3A017" w14:textId="77777777" w:rsidR="00EF0FBD" w:rsidRDefault="00EF0FBD" w:rsidP="003124BB">
      <w:pPr>
        <w:spacing w:line="276" w:lineRule="auto"/>
        <w:ind w:left="-567" w:right="1"/>
        <w:jc w:val="center"/>
        <w:rPr>
          <w:b/>
          <w:lang w:val="en-US"/>
        </w:rPr>
      </w:pPr>
      <w:r w:rsidRPr="0031333A">
        <w:rPr>
          <w:b/>
          <w:noProof/>
          <w:color w:val="000000"/>
          <w:lang w:val="en-US" w:eastAsia="en-US"/>
        </w:rPr>
        <w:lastRenderedPageBreak/>
        <w:drawing>
          <wp:inline distT="0" distB="0" distL="0" distR="0" wp14:anchorId="7C087301" wp14:editId="6B30D523">
            <wp:extent cx="6438900" cy="3073400"/>
            <wp:effectExtent l="0" t="0" r="0" b="0"/>
            <wp:docPr id="10" name="Imagem 7" descr="Linha do temp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Linha do tempo&#10;&#10;Descrição gerada automaticamente com confiança média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7A95" w14:textId="77777777" w:rsidR="00EF0FBD" w:rsidRDefault="00EF0FBD" w:rsidP="003124BB">
      <w:pPr>
        <w:pStyle w:val="PargrafodaLista"/>
        <w:ind w:left="-709" w:right="-994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Figure S1. Identification of B-cell epitopes of Proteins using IEDB server.</w:t>
      </w:r>
      <w:r>
        <w:rPr>
          <w:color w:val="000000"/>
          <w:lang w:val="en-US"/>
        </w:rPr>
        <w:t xml:space="preserve"> A and F) D-alanyl-D-alanine carboxypeptidase/endopeptidase, B and G) Patatin-like phospholipase family protein, C and H) Phospholipase C, phosphocholine-specific, D and I) Spore coat U domain-containing protein, E and J) TonB-dependent receptor</w:t>
      </w:r>
      <w:r>
        <w:rPr>
          <w:b/>
          <w:color w:val="000000"/>
          <w:lang w:val="en-US"/>
        </w:rPr>
        <w:t>. I)</w:t>
      </w:r>
      <w:r>
        <w:rPr>
          <w:color w:val="000000"/>
          <w:lang w:val="en-US"/>
        </w:rPr>
        <w:t xml:space="preserve"> Bepipred 1.0 Linear Epitope prediction (A-E), and Bepipred 2.0 Linear Epitope prediction (F-J). </w:t>
      </w:r>
      <w:r>
        <w:rPr>
          <w:b/>
          <w:color w:val="000000"/>
          <w:lang w:val="en-US"/>
        </w:rPr>
        <w:t>II)</w:t>
      </w:r>
      <w:r>
        <w:rPr>
          <w:color w:val="000000"/>
          <w:lang w:val="en-US"/>
        </w:rPr>
        <w:t xml:space="preserve"> Emini Surface Accessibility Prediction (A-E), and Kolaskar &amp; Tongaonkar Antigenicity (F-J).</w:t>
      </w:r>
    </w:p>
    <w:p w14:paraId="44F3033F" w14:textId="77777777" w:rsidR="00863787" w:rsidRDefault="00863787"/>
    <w:sectPr w:rsidR="008637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BD"/>
    <w:rsid w:val="003124BB"/>
    <w:rsid w:val="00863787"/>
    <w:rsid w:val="00E477CE"/>
    <w:rsid w:val="00EF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400DE"/>
  <w15:chartTrackingRefBased/>
  <w15:docId w15:val="{40676001-C658-4255-AAF7-8058DDE3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0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F0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F0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1312</Words>
  <Characters>7090</Characters>
  <Application>Microsoft Office Word</Application>
  <DocSecurity>0</DocSecurity>
  <Lines>59</Lines>
  <Paragraphs>16</Paragraphs>
  <ScaleCrop>false</ScaleCrop>
  <Company/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Folhas</dc:creator>
  <cp:keywords/>
  <dc:description/>
  <cp:lastModifiedBy>Cristina Pranchevicius</cp:lastModifiedBy>
  <cp:revision>2</cp:revision>
  <dcterms:created xsi:type="dcterms:W3CDTF">2022-02-23T14:42:00Z</dcterms:created>
  <dcterms:modified xsi:type="dcterms:W3CDTF">2022-02-23T14:42:00Z</dcterms:modified>
</cp:coreProperties>
</file>