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>
        <w:rPr>
          <w:rFonts w:hint="eastAsia" w:ascii="Times New Roman" w:hAnsi="Times New Roman" w:cs="Times New Roman"/>
          <w:lang w:val="en-US" w:eastAsia="zh-CN"/>
        </w:rPr>
        <w:t>S1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Pathogenicity analysis of 35 patients of </w:t>
      </w:r>
      <w:r>
        <w:rPr>
          <w:rFonts w:ascii="Times New Roman" w:hAnsi="Times New Roman" w:cs="Times New Roman"/>
          <w:i/>
          <w:iCs/>
        </w:rPr>
        <w:t>GABRG2</w:t>
      </w:r>
      <w:r>
        <w:rPr>
          <w:rFonts w:ascii="Times New Roman" w:hAnsi="Times New Roman" w:cs="Times New Roman"/>
        </w:rPr>
        <w:t xml:space="preserve"> variants and ACMG rating（NM_000816）</w:t>
      </w:r>
    </w:p>
    <w:tbl>
      <w:tblPr>
        <w:tblStyle w:val="3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269"/>
        <w:gridCol w:w="992"/>
        <w:gridCol w:w="2127"/>
        <w:gridCol w:w="1417"/>
        <w:gridCol w:w="1701"/>
        <w:gridCol w:w="130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2269" w:type="dxa"/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Variant</w:t>
            </w: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Inheritance</w:t>
            </w:r>
          </w:p>
        </w:tc>
        <w:tc>
          <w:tcPr>
            <w:tcW w:w="212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PolyPhen-2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Mutation taster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SIFT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gnomeAD</w:t>
            </w:r>
          </w:p>
        </w:tc>
        <w:tc>
          <w:tcPr>
            <w:tcW w:w="3686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Classification (ACMG 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c.269C&gt;G/p.T90R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PS2+PM2_Supporting+PP3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c.269C&gt;T/p.T90M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Maternal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0.000008871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PM2_Supporting+PP3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c.316G&gt;A/p.A106T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Possibly damaging (0.785)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Tolerated (0.545)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PS1+PM1+PM2+PM6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c.316G&gt;A/p.A106T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Possibly damaging (0.785)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Tolerated (0.545)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PS1+PM1+PM2+PM6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c.363G&gt;C/p.W121C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PS2+PM2_Supporting+PP3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c.374G&gt;C/p.R125P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Maternal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(0.001)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PM2_Supporting+PP3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c.373C&gt;T/p.R125C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Maternal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PM2+PP3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c.419A&gt;G/p.N140S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Maternal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Possibly damaging (0.498)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Tolerated (0.44)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c.501C&gt;A/p.N167K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(0.996)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PS2+PM2_Supporting+PP3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c.614C&gt;A/p.P205H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41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PS2+PM2+PP3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c.631+4A&gt;G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Maternal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PM2+PP3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c.631+5G&gt;T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Paternal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PM2-supporting+PP3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c.922+1G&gt;T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Maternal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PVS1+PM2_Supporting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c.905C&gt;T/p.P302L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Possibly damaging (0.713)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PS2+PS3_Supporting+PM2_Supporting+PP3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c.907G&gt;A/p.A303T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PS2+PM2+PP3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c.917C&gt;T/p.S306F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(0.998)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(0.012)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PS2+PM1+PM2+PM5+PP3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c.929C&gt;T/p.T310I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PS2+PM2_Supporting+PP3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c.929C&gt;T/p.T310I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PS2+PM2_Supporting+PP3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c.950C&gt;T/p.T317I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(0.001)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PS2+PM2_Supporting+PP3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c.967C&gt;T/p.R323W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Maternal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PS4+PM2+PM5+PP3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c.967C&gt;T/p.R323W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PS2+PS4+PM1+PM2+PM5+PP3+PP4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c.968G&gt;A/p.R323Q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Paternal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0.000003976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PS1+PM1+PM2+PP3+PP1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c.968G&gt;A/p.R323Q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0.000003976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5"/>
                <w:rFonts w:eastAsia="等线"/>
                <w:sz w:val="16"/>
                <w:szCs w:val="16"/>
                <w:lang w:bidi="ar"/>
              </w:rPr>
              <w:t>PS2+PS3+PS4_Moderate+PM</w:t>
            </w:r>
            <w:r>
              <w:rPr>
                <w:rStyle w:val="6"/>
                <w:rFonts w:hint="default" w:ascii="Times New Roman" w:hAnsi="Times New Roman" w:cs="Times New Roman"/>
                <w:sz w:val="16"/>
                <w:szCs w:val="16"/>
                <w:lang w:bidi="ar"/>
              </w:rPr>
              <w:t>2+PP3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c.968G&gt;A/p.R323Q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0.000003976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PS1+PS2+PM2+PP3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c.968G&gt;A/p.R323Q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0.000003976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PS2+PS1+PM1+PM2+PM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c.968G&gt;A/p.R323Q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0.000003976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PS2+PS1+PM1+PM2+PM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c.968G&gt;A/p.R323Q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6"/>
                <w:szCs w:val="16"/>
                <w:lang w:bidi="ar"/>
              </w:rPr>
              <w:t>De novo</w:t>
            </w:r>
          </w:p>
        </w:tc>
        <w:tc>
          <w:tcPr>
            <w:tcW w:w="212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Damaging (1)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(1)</w:t>
            </w:r>
          </w:p>
        </w:tc>
        <w:tc>
          <w:tcPr>
            <w:tcW w:w="1701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Damaging (0)</w:t>
            </w:r>
          </w:p>
        </w:tc>
        <w:tc>
          <w:tcPr>
            <w:tcW w:w="1300" w:type="dxa"/>
          </w:tcPr>
          <w:p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0.000003976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PS2+PS1+PM1+PM2+PM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2021-12-30T17:40:34Z</dcterms:created>
  <dc:creator>yang_</dc:creator>
  <cp:lastModifiedBy>Ying Yang</cp:lastModifiedBy>
  <dcterms:modified xsi:type="dcterms:W3CDTF">2021-12-30T17:40:55Z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72CF1F17C1354591B393FB765D973AF6</vt:lpwstr>
  </property>
</Properties>
</file>