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551B470B" w:rsidR="00654E8F" w:rsidRPr="001549D3" w:rsidRDefault="00654E8F" w:rsidP="0001436A">
      <w:pPr>
        <w:pStyle w:val="SupplementaryMaterial"/>
        <w:rPr>
          <w:b w:val="0"/>
        </w:rPr>
      </w:pPr>
      <w:r w:rsidRPr="001549D3">
        <w:t>Supplementary Material</w:t>
      </w:r>
      <w:r w:rsidR="00543D31">
        <w:t xml:space="preserve"> Sacc</w:t>
      </w:r>
      <w:r w:rsidR="00543D31" w:rsidRPr="00543D31">
        <w:t>ò</w:t>
      </w:r>
      <w:r w:rsidR="00543D31">
        <w:t xml:space="preserve"> et al.</w:t>
      </w:r>
    </w:p>
    <w:p w14:paraId="63D7C2B0" w14:textId="77777777" w:rsidR="00994A3D" w:rsidRPr="001549D3" w:rsidRDefault="00994A3D" w:rsidP="0001436A">
      <w:pPr>
        <w:pStyle w:val="Heading2"/>
      </w:pPr>
      <w:r w:rsidRPr="0001436A">
        <w:t>Supplementary</w:t>
      </w:r>
      <w:r w:rsidRPr="001549D3">
        <w:t xml:space="preserve"> Figures</w:t>
      </w:r>
    </w:p>
    <w:p w14:paraId="6754D378" w14:textId="05EC6ED6" w:rsidR="00994A3D" w:rsidRPr="001549D3" w:rsidRDefault="00C275ED" w:rsidP="00994A3D">
      <w:pPr>
        <w:keepNext/>
        <w:rPr>
          <w:rFonts w:cs="Times New Roman"/>
          <w:szCs w:val="24"/>
        </w:rPr>
      </w:pPr>
      <w:r>
        <w:rPr>
          <w:noProof/>
        </w:rPr>
        <w:drawing>
          <wp:inline distT="0" distB="0" distL="0" distR="0" wp14:anchorId="5A64A94F" wp14:editId="62C023EC">
            <wp:extent cx="82296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0" cy="4114800"/>
                    </a:xfrm>
                    <a:prstGeom prst="rect">
                      <a:avLst/>
                    </a:prstGeom>
                    <a:noFill/>
                    <a:ln>
                      <a:noFill/>
                    </a:ln>
                  </pic:spPr>
                </pic:pic>
              </a:graphicData>
            </a:graphic>
          </wp:inline>
        </w:drawing>
      </w:r>
    </w:p>
    <w:p w14:paraId="1901C15E" w14:textId="77777777" w:rsidR="00C275ED" w:rsidRDefault="00C275ED" w:rsidP="00C275ED">
      <w:pPr>
        <w:jc w:val="both"/>
      </w:pPr>
      <w:r w:rsidRPr="00A42475">
        <w:rPr>
          <w:b/>
          <w:bCs/>
        </w:rPr>
        <w:t>Supplementary Figure 1. SIMM plots on the correlations between sources for C, H, AM1 and AM2 under LR (a.1, a.2, a.3 and a.4, respectively) and HR (b.1, b.2, b.3 and b.4, respectively)</w:t>
      </w:r>
      <w:r>
        <w:t>. S</w:t>
      </w:r>
      <w:r w:rsidRPr="008C5A55">
        <w:t>ource histograms on the diagonal, contour plots of the relationship between the sources on the upper diagonal, and the correlation between the sources on the lower diagonal</w:t>
      </w:r>
      <w:r>
        <w:t xml:space="preserve"> are displayed.</w:t>
      </w:r>
    </w:p>
    <w:p w14:paraId="5E555FE4" w14:textId="1C10ECD9" w:rsidR="00C275ED" w:rsidRPr="001549D3" w:rsidRDefault="00C275ED" w:rsidP="00C275ED">
      <w:pPr>
        <w:pStyle w:val="Heading2"/>
      </w:pPr>
      <w:r w:rsidRPr="0001436A">
        <w:lastRenderedPageBreak/>
        <w:t>Supplementary</w:t>
      </w:r>
      <w:r w:rsidRPr="001549D3">
        <w:t xml:space="preserve"> </w:t>
      </w:r>
      <w:r>
        <w:t>Tables</w:t>
      </w:r>
    </w:p>
    <w:p w14:paraId="001B4557" w14:textId="4B9EE86A" w:rsidR="00C275ED" w:rsidRPr="00A27C8D" w:rsidRDefault="00C275ED" w:rsidP="00C275ED">
      <w:pPr>
        <w:rPr>
          <w:b/>
          <w:bCs/>
        </w:rPr>
      </w:pPr>
      <w:r w:rsidRPr="00A27C8D">
        <w:rPr>
          <w:b/>
          <w:bCs/>
        </w:rPr>
        <w:t>Supplementary Table 1. Carbon and nitrogen isotopic ratios for δ</w:t>
      </w:r>
      <w:r w:rsidRPr="00A27C8D">
        <w:rPr>
          <w:b/>
          <w:bCs/>
          <w:vertAlign w:val="superscript"/>
        </w:rPr>
        <w:t>13</w:t>
      </w:r>
      <w:r w:rsidRPr="00A27C8D">
        <w:rPr>
          <w:b/>
          <w:bCs/>
        </w:rPr>
        <w:t>C and δ</w:t>
      </w:r>
      <w:r w:rsidRPr="00A27C8D">
        <w:rPr>
          <w:b/>
          <w:bCs/>
          <w:vertAlign w:val="superscript"/>
        </w:rPr>
        <w:t>15</w:t>
      </w:r>
      <w:r w:rsidRPr="00A27C8D">
        <w:rPr>
          <w:b/>
          <w:bCs/>
        </w:rPr>
        <w:t>N SIA (together with the % of C and N) and Δ</w:t>
      </w:r>
      <w:r w:rsidRPr="00A27C8D">
        <w:rPr>
          <w:b/>
          <w:bCs/>
          <w:vertAlign w:val="superscript"/>
        </w:rPr>
        <w:t>14</w:t>
      </w:r>
      <w:r w:rsidRPr="00A27C8D">
        <w:rPr>
          <w:b/>
          <w:bCs/>
        </w:rPr>
        <w:t>C values (in ‰)</w:t>
      </w:r>
      <w:r w:rsidR="00D362C6">
        <w:rPr>
          <w:b/>
          <w:bCs/>
        </w:rPr>
        <w:t xml:space="preserve"> of Copepoda Cyclopoida (C), Copepoda Harpacticoida (H), </w:t>
      </w:r>
      <w:r w:rsidR="00D362C6" w:rsidRPr="00D362C6">
        <w:rPr>
          <w:b/>
          <w:bCs/>
        </w:rPr>
        <w:t xml:space="preserve">Amphipoda </w:t>
      </w:r>
      <w:r w:rsidR="00D362C6" w:rsidRPr="00D362C6">
        <w:rPr>
          <w:b/>
          <w:bCs/>
          <w:i/>
          <w:iCs/>
        </w:rPr>
        <w:t>Scutachiltonia axfordi</w:t>
      </w:r>
      <w:r w:rsidR="00D362C6" w:rsidRPr="00D362C6">
        <w:rPr>
          <w:b/>
          <w:bCs/>
        </w:rPr>
        <w:t xml:space="preserve"> (AM1)</w:t>
      </w:r>
      <w:r w:rsidR="00D362C6">
        <w:rPr>
          <w:b/>
          <w:bCs/>
        </w:rPr>
        <w:t xml:space="preserve">, </w:t>
      </w:r>
      <w:r w:rsidR="00D362C6" w:rsidRPr="00D362C6">
        <w:rPr>
          <w:b/>
          <w:bCs/>
        </w:rPr>
        <w:t xml:space="preserve">Amphipoda </w:t>
      </w:r>
      <w:r w:rsidR="00D362C6" w:rsidRPr="00D362C6">
        <w:rPr>
          <w:b/>
          <w:bCs/>
          <w:i/>
          <w:iCs/>
        </w:rPr>
        <w:t>Yilgarniella sturtensis</w:t>
      </w:r>
      <w:r w:rsidR="00D362C6" w:rsidRPr="00D362C6">
        <w:rPr>
          <w:b/>
          <w:bCs/>
        </w:rPr>
        <w:t xml:space="preserve"> (AM2)</w:t>
      </w:r>
      <w:r w:rsidR="00D362C6">
        <w:rPr>
          <w:b/>
          <w:bCs/>
        </w:rPr>
        <w:t>, Roots (R), Sediment (S) and Particulate Organic Carbon (POC).</w:t>
      </w:r>
    </w:p>
    <w:tbl>
      <w:tblPr>
        <w:tblW w:w="13745" w:type="dxa"/>
        <w:tblLook w:val="04A0" w:firstRow="1" w:lastRow="0" w:firstColumn="1" w:lastColumn="0" w:noHBand="0" w:noVBand="1"/>
      </w:tblPr>
      <w:tblGrid>
        <w:gridCol w:w="2407"/>
        <w:gridCol w:w="639"/>
        <w:gridCol w:w="666"/>
        <w:gridCol w:w="1388"/>
        <w:gridCol w:w="709"/>
        <w:gridCol w:w="1191"/>
        <w:gridCol w:w="1502"/>
        <w:gridCol w:w="702"/>
        <w:gridCol w:w="1262"/>
        <w:gridCol w:w="566"/>
        <w:gridCol w:w="1191"/>
        <w:gridCol w:w="1522"/>
      </w:tblGrid>
      <w:tr w:rsidR="00C275ED" w:rsidRPr="00A154C9" w14:paraId="34A43C63" w14:textId="77777777" w:rsidTr="00990B0C">
        <w:trPr>
          <w:trHeight w:val="336"/>
        </w:trPr>
        <w:tc>
          <w:tcPr>
            <w:tcW w:w="2407" w:type="dxa"/>
            <w:vMerge w:val="restart"/>
            <w:tcBorders>
              <w:top w:val="single" w:sz="4" w:space="0" w:color="auto"/>
            </w:tcBorders>
            <w:shd w:val="clear" w:color="000000" w:fill="FFFFFF"/>
            <w:noWrap/>
            <w:vAlign w:val="center"/>
            <w:hideMark/>
          </w:tcPr>
          <w:p w14:paraId="77C92DB0" w14:textId="77777777" w:rsidR="00C275ED" w:rsidRPr="00A154C9" w:rsidRDefault="00C275ED" w:rsidP="00990B0C">
            <w:pPr>
              <w:rPr>
                <w:b/>
                <w:bCs/>
                <w:color w:val="000000"/>
                <w:sz w:val="20"/>
                <w:szCs w:val="20"/>
                <w:lang w:eastAsia="en-AU"/>
              </w:rPr>
            </w:pPr>
            <w:r w:rsidRPr="00A154C9">
              <w:rPr>
                <w:b/>
                <w:bCs/>
                <w:color w:val="000000"/>
                <w:sz w:val="20"/>
                <w:szCs w:val="20"/>
                <w:lang w:eastAsia="en-AU"/>
              </w:rPr>
              <w:t>Sample</w:t>
            </w:r>
          </w:p>
        </w:tc>
        <w:tc>
          <w:tcPr>
            <w:tcW w:w="639" w:type="dxa"/>
            <w:vMerge w:val="restart"/>
            <w:tcBorders>
              <w:top w:val="single" w:sz="4" w:space="0" w:color="auto"/>
            </w:tcBorders>
            <w:shd w:val="clear" w:color="000000" w:fill="FFFFFF"/>
            <w:noWrap/>
            <w:vAlign w:val="center"/>
            <w:hideMark/>
          </w:tcPr>
          <w:p w14:paraId="7BEAAD13"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ID</w:t>
            </w:r>
          </w:p>
        </w:tc>
        <w:tc>
          <w:tcPr>
            <w:tcW w:w="5456" w:type="dxa"/>
            <w:gridSpan w:val="5"/>
            <w:tcBorders>
              <w:top w:val="single" w:sz="4" w:space="0" w:color="auto"/>
              <w:bottom w:val="single" w:sz="4" w:space="0" w:color="auto"/>
            </w:tcBorders>
            <w:shd w:val="clear" w:color="000000" w:fill="FFFFFF"/>
            <w:noWrap/>
            <w:vAlign w:val="center"/>
          </w:tcPr>
          <w:p w14:paraId="74FEA0B8"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LR</w:t>
            </w:r>
          </w:p>
        </w:tc>
        <w:tc>
          <w:tcPr>
            <w:tcW w:w="5243" w:type="dxa"/>
            <w:gridSpan w:val="5"/>
            <w:tcBorders>
              <w:top w:val="single" w:sz="4" w:space="0" w:color="auto"/>
              <w:bottom w:val="single" w:sz="4" w:space="0" w:color="auto"/>
            </w:tcBorders>
            <w:shd w:val="clear" w:color="000000" w:fill="FFFFFF"/>
          </w:tcPr>
          <w:p w14:paraId="6768A58F"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HR</w:t>
            </w:r>
          </w:p>
        </w:tc>
      </w:tr>
      <w:tr w:rsidR="00C275ED" w:rsidRPr="00A154C9" w14:paraId="61A99CEC" w14:textId="77777777" w:rsidTr="00990B0C">
        <w:trPr>
          <w:trHeight w:val="336"/>
        </w:trPr>
        <w:tc>
          <w:tcPr>
            <w:tcW w:w="2407" w:type="dxa"/>
            <w:vMerge/>
            <w:tcBorders>
              <w:bottom w:val="single" w:sz="4" w:space="0" w:color="auto"/>
            </w:tcBorders>
            <w:shd w:val="clear" w:color="000000" w:fill="FFFFFF"/>
            <w:noWrap/>
            <w:vAlign w:val="bottom"/>
          </w:tcPr>
          <w:p w14:paraId="1BAD68D9" w14:textId="77777777" w:rsidR="00C275ED" w:rsidRPr="00A154C9" w:rsidRDefault="00C275ED" w:rsidP="00990B0C">
            <w:pPr>
              <w:rPr>
                <w:b/>
                <w:bCs/>
                <w:color w:val="000000"/>
                <w:sz w:val="20"/>
                <w:szCs w:val="20"/>
                <w:lang w:eastAsia="en-AU"/>
              </w:rPr>
            </w:pPr>
          </w:p>
        </w:tc>
        <w:tc>
          <w:tcPr>
            <w:tcW w:w="639" w:type="dxa"/>
            <w:vMerge/>
            <w:tcBorders>
              <w:bottom w:val="single" w:sz="4" w:space="0" w:color="auto"/>
            </w:tcBorders>
            <w:shd w:val="clear" w:color="000000" w:fill="FFFFFF"/>
            <w:noWrap/>
            <w:vAlign w:val="bottom"/>
          </w:tcPr>
          <w:p w14:paraId="669C203A" w14:textId="77777777" w:rsidR="00C275ED" w:rsidRPr="00A154C9" w:rsidRDefault="00C275ED" w:rsidP="00990B0C">
            <w:pPr>
              <w:rPr>
                <w:b/>
                <w:bCs/>
                <w:color w:val="000000"/>
                <w:sz w:val="20"/>
                <w:szCs w:val="20"/>
                <w:lang w:eastAsia="en-AU"/>
              </w:rPr>
            </w:pPr>
          </w:p>
        </w:tc>
        <w:tc>
          <w:tcPr>
            <w:tcW w:w="666" w:type="dxa"/>
            <w:tcBorders>
              <w:top w:val="single" w:sz="4" w:space="0" w:color="auto"/>
              <w:bottom w:val="single" w:sz="4" w:space="0" w:color="auto"/>
            </w:tcBorders>
            <w:shd w:val="clear" w:color="000000" w:fill="FFFFFF"/>
            <w:noWrap/>
            <w:vAlign w:val="center"/>
          </w:tcPr>
          <w:p w14:paraId="0E8D3148"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%C</w:t>
            </w:r>
          </w:p>
        </w:tc>
        <w:tc>
          <w:tcPr>
            <w:tcW w:w="1388" w:type="dxa"/>
            <w:tcBorders>
              <w:top w:val="single" w:sz="4" w:space="0" w:color="auto"/>
              <w:bottom w:val="single" w:sz="4" w:space="0" w:color="auto"/>
            </w:tcBorders>
            <w:shd w:val="clear" w:color="000000" w:fill="FFFFFF"/>
            <w:noWrap/>
            <w:vAlign w:val="center"/>
          </w:tcPr>
          <w:p w14:paraId="59A85353"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δ</w:t>
            </w:r>
            <w:r w:rsidRPr="00A154C9">
              <w:rPr>
                <w:b/>
                <w:bCs/>
                <w:color w:val="000000"/>
                <w:sz w:val="20"/>
                <w:szCs w:val="20"/>
                <w:vertAlign w:val="superscript"/>
                <w:lang w:eastAsia="en-AU"/>
              </w:rPr>
              <w:t>13</w:t>
            </w:r>
            <w:r w:rsidRPr="00A154C9">
              <w:rPr>
                <w:b/>
                <w:bCs/>
                <w:color w:val="000000"/>
                <w:sz w:val="20"/>
                <w:szCs w:val="20"/>
                <w:lang w:eastAsia="en-AU"/>
              </w:rPr>
              <w:t>C</w:t>
            </w:r>
          </w:p>
        </w:tc>
        <w:tc>
          <w:tcPr>
            <w:tcW w:w="709" w:type="dxa"/>
            <w:tcBorders>
              <w:top w:val="single" w:sz="4" w:space="0" w:color="auto"/>
              <w:bottom w:val="single" w:sz="4" w:space="0" w:color="auto"/>
            </w:tcBorders>
            <w:shd w:val="clear" w:color="000000" w:fill="FFFFFF"/>
            <w:noWrap/>
            <w:vAlign w:val="center"/>
          </w:tcPr>
          <w:p w14:paraId="29916B86"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%N</w:t>
            </w:r>
          </w:p>
        </w:tc>
        <w:tc>
          <w:tcPr>
            <w:tcW w:w="1191" w:type="dxa"/>
            <w:tcBorders>
              <w:top w:val="single" w:sz="4" w:space="0" w:color="auto"/>
              <w:bottom w:val="single" w:sz="4" w:space="0" w:color="auto"/>
            </w:tcBorders>
            <w:shd w:val="clear" w:color="000000" w:fill="FFFFFF"/>
            <w:noWrap/>
            <w:vAlign w:val="center"/>
          </w:tcPr>
          <w:p w14:paraId="4AD6BB63"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δ</w:t>
            </w:r>
            <w:r w:rsidRPr="00A154C9">
              <w:rPr>
                <w:b/>
                <w:bCs/>
                <w:color w:val="000000"/>
                <w:sz w:val="20"/>
                <w:szCs w:val="20"/>
                <w:vertAlign w:val="superscript"/>
                <w:lang w:eastAsia="en-AU"/>
              </w:rPr>
              <w:t>15</w:t>
            </w:r>
            <w:r w:rsidRPr="00A154C9">
              <w:rPr>
                <w:b/>
                <w:bCs/>
                <w:color w:val="000000"/>
                <w:sz w:val="20"/>
                <w:szCs w:val="20"/>
                <w:lang w:eastAsia="en-AU"/>
              </w:rPr>
              <w:t>N</w:t>
            </w:r>
          </w:p>
        </w:tc>
        <w:tc>
          <w:tcPr>
            <w:tcW w:w="1502" w:type="dxa"/>
            <w:tcBorders>
              <w:top w:val="single" w:sz="4" w:space="0" w:color="auto"/>
              <w:bottom w:val="single" w:sz="4" w:space="0" w:color="auto"/>
            </w:tcBorders>
            <w:shd w:val="clear" w:color="000000" w:fill="FFFFFF"/>
            <w:noWrap/>
            <w:vAlign w:val="center"/>
          </w:tcPr>
          <w:p w14:paraId="2ADF9849"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Δ</w:t>
            </w:r>
            <w:r w:rsidRPr="00A154C9">
              <w:rPr>
                <w:b/>
                <w:bCs/>
                <w:color w:val="000000"/>
                <w:sz w:val="20"/>
                <w:szCs w:val="20"/>
                <w:vertAlign w:val="superscript"/>
                <w:lang w:eastAsia="en-AU"/>
              </w:rPr>
              <w:t>14</w:t>
            </w:r>
            <w:r w:rsidRPr="00A154C9">
              <w:rPr>
                <w:b/>
                <w:bCs/>
                <w:color w:val="000000"/>
                <w:sz w:val="20"/>
                <w:szCs w:val="20"/>
                <w:lang w:eastAsia="en-AU"/>
              </w:rPr>
              <w:t>C</w:t>
            </w:r>
          </w:p>
        </w:tc>
        <w:tc>
          <w:tcPr>
            <w:tcW w:w="702" w:type="dxa"/>
            <w:tcBorders>
              <w:top w:val="single" w:sz="4" w:space="0" w:color="auto"/>
              <w:bottom w:val="single" w:sz="4" w:space="0" w:color="auto"/>
            </w:tcBorders>
            <w:shd w:val="clear" w:color="000000" w:fill="FFFFFF"/>
            <w:vAlign w:val="center"/>
          </w:tcPr>
          <w:p w14:paraId="5EE201C2"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%C</w:t>
            </w:r>
          </w:p>
        </w:tc>
        <w:tc>
          <w:tcPr>
            <w:tcW w:w="1262" w:type="dxa"/>
            <w:tcBorders>
              <w:top w:val="single" w:sz="4" w:space="0" w:color="auto"/>
              <w:bottom w:val="single" w:sz="4" w:space="0" w:color="auto"/>
            </w:tcBorders>
            <w:shd w:val="clear" w:color="000000" w:fill="FFFFFF"/>
            <w:vAlign w:val="center"/>
          </w:tcPr>
          <w:p w14:paraId="1F6A5621"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δ</w:t>
            </w:r>
            <w:r w:rsidRPr="00A154C9">
              <w:rPr>
                <w:b/>
                <w:bCs/>
                <w:color w:val="000000"/>
                <w:sz w:val="20"/>
                <w:szCs w:val="20"/>
                <w:vertAlign w:val="superscript"/>
                <w:lang w:eastAsia="en-AU"/>
              </w:rPr>
              <w:t>13</w:t>
            </w:r>
            <w:r w:rsidRPr="00A154C9">
              <w:rPr>
                <w:b/>
                <w:bCs/>
                <w:color w:val="000000"/>
                <w:sz w:val="20"/>
                <w:szCs w:val="20"/>
                <w:lang w:eastAsia="en-AU"/>
              </w:rPr>
              <w:t>C</w:t>
            </w:r>
          </w:p>
        </w:tc>
        <w:tc>
          <w:tcPr>
            <w:tcW w:w="566" w:type="dxa"/>
            <w:tcBorders>
              <w:top w:val="single" w:sz="4" w:space="0" w:color="auto"/>
              <w:bottom w:val="single" w:sz="4" w:space="0" w:color="auto"/>
            </w:tcBorders>
            <w:shd w:val="clear" w:color="000000" w:fill="FFFFFF"/>
            <w:vAlign w:val="center"/>
          </w:tcPr>
          <w:p w14:paraId="4D7703FB"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%N</w:t>
            </w:r>
          </w:p>
        </w:tc>
        <w:tc>
          <w:tcPr>
            <w:tcW w:w="1191" w:type="dxa"/>
            <w:tcBorders>
              <w:top w:val="single" w:sz="4" w:space="0" w:color="auto"/>
              <w:bottom w:val="single" w:sz="4" w:space="0" w:color="auto"/>
            </w:tcBorders>
            <w:shd w:val="clear" w:color="000000" w:fill="FFFFFF"/>
            <w:vAlign w:val="center"/>
          </w:tcPr>
          <w:p w14:paraId="69E0A5C6"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δ</w:t>
            </w:r>
            <w:r w:rsidRPr="00A154C9">
              <w:rPr>
                <w:b/>
                <w:bCs/>
                <w:color w:val="000000"/>
                <w:sz w:val="20"/>
                <w:szCs w:val="20"/>
                <w:vertAlign w:val="superscript"/>
                <w:lang w:eastAsia="en-AU"/>
              </w:rPr>
              <w:t>15</w:t>
            </w:r>
            <w:r w:rsidRPr="00A154C9">
              <w:rPr>
                <w:b/>
                <w:bCs/>
                <w:color w:val="000000"/>
                <w:sz w:val="20"/>
                <w:szCs w:val="20"/>
                <w:lang w:eastAsia="en-AU"/>
              </w:rPr>
              <w:t>N</w:t>
            </w:r>
          </w:p>
        </w:tc>
        <w:tc>
          <w:tcPr>
            <w:tcW w:w="1522" w:type="dxa"/>
            <w:tcBorders>
              <w:top w:val="single" w:sz="4" w:space="0" w:color="auto"/>
              <w:bottom w:val="single" w:sz="4" w:space="0" w:color="auto"/>
            </w:tcBorders>
            <w:shd w:val="clear" w:color="000000" w:fill="FFFFFF"/>
            <w:vAlign w:val="center"/>
          </w:tcPr>
          <w:p w14:paraId="6A4484DA" w14:textId="77777777" w:rsidR="00C275ED" w:rsidRPr="00A154C9" w:rsidRDefault="00C275ED" w:rsidP="00990B0C">
            <w:pPr>
              <w:jc w:val="center"/>
              <w:rPr>
                <w:b/>
                <w:bCs/>
                <w:color w:val="000000"/>
                <w:sz w:val="20"/>
                <w:szCs w:val="20"/>
                <w:lang w:eastAsia="en-AU"/>
              </w:rPr>
            </w:pPr>
            <w:r w:rsidRPr="00A154C9">
              <w:rPr>
                <w:b/>
                <w:bCs/>
                <w:color w:val="000000"/>
                <w:sz w:val="20"/>
                <w:szCs w:val="20"/>
                <w:lang w:eastAsia="en-AU"/>
              </w:rPr>
              <w:t>Δ</w:t>
            </w:r>
            <w:r w:rsidRPr="00A154C9">
              <w:rPr>
                <w:b/>
                <w:bCs/>
                <w:color w:val="000000"/>
                <w:sz w:val="20"/>
                <w:szCs w:val="20"/>
                <w:vertAlign w:val="superscript"/>
                <w:lang w:eastAsia="en-AU"/>
              </w:rPr>
              <w:t>14</w:t>
            </w:r>
            <w:r w:rsidRPr="00A154C9">
              <w:rPr>
                <w:b/>
                <w:bCs/>
                <w:color w:val="000000"/>
                <w:sz w:val="20"/>
                <w:szCs w:val="20"/>
                <w:lang w:eastAsia="en-AU"/>
              </w:rPr>
              <w:t>C</w:t>
            </w:r>
          </w:p>
        </w:tc>
      </w:tr>
      <w:tr w:rsidR="00C275ED" w:rsidRPr="00A154C9" w14:paraId="3E0BF69A" w14:textId="77777777" w:rsidTr="00990B0C">
        <w:trPr>
          <w:trHeight w:val="288"/>
        </w:trPr>
        <w:tc>
          <w:tcPr>
            <w:tcW w:w="2407" w:type="dxa"/>
            <w:tcBorders>
              <w:top w:val="single" w:sz="4" w:space="0" w:color="auto"/>
            </w:tcBorders>
            <w:shd w:val="clear" w:color="000000" w:fill="FFFFFF"/>
            <w:noWrap/>
            <w:vAlign w:val="bottom"/>
            <w:hideMark/>
          </w:tcPr>
          <w:p w14:paraId="42F601FF" w14:textId="41F224E9" w:rsidR="00C275ED" w:rsidRPr="00A154C9" w:rsidRDefault="00C275ED" w:rsidP="00990B0C">
            <w:pPr>
              <w:rPr>
                <w:i/>
                <w:iCs/>
                <w:color w:val="000000"/>
                <w:sz w:val="20"/>
                <w:szCs w:val="20"/>
                <w:lang w:eastAsia="en-AU"/>
              </w:rPr>
            </w:pPr>
            <w:r w:rsidRPr="00A154C9">
              <w:rPr>
                <w:color w:val="000000"/>
                <w:sz w:val="20"/>
                <w:szCs w:val="20"/>
                <w:lang w:eastAsia="en-AU"/>
              </w:rPr>
              <w:t>Cyclopoida</w:t>
            </w:r>
          </w:p>
        </w:tc>
        <w:tc>
          <w:tcPr>
            <w:tcW w:w="639" w:type="dxa"/>
            <w:tcBorders>
              <w:top w:val="single" w:sz="4" w:space="0" w:color="auto"/>
            </w:tcBorders>
            <w:shd w:val="clear" w:color="000000" w:fill="FFFFFF"/>
            <w:noWrap/>
            <w:vAlign w:val="center"/>
            <w:hideMark/>
          </w:tcPr>
          <w:p w14:paraId="72B75B91" w14:textId="77777777" w:rsidR="00C275ED" w:rsidRPr="00A154C9" w:rsidRDefault="00C275ED" w:rsidP="00990B0C">
            <w:pPr>
              <w:jc w:val="center"/>
              <w:rPr>
                <w:color w:val="000000"/>
                <w:sz w:val="20"/>
                <w:szCs w:val="20"/>
                <w:lang w:eastAsia="en-AU"/>
              </w:rPr>
            </w:pPr>
            <w:r w:rsidRPr="00A154C9">
              <w:rPr>
                <w:color w:val="000000"/>
                <w:sz w:val="20"/>
                <w:szCs w:val="20"/>
                <w:lang w:eastAsia="en-AU"/>
              </w:rPr>
              <w:t>C</w:t>
            </w:r>
          </w:p>
        </w:tc>
        <w:tc>
          <w:tcPr>
            <w:tcW w:w="666" w:type="dxa"/>
            <w:tcBorders>
              <w:top w:val="single" w:sz="4" w:space="0" w:color="auto"/>
            </w:tcBorders>
            <w:shd w:val="clear" w:color="000000" w:fill="FFFFFF"/>
            <w:noWrap/>
            <w:vAlign w:val="center"/>
            <w:hideMark/>
          </w:tcPr>
          <w:p w14:paraId="7F40B1E6"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0.11</w:t>
            </w:r>
          </w:p>
        </w:tc>
        <w:tc>
          <w:tcPr>
            <w:tcW w:w="1388" w:type="dxa"/>
            <w:tcBorders>
              <w:top w:val="single" w:sz="4" w:space="0" w:color="auto"/>
            </w:tcBorders>
            <w:shd w:val="clear" w:color="000000" w:fill="FFFFFF"/>
            <w:noWrap/>
            <w:vAlign w:val="center"/>
            <w:hideMark/>
          </w:tcPr>
          <w:p w14:paraId="6FF5B7DE"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-20.45±0.30</w:t>
            </w:r>
            <w:r w:rsidRPr="00A154C9">
              <w:rPr>
                <w:color w:val="000000"/>
                <w:sz w:val="20"/>
                <w:szCs w:val="20"/>
                <w:vertAlign w:val="superscript"/>
                <w:lang w:eastAsia="en-AU"/>
              </w:rPr>
              <w:t>1</w:t>
            </w:r>
          </w:p>
        </w:tc>
        <w:tc>
          <w:tcPr>
            <w:tcW w:w="709" w:type="dxa"/>
            <w:tcBorders>
              <w:top w:val="single" w:sz="4" w:space="0" w:color="auto"/>
            </w:tcBorders>
            <w:shd w:val="clear" w:color="000000" w:fill="FFFFFF"/>
            <w:noWrap/>
            <w:vAlign w:val="center"/>
            <w:hideMark/>
          </w:tcPr>
          <w:p w14:paraId="409BAE78"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0.11</w:t>
            </w:r>
          </w:p>
        </w:tc>
        <w:tc>
          <w:tcPr>
            <w:tcW w:w="1191" w:type="dxa"/>
            <w:tcBorders>
              <w:top w:val="single" w:sz="4" w:space="0" w:color="auto"/>
            </w:tcBorders>
            <w:shd w:val="clear" w:color="000000" w:fill="FFFFFF"/>
            <w:noWrap/>
            <w:vAlign w:val="center"/>
            <w:hideMark/>
          </w:tcPr>
          <w:p w14:paraId="2F80FDF2"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13.90±0.30</w:t>
            </w:r>
            <w:r w:rsidRPr="00A154C9">
              <w:rPr>
                <w:color w:val="000000"/>
                <w:sz w:val="20"/>
                <w:szCs w:val="20"/>
                <w:vertAlign w:val="superscript"/>
                <w:lang w:eastAsia="en-AU"/>
              </w:rPr>
              <w:t>1</w:t>
            </w:r>
          </w:p>
        </w:tc>
        <w:tc>
          <w:tcPr>
            <w:tcW w:w="1502" w:type="dxa"/>
            <w:tcBorders>
              <w:top w:val="single" w:sz="4" w:space="0" w:color="auto"/>
            </w:tcBorders>
            <w:shd w:val="clear" w:color="000000" w:fill="FFFFFF"/>
            <w:noWrap/>
            <w:vAlign w:val="center"/>
            <w:hideMark/>
          </w:tcPr>
          <w:p w14:paraId="029B0A47" w14:textId="77777777" w:rsidR="00C275ED" w:rsidRPr="00A154C9" w:rsidRDefault="00C275ED" w:rsidP="00990B0C">
            <w:pPr>
              <w:jc w:val="center"/>
              <w:rPr>
                <w:color w:val="000000"/>
                <w:sz w:val="20"/>
                <w:szCs w:val="20"/>
                <w:lang w:eastAsia="en-AU"/>
              </w:rPr>
            </w:pPr>
            <w:r w:rsidRPr="00A154C9">
              <w:rPr>
                <w:color w:val="000000"/>
                <w:sz w:val="20"/>
                <w:szCs w:val="20"/>
                <w:lang w:eastAsia="en-AU"/>
              </w:rPr>
              <w:t>-5.60±5.60</w:t>
            </w:r>
            <w:r w:rsidRPr="00A154C9">
              <w:rPr>
                <w:color w:val="000000"/>
                <w:sz w:val="20"/>
                <w:szCs w:val="20"/>
                <w:vertAlign w:val="superscript"/>
                <w:lang w:eastAsia="en-AU"/>
              </w:rPr>
              <w:t>2</w:t>
            </w:r>
          </w:p>
        </w:tc>
        <w:tc>
          <w:tcPr>
            <w:tcW w:w="702" w:type="dxa"/>
            <w:tcBorders>
              <w:top w:val="single" w:sz="4" w:space="0" w:color="auto"/>
            </w:tcBorders>
            <w:shd w:val="clear" w:color="000000" w:fill="FFFFFF"/>
            <w:vAlign w:val="center"/>
          </w:tcPr>
          <w:p w14:paraId="10E605B6"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0.80</w:t>
            </w:r>
          </w:p>
        </w:tc>
        <w:tc>
          <w:tcPr>
            <w:tcW w:w="1262" w:type="dxa"/>
            <w:tcBorders>
              <w:top w:val="single" w:sz="4" w:space="0" w:color="auto"/>
            </w:tcBorders>
            <w:shd w:val="clear" w:color="000000" w:fill="FFFFFF"/>
            <w:vAlign w:val="center"/>
          </w:tcPr>
          <w:p w14:paraId="6375C845"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-21.91±0.30</w:t>
            </w:r>
            <w:r w:rsidRPr="00A154C9">
              <w:rPr>
                <w:color w:val="000000"/>
                <w:sz w:val="20"/>
                <w:szCs w:val="20"/>
                <w:vertAlign w:val="superscript"/>
                <w:lang w:eastAsia="en-AU"/>
              </w:rPr>
              <w:t>1</w:t>
            </w:r>
          </w:p>
        </w:tc>
        <w:tc>
          <w:tcPr>
            <w:tcW w:w="566" w:type="dxa"/>
            <w:tcBorders>
              <w:top w:val="single" w:sz="4" w:space="0" w:color="auto"/>
            </w:tcBorders>
            <w:shd w:val="clear" w:color="000000" w:fill="FFFFFF"/>
            <w:vAlign w:val="center"/>
          </w:tcPr>
          <w:p w14:paraId="3890F5E7"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0.12</w:t>
            </w:r>
          </w:p>
        </w:tc>
        <w:tc>
          <w:tcPr>
            <w:tcW w:w="1191" w:type="dxa"/>
            <w:tcBorders>
              <w:top w:val="single" w:sz="4" w:space="0" w:color="auto"/>
            </w:tcBorders>
            <w:shd w:val="clear" w:color="000000" w:fill="FFFFFF"/>
            <w:vAlign w:val="center"/>
          </w:tcPr>
          <w:p w14:paraId="2C367BE8"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14.50±0.30</w:t>
            </w:r>
            <w:r w:rsidRPr="00A154C9">
              <w:rPr>
                <w:color w:val="000000"/>
                <w:sz w:val="20"/>
                <w:szCs w:val="20"/>
                <w:vertAlign w:val="superscript"/>
                <w:lang w:eastAsia="en-AU"/>
              </w:rPr>
              <w:t>1</w:t>
            </w:r>
          </w:p>
        </w:tc>
        <w:tc>
          <w:tcPr>
            <w:tcW w:w="1522" w:type="dxa"/>
            <w:tcBorders>
              <w:top w:val="single" w:sz="4" w:space="0" w:color="auto"/>
            </w:tcBorders>
            <w:shd w:val="clear" w:color="000000" w:fill="FFFFFF"/>
            <w:vAlign w:val="center"/>
          </w:tcPr>
          <w:p w14:paraId="413C36B8" w14:textId="77777777" w:rsidR="00C275ED" w:rsidRPr="00A154C9" w:rsidRDefault="00C275ED" w:rsidP="00990B0C">
            <w:pPr>
              <w:jc w:val="center"/>
              <w:rPr>
                <w:color w:val="000000"/>
                <w:sz w:val="20"/>
                <w:szCs w:val="20"/>
                <w:lang w:eastAsia="en-AU"/>
              </w:rPr>
            </w:pPr>
            <w:r w:rsidRPr="00A154C9">
              <w:rPr>
                <w:color w:val="000000"/>
                <w:sz w:val="20"/>
                <w:szCs w:val="20"/>
                <w:lang w:eastAsia="en-AU"/>
              </w:rPr>
              <w:t>-</w:t>
            </w:r>
            <w:r>
              <w:rPr>
                <w:color w:val="000000"/>
                <w:sz w:val="20"/>
                <w:szCs w:val="20"/>
                <w:lang w:eastAsia="en-AU"/>
              </w:rPr>
              <w:t>14</w:t>
            </w:r>
            <w:r w:rsidRPr="00A154C9">
              <w:rPr>
                <w:color w:val="000000"/>
                <w:sz w:val="20"/>
                <w:szCs w:val="20"/>
                <w:lang w:eastAsia="en-AU"/>
              </w:rPr>
              <w:t>.</w:t>
            </w:r>
            <w:r>
              <w:rPr>
                <w:color w:val="000000"/>
                <w:sz w:val="20"/>
                <w:szCs w:val="20"/>
                <w:lang w:eastAsia="en-AU"/>
              </w:rPr>
              <w:t>7</w:t>
            </w:r>
            <w:r w:rsidRPr="00A154C9">
              <w:rPr>
                <w:color w:val="000000"/>
                <w:sz w:val="20"/>
                <w:szCs w:val="20"/>
                <w:lang w:eastAsia="en-AU"/>
              </w:rPr>
              <w:t>0±</w:t>
            </w:r>
            <w:r>
              <w:rPr>
                <w:color w:val="000000"/>
                <w:sz w:val="20"/>
                <w:szCs w:val="20"/>
                <w:lang w:eastAsia="en-AU"/>
              </w:rPr>
              <w:t>6</w:t>
            </w:r>
            <w:r w:rsidRPr="00A154C9">
              <w:rPr>
                <w:color w:val="000000"/>
                <w:sz w:val="20"/>
                <w:szCs w:val="20"/>
                <w:lang w:eastAsia="en-AU"/>
              </w:rPr>
              <w:t>.</w:t>
            </w:r>
            <w:r>
              <w:rPr>
                <w:color w:val="000000"/>
                <w:sz w:val="20"/>
                <w:szCs w:val="20"/>
                <w:lang w:eastAsia="en-AU"/>
              </w:rPr>
              <w:t>7</w:t>
            </w:r>
            <w:r w:rsidRPr="00A154C9">
              <w:rPr>
                <w:color w:val="000000"/>
                <w:sz w:val="20"/>
                <w:szCs w:val="20"/>
                <w:lang w:eastAsia="en-AU"/>
              </w:rPr>
              <w:t>0</w:t>
            </w:r>
            <w:r w:rsidRPr="00A154C9">
              <w:rPr>
                <w:color w:val="000000"/>
                <w:sz w:val="20"/>
                <w:szCs w:val="20"/>
                <w:vertAlign w:val="superscript"/>
                <w:lang w:eastAsia="en-AU"/>
              </w:rPr>
              <w:t>2</w:t>
            </w:r>
          </w:p>
        </w:tc>
      </w:tr>
      <w:tr w:rsidR="00C275ED" w:rsidRPr="00A154C9" w14:paraId="6F4FAC37" w14:textId="77777777" w:rsidTr="00990B0C">
        <w:trPr>
          <w:trHeight w:val="288"/>
        </w:trPr>
        <w:tc>
          <w:tcPr>
            <w:tcW w:w="2407" w:type="dxa"/>
            <w:shd w:val="clear" w:color="000000" w:fill="FFFFFF"/>
            <w:noWrap/>
            <w:vAlign w:val="bottom"/>
            <w:hideMark/>
          </w:tcPr>
          <w:p w14:paraId="6C004FE7" w14:textId="39B72423" w:rsidR="00C275ED" w:rsidRPr="00A154C9" w:rsidRDefault="00C275ED" w:rsidP="00990B0C">
            <w:pPr>
              <w:rPr>
                <w:i/>
                <w:iCs/>
                <w:color w:val="000000"/>
                <w:sz w:val="20"/>
                <w:szCs w:val="20"/>
                <w:lang w:eastAsia="en-AU"/>
              </w:rPr>
            </w:pPr>
            <w:r w:rsidRPr="00A154C9">
              <w:rPr>
                <w:color w:val="000000"/>
                <w:sz w:val="20"/>
                <w:szCs w:val="20"/>
                <w:lang w:eastAsia="en-AU"/>
              </w:rPr>
              <w:t>Harpacticoida</w:t>
            </w:r>
          </w:p>
        </w:tc>
        <w:tc>
          <w:tcPr>
            <w:tcW w:w="639" w:type="dxa"/>
            <w:shd w:val="clear" w:color="000000" w:fill="FFFFFF"/>
            <w:noWrap/>
            <w:vAlign w:val="center"/>
            <w:hideMark/>
          </w:tcPr>
          <w:p w14:paraId="63064894" w14:textId="77777777" w:rsidR="00C275ED" w:rsidRPr="00A154C9" w:rsidRDefault="00C275ED" w:rsidP="00990B0C">
            <w:pPr>
              <w:jc w:val="center"/>
              <w:rPr>
                <w:color w:val="000000"/>
                <w:sz w:val="20"/>
                <w:szCs w:val="20"/>
                <w:lang w:eastAsia="en-AU"/>
              </w:rPr>
            </w:pPr>
            <w:r w:rsidRPr="00A154C9">
              <w:rPr>
                <w:color w:val="000000"/>
                <w:sz w:val="20"/>
                <w:szCs w:val="20"/>
                <w:lang w:eastAsia="en-AU"/>
              </w:rPr>
              <w:t>H</w:t>
            </w:r>
          </w:p>
        </w:tc>
        <w:tc>
          <w:tcPr>
            <w:tcW w:w="666" w:type="dxa"/>
            <w:shd w:val="clear" w:color="000000" w:fill="FFFFFF"/>
            <w:noWrap/>
            <w:vAlign w:val="center"/>
            <w:hideMark/>
          </w:tcPr>
          <w:p w14:paraId="031B32C1"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0.10</w:t>
            </w:r>
          </w:p>
        </w:tc>
        <w:tc>
          <w:tcPr>
            <w:tcW w:w="1388" w:type="dxa"/>
            <w:shd w:val="clear" w:color="000000" w:fill="FFFFFF"/>
            <w:noWrap/>
            <w:vAlign w:val="center"/>
            <w:hideMark/>
          </w:tcPr>
          <w:p w14:paraId="4576D98C"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-20.60</w:t>
            </w:r>
            <w:bookmarkStart w:id="0" w:name="_Hlk90726386"/>
            <w:r w:rsidRPr="00A154C9">
              <w:rPr>
                <w:color w:val="000000"/>
                <w:sz w:val="20"/>
                <w:szCs w:val="20"/>
                <w:lang w:eastAsia="en-AU"/>
              </w:rPr>
              <w:t>±</w:t>
            </w:r>
            <w:bookmarkEnd w:id="0"/>
            <w:r w:rsidRPr="00A154C9">
              <w:rPr>
                <w:color w:val="000000"/>
                <w:sz w:val="20"/>
                <w:szCs w:val="20"/>
                <w:lang w:eastAsia="en-AU"/>
              </w:rPr>
              <w:t>0.30</w:t>
            </w:r>
            <w:r w:rsidRPr="00A154C9">
              <w:rPr>
                <w:color w:val="000000"/>
                <w:sz w:val="20"/>
                <w:szCs w:val="20"/>
                <w:vertAlign w:val="superscript"/>
                <w:lang w:eastAsia="en-AU"/>
              </w:rPr>
              <w:t>1</w:t>
            </w:r>
          </w:p>
        </w:tc>
        <w:tc>
          <w:tcPr>
            <w:tcW w:w="709" w:type="dxa"/>
            <w:shd w:val="clear" w:color="000000" w:fill="FFFFFF"/>
            <w:noWrap/>
            <w:vAlign w:val="center"/>
            <w:hideMark/>
          </w:tcPr>
          <w:p w14:paraId="7B84BBFB"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0.10</w:t>
            </w:r>
          </w:p>
        </w:tc>
        <w:tc>
          <w:tcPr>
            <w:tcW w:w="1191" w:type="dxa"/>
            <w:shd w:val="clear" w:color="000000" w:fill="FFFFFF"/>
            <w:noWrap/>
            <w:vAlign w:val="center"/>
            <w:hideMark/>
          </w:tcPr>
          <w:p w14:paraId="2E2C8126"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11.90±0.80</w:t>
            </w:r>
          </w:p>
        </w:tc>
        <w:tc>
          <w:tcPr>
            <w:tcW w:w="1502" w:type="dxa"/>
            <w:shd w:val="clear" w:color="000000" w:fill="FFFFFF"/>
            <w:noWrap/>
            <w:vAlign w:val="center"/>
            <w:hideMark/>
          </w:tcPr>
          <w:p w14:paraId="7C63571B" w14:textId="77777777" w:rsidR="00C275ED" w:rsidRPr="00A154C9" w:rsidRDefault="00C275ED" w:rsidP="00990B0C">
            <w:pPr>
              <w:jc w:val="center"/>
              <w:rPr>
                <w:color w:val="000000"/>
                <w:sz w:val="20"/>
                <w:szCs w:val="20"/>
                <w:lang w:eastAsia="en-AU"/>
              </w:rPr>
            </w:pPr>
            <w:r w:rsidRPr="00A154C9">
              <w:rPr>
                <w:color w:val="000000"/>
                <w:sz w:val="20"/>
                <w:szCs w:val="20"/>
                <w:lang w:eastAsia="en-AU"/>
              </w:rPr>
              <w:t>-5.60±5.60</w:t>
            </w:r>
            <w:r w:rsidRPr="00A154C9">
              <w:rPr>
                <w:color w:val="000000"/>
                <w:sz w:val="20"/>
                <w:szCs w:val="20"/>
                <w:vertAlign w:val="superscript"/>
                <w:lang w:eastAsia="en-AU"/>
              </w:rPr>
              <w:t>2</w:t>
            </w:r>
          </w:p>
        </w:tc>
        <w:tc>
          <w:tcPr>
            <w:tcW w:w="702" w:type="dxa"/>
            <w:shd w:val="clear" w:color="000000" w:fill="FFFFFF"/>
            <w:vAlign w:val="center"/>
          </w:tcPr>
          <w:p w14:paraId="0A11B1E1"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0.50</w:t>
            </w:r>
          </w:p>
        </w:tc>
        <w:tc>
          <w:tcPr>
            <w:tcW w:w="1262" w:type="dxa"/>
            <w:shd w:val="clear" w:color="000000" w:fill="FFFFFF"/>
            <w:vAlign w:val="center"/>
          </w:tcPr>
          <w:p w14:paraId="63E1BD02"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-23.50±0.30</w:t>
            </w:r>
            <w:r w:rsidRPr="00A154C9">
              <w:rPr>
                <w:color w:val="000000"/>
                <w:sz w:val="20"/>
                <w:szCs w:val="20"/>
                <w:vertAlign w:val="superscript"/>
                <w:lang w:eastAsia="en-AU"/>
              </w:rPr>
              <w:t>1</w:t>
            </w:r>
          </w:p>
        </w:tc>
        <w:tc>
          <w:tcPr>
            <w:tcW w:w="566" w:type="dxa"/>
            <w:shd w:val="clear" w:color="000000" w:fill="FFFFFF"/>
            <w:vAlign w:val="center"/>
          </w:tcPr>
          <w:p w14:paraId="661CDF60"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0.08</w:t>
            </w:r>
          </w:p>
        </w:tc>
        <w:tc>
          <w:tcPr>
            <w:tcW w:w="1191" w:type="dxa"/>
            <w:shd w:val="clear" w:color="000000" w:fill="FFFFFF"/>
            <w:vAlign w:val="center"/>
          </w:tcPr>
          <w:p w14:paraId="7CB2440E"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15.80±0.80</w:t>
            </w:r>
          </w:p>
        </w:tc>
        <w:tc>
          <w:tcPr>
            <w:tcW w:w="1522" w:type="dxa"/>
            <w:shd w:val="clear" w:color="000000" w:fill="FFFFFF"/>
            <w:vAlign w:val="center"/>
          </w:tcPr>
          <w:p w14:paraId="5DE9D9A6" w14:textId="77777777" w:rsidR="00C275ED" w:rsidRPr="00A154C9" w:rsidRDefault="00C275ED" w:rsidP="00990B0C">
            <w:pPr>
              <w:jc w:val="center"/>
              <w:rPr>
                <w:color w:val="000000"/>
                <w:sz w:val="20"/>
                <w:szCs w:val="20"/>
                <w:lang w:eastAsia="en-AU"/>
              </w:rPr>
            </w:pPr>
            <w:r w:rsidRPr="00A154C9">
              <w:rPr>
                <w:color w:val="000000"/>
                <w:sz w:val="20"/>
                <w:szCs w:val="20"/>
                <w:lang w:eastAsia="en-AU"/>
              </w:rPr>
              <w:t>-</w:t>
            </w:r>
            <w:r>
              <w:rPr>
                <w:color w:val="000000"/>
                <w:sz w:val="20"/>
                <w:szCs w:val="20"/>
                <w:lang w:eastAsia="en-AU"/>
              </w:rPr>
              <w:t>14</w:t>
            </w:r>
            <w:r w:rsidRPr="00A154C9">
              <w:rPr>
                <w:color w:val="000000"/>
                <w:sz w:val="20"/>
                <w:szCs w:val="20"/>
                <w:lang w:eastAsia="en-AU"/>
              </w:rPr>
              <w:t>.</w:t>
            </w:r>
            <w:r>
              <w:rPr>
                <w:color w:val="000000"/>
                <w:sz w:val="20"/>
                <w:szCs w:val="20"/>
                <w:lang w:eastAsia="en-AU"/>
              </w:rPr>
              <w:t>7</w:t>
            </w:r>
            <w:r w:rsidRPr="00A154C9">
              <w:rPr>
                <w:color w:val="000000"/>
                <w:sz w:val="20"/>
                <w:szCs w:val="20"/>
                <w:lang w:eastAsia="en-AU"/>
              </w:rPr>
              <w:t>0±</w:t>
            </w:r>
            <w:r>
              <w:rPr>
                <w:color w:val="000000"/>
                <w:sz w:val="20"/>
                <w:szCs w:val="20"/>
                <w:lang w:eastAsia="en-AU"/>
              </w:rPr>
              <w:t>6</w:t>
            </w:r>
            <w:r w:rsidRPr="00A154C9">
              <w:rPr>
                <w:color w:val="000000"/>
                <w:sz w:val="20"/>
                <w:szCs w:val="20"/>
                <w:lang w:eastAsia="en-AU"/>
              </w:rPr>
              <w:t>.</w:t>
            </w:r>
            <w:r>
              <w:rPr>
                <w:color w:val="000000"/>
                <w:sz w:val="20"/>
                <w:szCs w:val="20"/>
                <w:lang w:eastAsia="en-AU"/>
              </w:rPr>
              <w:t>7</w:t>
            </w:r>
            <w:r w:rsidRPr="00A154C9">
              <w:rPr>
                <w:color w:val="000000"/>
                <w:sz w:val="20"/>
                <w:szCs w:val="20"/>
                <w:lang w:eastAsia="en-AU"/>
              </w:rPr>
              <w:t>0</w:t>
            </w:r>
            <w:r w:rsidRPr="00A154C9">
              <w:rPr>
                <w:color w:val="000000"/>
                <w:sz w:val="20"/>
                <w:szCs w:val="20"/>
                <w:vertAlign w:val="superscript"/>
                <w:lang w:eastAsia="en-AU"/>
              </w:rPr>
              <w:t>2</w:t>
            </w:r>
          </w:p>
        </w:tc>
      </w:tr>
      <w:tr w:rsidR="00C275ED" w:rsidRPr="00A154C9" w14:paraId="34C60593" w14:textId="77777777" w:rsidTr="00990B0C">
        <w:trPr>
          <w:trHeight w:val="336"/>
        </w:trPr>
        <w:tc>
          <w:tcPr>
            <w:tcW w:w="2407" w:type="dxa"/>
            <w:shd w:val="clear" w:color="000000" w:fill="FFFFFF"/>
            <w:noWrap/>
            <w:vAlign w:val="bottom"/>
            <w:hideMark/>
          </w:tcPr>
          <w:p w14:paraId="5E8E9DEF" w14:textId="420E4D45" w:rsidR="00C275ED" w:rsidRPr="00A154C9" w:rsidRDefault="00C275ED" w:rsidP="00990B0C">
            <w:pPr>
              <w:rPr>
                <w:i/>
                <w:iCs/>
                <w:color w:val="000000"/>
                <w:sz w:val="20"/>
                <w:szCs w:val="20"/>
                <w:lang w:eastAsia="en-AU"/>
              </w:rPr>
            </w:pPr>
            <w:r w:rsidRPr="00A154C9">
              <w:rPr>
                <w:i/>
                <w:iCs/>
                <w:color w:val="000000"/>
                <w:sz w:val="20"/>
                <w:szCs w:val="20"/>
                <w:lang w:eastAsia="en-AU"/>
              </w:rPr>
              <w:t>S. axfordi</w:t>
            </w:r>
          </w:p>
        </w:tc>
        <w:tc>
          <w:tcPr>
            <w:tcW w:w="639" w:type="dxa"/>
            <w:shd w:val="clear" w:color="000000" w:fill="FFFFFF"/>
            <w:noWrap/>
            <w:vAlign w:val="center"/>
            <w:hideMark/>
          </w:tcPr>
          <w:p w14:paraId="204DBFA7" w14:textId="77777777" w:rsidR="00C275ED" w:rsidRPr="00A154C9" w:rsidRDefault="00C275ED" w:rsidP="00990B0C">
            <w:pPr>
              <w:jc w:val="center"/>
              <w:rPr>
                <w:color w:val="000000"/>
                <w:sz w:val="20"/>
                <w:szCs w:val="20"/>
                <w:lang w:eastAsia="en-AU"/>
              </w:rPr>
            </w:pPr>
            <w:r w:rsidRPr="00A154C9">
              <w:rPr>
                <w:color w:val="000000"/>
                <w:sz w:val="20"/>
                <w:szCs w:val="20"/>
                <w:lang w:eastAsia="en-AU"/>
              </w:rPr>
              <w:t>AM1</w:t>
            </w:r>
          </w:p>
        </w:tc>
        <w:tc>
          <w:tcPr>
            <w:tcW w:w="666" w:type="dxa"/>
            <w:shd w:val="clear" w:color="000000" w:fill="FFFFFF"/>
            <w:noWrap/>
            <w:vAlign w:val="center"/>
            <w:hideMark/>
          </w:tcPr>
          <w:p w14:paraId="61BE3DBC" w14:textId="77777777" w:rsidR="00C275ED" w:rsidRPr="00A154C9" w:rsidRDefault="00C275ED" w:rsidP="00990B0C">
            <w:pPr>
              <w:jc w:val="center"/>
              <w:rPr>
                <w:color w:val="000000"/>
                <w:sz w:val="20"/>
                <w:szCs w:val="20"/>
                <w:lang w:eastAsia="en-AU"/>
              </w:rPr>
            </w:pPr>
            <w:r w:rsidRPr="00A154C9">
              <w:rPr>
                <w:color w:val="000000"/>
                <w:sz w:val="20"/>
                <w:szCs w:val="20"/>
                <w:lang w:eastAsia="en-AU"/>
              </w:rPr>
              <w:t>57.70</w:t>
            </w:r>
          </w:p>
        </w:tc>
        <w:tc>
          <w:tcPr>
            <w:tcW w:w="1388" w:type="dxa"/>
            <w:shd w:val="clear" w:color="000000" w:fill="FFFFFF"/>
            <w:noWrap/>
            <w:vAlign w:val="center"/>
            <w:hideMark/>
          </w:tcPr>
          <w:p w14:paraId="5A534DDB"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-24.14±0.30</w:t>
            </w:r>
            <w:r w:rsidRPr="00A154C9">
              <w:rPr>
                <w:color w:val="000000"/>
                <w:sz w:val="20"/>
                <w:szCs w:val="20"/>
                <w:vertAlign w:val="superscript"/>
                <w:lang w:eastAsia="en-AU"/>
              </w:rPr>
              <w:t>1</w:t>
            </w:r>
          </w:p>
        </w:tc>
        <w:tc>
          <w:tcPr>
            <w:tcW w:w="709" w:type="dxa"/>
            <w:shd w:val="clear" w:color="000000" w:fill="FFFFFF"/>
            <w:noWrap/>
            <w:vAlign w:val="center"/>
            <w:hideMark/>
          </w:tcPr>
          <w:p w14:paraId="48DEAE5D"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2.80</w:t>
            </w:r>
          </w:p>
        </w:tc>
        <w:tc>
          <w:tcPr>
            <w:tcW w:w="1191" w:type="dxa"/>
            <w:shd w:val="clear" w:color="000000" w:fill="FFFFFF"/>
            <w:noWrap/>
            <w:vAlign w:val="center"/>
            <w:hideMark/>
          </w:tcPr>
          <w:p w14:paraId="21D3FD87"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10.71±0.30</w:t>
            </w:r>
            <w:r w:rsidRPr="00A154C9">
              <w:rPr>
                <w:color w:val="000000"/>
                <w:sz w:val="20"/>
                <w:szCs w:val="20"/>
                <w:vertAlign w:val="superscript"/>
                <w:lang w:eastAsia="en-AU"/>
              </w:rPr>
              <w:t>1</w:t>
            </w:r>
          </w:p>
        </w:tc>
        <w:tc>
          <w:tcPr>
            <w:tcW w:w="1502" w:type="dxa"/>
            <w:shd w:val="clear" w:color="000000" w:fill="FFFFFF"/>
            <w:noWrap/>
            <w:vAlign w:val="center"/>
            <w:hideMark/>
          </w:tcPr>
          <w:p w14:paraId="5CB1F26B"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19.90±4.80</w:t>
            </w:r>
          </w:p>
        </w:tc>
        <w:tc>
          <w:tcPr>
            <w:tcW w:w="702" w:type="dxa"/>
            <w:shd w:val="clear" w:color="000000" w:fill="FFFFFF"/>
            <w:vAlign w:val="center"/>
          </w:tcPr>
          <w:p w14:paraId="31ADCC90" w14:textId="77777777" w:rsidR="00C275ED" w:rsidRPr="00A154C9" w:rsidRDefault="00C275ED" w:rsidP="00990B0C">
            <w:pPr>
              <w:jc w:val="center"/>
              <w:rPr>
                <w:color w:val="000000"/>
                <w:sz w:val="20"/>
                <w:szCs w:val="20"/>
                <w:lang w:eastAsia="en-AU"/>
              </w:rPr>
            </w:pPr>
            <w:r w:rsidRPr="00A154C9">
              <w:rPr>
                <w:color w:val="000000"/>
                <w:sz w:val="20"/>
                <w:szCs w:val="20"/>
                <w:lang w:eastAsia="en-AU"/>
              </w:rPr>
              <w:t>64.60</w:t>
            </w:r>
          </w:p>
        </w:tc>
        <w:tc>
          <w:tcPr>
            <w:tcW w:w="1262" w:type="dxa"/>
            <w:shd w:val="clear" w:color="000000" w:fill="FFFFFF"/>
            <w:vAlign w:val="center"/>
          </w:tcPr>
          <w:p w14:paraId="738D740B"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-26.88±0.05</w:t>
            </w:r>
          </w:p>
        </w:tc>
        <w:tc>
          <w:tcPr>
            <w:tcW w:w="566" w:type="dxa"/>
            <w:shd w:val="clear" w:color="000000" w:fill="FFFFFF"/>
            <w:vAlign w:val="center"/>
          </w:tcPr>
          <w:p w14:paraId="14A9D1FE"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2.30</w:t>
            </w:r>
          </w:p>
        </w:tc>
        <w:tc>
          <w:tcPr>
            <w:tcW w:w="1191" w:type="dxa"/>
            <w:shd w:val="clear" w:color="000000" w:fill="FFFFFF"/>
            <w:vAlign w:val="center"/>
          </w:tcPr>
          <w:p w14:paraId="51E9CAD3" w14:textId="77777777" w:rsidR="00C275ED" w:rsidRPr="00A154C9" w:rsidRDefault="00C275ED" w:rsidP="00990B0C">
            <w:pPr>
              <w:jc w:val="center"/>
              <w:rPr>
                <w:color w:val="000000"/>
                <w:sz w:val="20"/>
                <w:szCs w:val="20"/>
                <w:lang w:eastAsia="en-AU"/>
              </w:rPr>
            </w:pPr>
            <w:r w:rsidRPr="00A154C9">
              <w:rPr>
                <w:color w:val="000000"/>
                <w:sz w:val="20"/>
                <w:szCs w:val="20"/>
                <w:lang w:eastAsia="en-AU"/>
              </w:rPr>
              <w:t>8.81±0.09</w:t>
            </w:r>
          </w:p>
        </w:tc>
        <w:tc>
          <w:tcPr>
            <w:tcW w:w="1522" w:type="dxa"/>
            <w:shd w:val="clear" w:color="000000" w:fill="FFFFFF"/>
            <w:vAlign w:val="center"/>
          </w:tcPr>
          <w:p w14:paraId="1116DA6B" w14:textId="77777777" w:rsidR="00C275ED" w:rsidRPr="00A154C9" w:rsidRDefault="00C275ED" w:rsidP="00990B0C">
            <w:pPr>
              <w:jc w:val="center"/>
              <w:rPr>
                <w:color w:val="000000"/>
                <w:sz w:val="20"/>
                <w:szCs w:val="20"/>
                <w:lang w:eastAsia="en-AU"/>
              </w:rPr>
            </w:pPr>
            <w:r w:rsidRPr="00A154C9">
              <w:rPr>
                <w:color w:val="000000"/>
                <w:sz w:val="20"/>
                <w:szCs w:val="20"/>
                <w:lang w:eastAsia="en-AU"/>
              </w:rPr>
              <w:t>-</w:t>
            </w:r>
            <w:r>
              <w:rPr>
                <w:color w:val="000000"/>
                <w:sz w:val="20"/>
                <w:szCs w:val="20"/>
                <w:lang w:eastAsia="en-AU"/>
              </w:rPr>
              <w:t>9.60</w:t>
            </w:r>
            <w:r w:rsidRPr="00A154C9">
              <w:rPr>
                <w:color w:val="000000"/>
                <w:sz w:val="20"/>
                <w:szCs w:val="20"/>
                <w:lang w:eastAsia="en-AU"/>
              </w:rPr>
              <w:t>±</w:t>
            </w:r>
            <w:r>
              <w:rPr>
                <w:color w:val="000000"/>
                <w:sz w:val="20"/>
                <w:szCs w:val="20"/>
                <w:lang w:eastAsia="en-AU"/>
              </w:rPr>
              <w:t>9.90</w:t>
            </w:r>
          </w:p>
        </w:tc>
      </w:tr>
      <w:tr w:rsidR="00C275ED" w:rsidRPr="00A154C9" w14:paraId="07102C67" w14:textId="77777777" w:rsidTr="00990B0C">
        <w:trPr>
          <w:trHeight w:val="336"/>
        </w:trPr>
        <w:tc>
          <w:tcPr>
            <w:tcW w:w="2407" w:type="dxa"/>
            <w:shd w:val="clear" w:color="000000" w:fill="FFFFFF"/>
            <w:noWrap/>
            <w:vAlign w:val="bottom"/>
            <w:hideMark/>
          </w:tcPr>
          <w:p w14:paraId="2BD0B5EA" w14:textId="77777777" w:rsidR="00C275ED" w:rsidRPr="00A154C9" w:rsidRDefault="00C275ED" w:rsidP="00990B0C">
            <w:pPr>
              <w:rPr>
                <w:i/>
                <w:iCs/>
                <w:color w:val="000000"/>
                <w:sz w:val="20"/>
                <w:szCs w:val="20"/>
                <w:lang w:eastAsia="en-AU"/>
              </w:rPr>
            </w:pPr>
            <w:r w:rsidRPr="00A154C9">
              <w:rPr>
                <w:i/>
                <w:iCs/>
                <w:color w:val="000000"/>
                <w:sz w:val="20"/>
                <w:szCs w:val="20"/>
                <w:lang w:eastAsia="en-AU"/>
              </w:rPr>
              <w:t>Y. sturtensis</w:t>
            </w:r>
          </w:p>
        </w:tc>
        <w:tc>
          <w:tcPr>
            <w:tcW w:w="639" w:type="dxa"/>
            <w:shd w:val="clear" w:color="000000" w:fill="FFFFFF"/>
            <w:noWrap/>
            <w:vAlign w:val="center"/>
            <w:hideMark/>
          </w:tcPr>
          <w:p w14:paraId="00DF9FDD" w14:textId="77777777" w:rsidR="00C275ED" w:rsidRPr="00A154C9" w:rsidRDefault="00C275ED" w:rsidP="00990B0C">
            <w:pPr>
              <w:jc w:val="center"/>
              <w:rPr>
                <w:color w:val="000000"/>
                <w:sz w:val="20"/>
                <w:szCs w:val="20"/>
                <w:lang w:eastAsia="en-AU"/>
              </w:rPr>
            </w:pPr>
            <w:r w:rsidRPr="00A154C9">
              <w:rPr>
                <w:color w:val="000000"/>
                <w:sz w:val="20"/>
                <w:szCs w:val="20"/>
                <w:lang w:eastAsia="en-AU"/>
              </w:rPr>
              <w:t>AM2</w:t>
            </w:r>
          </w:p>
        </w:tc>
        <w:tc>
          <w:tcPr>
            <w:tcW w:w="666" w:type="dxa"/>
            <w:shd w:val="clear" w:color="000000" w:fill="FFFFFF"/>
            <w:noWrap/>
            <w:vAlign w:val="center"/>
            <w:hideMark/>
          </w:tcPr>
          <w:p w14:paraId="1E048A33" w14:textId="77777777" w:rsidR="00C275ED" w:rsidRPr="00A154C9" w:rsidRDefault="00C275ED" w:rsidP="00990B0C">
            <w:pPr>
              <w:jc w:val="center"/>
              <w:rPr>
                <w:color w:val="000000"/>
                <w:sz w:val="20"/>
                <w:szCs w:val="20"/>
                <w:lang w:eastAsia="en-AU"/>
              </w:rPr>
            </w:pPr>
            <w:r w:rsidRPr="00A154C9">
              <w:rPr>
                <w:color w:val="000000"/>
                <w:sz w:val="20"/>
                <w:szCs w:val="20"/>
                <w:lang w:eastAsia="en-AU"/>
              </w:rPr>
              <w:t>58.30</w:t>
            </w:r>
          </w:p>
        </w:tc>
        <w:tc>
          <w:tcPr>
            <w:tcW w:w="1388" w:type="dxa"/>
            <w:shd w:val="clear" w:color="000000" w:fill="FFFFFF"/>
            <w:noWrap/>
            <w:vAlign w:val="center"/>
            <w:hideMark/>
          </w:tcPr>
          <w:p w14:paraId="2F3680C0"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-24.55±0.30</w:t>
            </w:r>
            <w:r w:rsidRPr="00A154C9">
              <w:rPr>
                <w:color w:val="000000"/>
                <w:sz w:val="20"/>
                <w:szCs w:val="20"/>
                <w:vertAlign w:val="superscript"/>
                <w:lang w:eastAsia="en-AU"/>
              </w:rPr>
              <w:t>1</w:t>
            </w:r>
          </w:p>
        </w:tc>
        <w:tc>
          <w:tcPr>
            <w:tcW w:w="709" w:type="dxa"/>
            <w:shd w:val="clear" w:color="000000" w:fill="FFFFFF"/>
            <w:noWrap/>
            <w:vAlign w:val="center"/>
            <w:hideMark/>
          </w:tcPr>
          <w:p w14:paraId="58F609E5"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2.80</w:t>
            </w:r>
          </w:p>
        </w:tc>
        <w:tc>
          <w:tcPr>
            <w:tcW w:w="1191" w:type="dxa"/>
            <w:shd w:val="clear" w:color="000000" w:fill="FFFFFF"/>
            <w:noWrap/>
            <w:vAlign w:val="center"/>
            <w:hideMark/>
          </w:tcPr>
          <w:p w14:paraId="71E68AF7" w14:textId="77777777" w:rsidR="00C275ED" w:rsidRPr="00A154C9" w:rsidRDefault="00C275ED" w:rsidP="00990B0C">
            <w:pPr>
              <w:jc w:val="center"/>
              <w:rPr>
                <w:color w:val="000000"/>
                <w:sz w:val="20"/>
                <w:szCs w:val="20"/>
                <w:lang w:eastAsia="en-AU"/>
              </w:rPr>
            </w:pPr>
            <w:r w:rsidRPr="00A154C9">
              <w:rPr>
                <w:color w:val="000000"/>
                <w:sz w:val="20"/>
                <w:szCs w:val="20"/>
                <w:lang w:eastAsia="en-AU"/>
              </w:rPr>
              <w:t>9.99±0.30</w:t>
            </w:r>
            <w:r w:rsidRPr="00A154C9">
              <w:rPr>
                <w:color w:val="000000"/>
                <w:sz w:val="20"/>
                <w:szCs w:val="20"/>
                <w:vertAlign w:val="superscript"/>
                <w:lang w:eastAsia="en-AU"/>
              </w:rPr>
              <w:t>1</w:t>
            </w:r>
          </w:p>
        </w:tc>
        <w:tc>
          <w:tcPr>
            <w:tcW w:w="1502" w:type="dxa"/>
            <w:shd w:val="clear" w:color="000000" w:fill="FFFFFF"/>
            <w:noWrap/>
            <w:vAlign w:val="center"/>
            <w:hideMark/>
          </w:tcPr>
          <w:p w14:paraId="346E1620" w14:textId="77777777" w:rsidR="00C275ED" w:rsidRPr="00A154C9" w:rsidRDefault="00C275ED" w:rsidP="00990B0C">
            <w:pPr>
              <w:jc w:val="center"/>
              <w:rPr>
                <w:color w:val="000000"/>
                <w:sz w:val="20"/>
                <w:szCs w:val="20"/>
                <w:lang w:eastAsia="en-AU"/>
              </w:rPr>
            </w:pPr>
            <w:r w:rsidRPr="00A154C9">
              <w:rPr>
                <w:color w:val="000000"/>
                <w:sz w:val="20"/>
                <w:szCs w:val="20"/>
                <w:lang w:eastAsia="en-AU"/>
              </w:rPr>
              <w:t>-3.70±3.60</w:t>
            </w:r>
          </w:p>
        </w:tc>
        <w:tc>
          <w:tcPr>
            <w:tcW w:w="702" w:type="dxa"/>
            <w:shd w:val="clear" w:color="000000" w:fill="FFFFFF"/>
            <w:vAlign w:val="center"/>
          </w:tcPr>
          <w:p w14:paraId="7E538EC8" w14:textId="77777777" w:rsidR="00C275ED" w:rsidRPr="00A154C9" w:rsidRDefault="00C275ED" w:rsidP="00990B0C">
            <w:pPr>
              <w:jc w:val="center"/>
              <w:rPr>
                <w:color w:val="000000"/>
                <w:sz w:val="20"/>
                <w:szCs w:val="20"/>
                <w:lang w:eastAsia="en-AU"/>
              </w:rPr>
            </w:pPr>
            <w:r w:rsidRPr="00A154C9">
              <w:rPr>
                <w:color w:val="000000"/>
                <w:sz w:val="20"/>
                <w:szCs w:val="20"/>
                <w:lang w:eastAsia="en-AU"/>
              </w:rPr>
              <w:t>63.70</w:t>
            </w:r>
          </w:p>
        </w:tc>
        <w:tc>
          <w:tcPr>
            <w:tcW w:w="1262" w:type="dxa"/>
            <w:shd w:val="clear" w:color="000000" w:fill="FFFFFF"/>
            <w:vAlign w:val="center"/>
          </w:tcPr>
          <w:p w14:paraId="66998198"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-27.10±0.30</w:t>
            </w:r>
            <w:r w:rsidRPr="00A154C9">
              <w:rPr>
                <w:color w:val="000000"/>
                <w:sz w:val="20"/>
                <w:szCs w:val="20"/>
                <w:vertAlign w:val="superscript"/>
                <w:lang w:eastAsia="en-AU"/>
              </w:rPr>
              <w:t>1</w:t>
            </w:r>
          </w:p>
        </w:tc>
        <w:tc>
          <w:tcPr>
            <w:tcW w:w="566" w:type="dxa"/>
            <w:shd w:val="clear" w:color="000000" w:fill="FFFFFF"/>
            <w:vAlign w:val="center"/>
          </w:tcPr>
          <w:p w14:paraId="2A0D96A3"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2.20</w:t>
            </w:r>
          </w:p>
        </w:tc>
        <w:tc>
          <w:tcPr>
            <w:tcW w:w="1191" w:type="dxa"/>
            <w:shd w:val="clear" w:color="000000" w:fill="FFFFFF"/>
            <w:vAlign w:val="center"/>
          </w:tcPr>
          <w:p w14:paraId="6658ACB3" w14:textId="77777777" w:rsidR="00C275ED" w:rsidRPr="00A154C9" w:rsidRDefault="00C275ED" w:rsidP="00990B0C">
            <w:pPr>
              <w:jc w:val="center"/>
              <w:rPr>
                <w:color w:val="000000"/>
                <w:sz w:val="20"/>
                <w:szCs w:val="20"/>
                <w:lang w:eastAsia="en-AU"/>
              </w:rPr>
            </w:pPr>
            <w:r w:rsidRPr="00A154C9">
              <w:rPr>
                <w:color w:val="000000"/>
                <w:sz w:val="20"/>
                <w:szCs w:val="20"/>
                <w:lang w:eastAsia="en-AU"/>
              </w:rPr>
              <w:t>8.50±0.30</w:t>
            </w:r>
            <w:r w:rsidRPr="00A154C9">
              <w:rPr>
                <w:color w:val="000000"/>
                <w:sz w:val="20"/>
                <w:szCs w:val="20"/>
                <w:vertAlign w:val="superscript"/>
                <w:lang w:eastAsia="en-AU"/>
              </w:rPr>
              <w:t>1</w:t>
            </w:r>
          </w:p>
        </w:tc>
        <w:tc>
          <w:tcPr>
            <w:tcW w:w="1522" w:type="dxa"/>
            <w:shd w:val="clear" w:color="000000" w:fill="FFFFFF"/>
            <w:vAlign w:val="center"/>
          </w:tcPr>
          <w:p w14:paraId="72E645C9" w14:textId="77777777" w:rsidR="00C275ED" w:rsidRPr="00A154C9" w:rsidRDefault="00C275ED" w:rsidP="00990B0C">
            <w:pPr>
              <w:jc w:val="center"/>
              <w:rPr>
                <w:color w:val="000000"/>
                <w:sz w:val="20"/>
                <w:szCs w:val="20"/>
                <w:lang w:eastAsia="en-AU"/>
              </w:rPr>
            </w:pPr>
            <w:r w:rsidRPr="00A154C9">
              <w:rPr>
                <w:color w:val="000000"/>
                <w:sz w:val="20"/>
                <w:szCs w:val="20"/>
                <w:lang w:eastAsia="en-AU"/>
              </w:rPr>
              <w:t>-</w:t>
            </w:r>
            <w:r>
              <w:rPr>
                <w:color w:val="000000"/>
                <w:sz w:val="20"/>
                <w:szCs w:val="20"/>
                <w:lang w:eastAsia="en-AU"/>
              </w:rPr>
              <w:t>0.90</w:t>
            </w:r>
            <w:r w:rsidRPr="00A154C9">
              <w:rPr>
                <w:color w:val="000000"/>
                <w:sz w:val="20"/>
                <w:szCs w:val="20"/>
                <w:lang w:eastAsia="en-AU"/>
              </w:rPr>
              <w:t>±</w:t>
            </w:r>
            <w:r>
              <w:rPr>
                <w:color w:val="000000"/>
                <w:sz w:val="20"/>
                <w:szCs w:val="20"/>
                <w:lang w:eastAsia="en-AU"/>
              </w:rPr>
              <w:t>8</w:t>
            </w:r>
            <w:r w:rsidRPr="00A154C9">
              <w:rPr>
                <w:color w:val="000000"/>
                <w:sz w:val="20"/>
                <w:szCs w:val="20"/>
                <w:lang w:eastAsia="en-AU"/>
              </w:rPr>
              <w:t>.</w:t>
            </w:r>
            <w:r>
              <w:rPr>
                <w:color w:val="000000"/>
                <w:sz w:val="20"/>
                <w:szCs w:val="20"/>
                <w:lang w:eastAsia="en-AU"/>
              </w:rPr>
              <w:t>10</w:t>
            </w:r>
          </w:p>
        </w:tc>
      </w:tr>
      <w:tr w:rsidR="00C275ED" w:rsidRPr="00A154C9" w14:paraId="03C65DA4" w14:textId="77777777" w:rsidTr="00990B0C">
        <w:trPr>
          <w:trHeight w:val="336"/>
        </w:trPr>
        <w:tc>
          <w:tcPr>
            <w:tcW w:w="2407" w:type="dxa"/>
            <w:shd w:val="clear" w:color="000000" w:fill="FFFFFF"/>
            <w:noWrap/>
            <w:vAlign w:val="bottom"/>
            <w:hideMark/>
          </w:tcPr>
          <w:p w14:paraId="128432FA" w14:textId="77777777" w:rsidR="00C275ED" w:rsidRPr="00A154C9" w:rsidRDefault="00C275ED" w:rsidP="00990B0C">
            <w:pPr>
              <w:rPr>
                <w:i/>
                <w:iCs/>
                <w:color w:val="000000"/>
                <w:sz w:val="20"/>
                <w:szCs w:val="20"/>
                <w:lang w:eastAsia="en-AU"/>
              </w:rPr>
            </w:pPr>
            <w:r w:rsidRPr="00A154C9">
              <w:rPr>
                <w:color w:val="000000"/>
                <w:sz w:val="20"/>
                <w:szCs w:val="20"/>
                <w:lang w:eastAsia="en-AU"/>
              </w:rPr>
              <w:t>Roots</w:t>
            </w:r>
          </w:p>
        </w:tc>
        <w:tc>
          <w:tcPr>
            <w:tcW w:w="639" w:type="dxa"/>
            <w:shd w:val="clear" w:color="000000" w:fill="FFFFFF"/>
            <w:noWrap/>
            <w:vAlign w:val="center"/>
            <w:hideMark/>
          </w:tcPr>
          <w:p w14:paraId="74A46633" w14:textId="77777777" w:rsidR="00C275ED" w:rsidRPr="00A154C9" w:rsidRDefault="00C275ED" w:rsidP="00990B0C">
            <w:pPr>
              <w:jc w:val="center"/>
              <w:rPr>
                <w:color w:val="000000"/>
                <w:sz w:val="20"/>
                <w:szCs w:val="20"/>
                <w:lang w:eastAsia="en-AU"/>
              </w:rPr>
            </w:pPr>
            <w:r w:rsidRPr="00A154C9">
              <w:rPr>
                <w:color w:val="000000"/>
                <w:sz w:val="20"/>
                <w:szCs w:val="20"/>
                <w:lang w:eastAsia="en-AU"/>
              </w:rPr>
              <w:t>R</w:t>
            </w:r>
          </w:p>
        </w:tc>
        <w:tc>
          <w:tcPr>
            <w:tcW w:w="666" w:type="dxa"/>
            <w:shd w:val="clear" w:color="000000" w:fill="FFFFFF"/>
            <w:noWrap/>
            <w:vAlign w:val="center"/>
            <w:hideMark/>
          </w:tcPr>
          <w:p w14:paraId="61F1BA5F" w14:textId="77777777" w:rsidR="00C275ED" w:rsidRPr="00A154C9" w:rsidRDefault="00C275ED" w:rsidP="00990B0C">
            <w:pPr>
              <w:jc w:val="center"/>
              <w:rPr>
                <w:color w:val="000000"/>
                <w:sz w:val="20"/>
                <w:szCs w:val="20"/>
                <w:lang w:eastAsia="en-AU"/>
              </w:rPr>
            </w:pPr>
            <w:r w:rsidRPr="00A154C9">
              <w:rPr>
                <w:color w:val="000000"/>
                <w:sz w:val="20"/>
                <w:szCs w:val="20"/>
                <w:lang w:eastAsia="en-AU"/>
              </w:rPr>
              <w:t>46.60</w:t>
            </w:r>
          </w:p>
        </w:tc>
        <w:tc>
          <w:tcPr>
            <w:tcW w:w="1388" w:type="dxa"/>
            <w:shd w:val="clear" w:color="000000" w:fill="FFFFFF"/>
            <w:noWrap/>
            <w:vAlign w:val="center"/>
            <w:hideMark/>
          </w:tcPr>
          <w:p w14:paraId="1187B47E"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-20.57±0.30</w:t>
            </w:r>
            <w:r w:rsidRPr="00A154C9">
              <w:rPr>
                <w:color w:val="000000"/>
                <w:sz w:val="20"/>
                <w:szCs w:val="20"/>
                <w:vertAlign w:val="superscript"/>
                <w:lang w:eastAsia="en-AU"/>
              </w:rPr>
              <w:t>1</w:t>
            </w:r>
          </w:p>
        </w:tc>
        <w:tc>
          <w:tcPr>
            <w:tcW w:w="709" w:type="dxa"/>
            <w:shd w:val="clear" w:color="000000" w:fill="FFFFFF"/>
            <w:noWrap/>
            <w:vAlign w:val="center"/>
            <w:hideMark/>
          </w:tcPr>
          <w:p w14:paraId="1E24016B"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0.51</w:t>
            </w:r>
          </w:p>
        </w:tc>
        <w:tc>
          <w:tcPr>
            <w:tcW w:w="1191" w:type="dxa"/>
            <w:shd w:val="clear" w:color="000000" w:fill="FFFFFF"/>
            <w:noWrap/>
            <w:vAlign w:val="center"/>
            <w:hideMark/>
          </w:tcPr>
          <w:p w14:paraId="66572FD3" w14:textId="77777777" w:rsidR="00C275ED" w:rsidRPr="00A154C9" w:rsidRDefault="00C275ED" w:rsidP="00990B0C">
            <w:pPr>
              <w:jc w:val="center"/>
              <w:rPr>
                <w:color w:val="000000"/>
                <w:sz w:val="20"/>
                <w:szCs w:val="20"/>
                <w:lang w:eastAsia="en-AU"/>
              </w:rPr>
            </w:pPr>
            <w:r w:rsidRPr="00A154C9">
              <w:rPr>
                <w:color w:val="000000"/>
                <w:sz w:val="20"/>
                <w:szCs w:val="20"/>
                <w:lang w:eastAsia="en-AU"/>
              </w:rPr>
              <w:t>5.10±2.00</w:t>
            </w:r>
          </w:p>
        </w:tc>
        <w:tc>
          <w:tcPr>
            <w:tcW w:w="1502" w:type="dxa"/>
            <w:shd w:val="clear" w:color="000000" w:fill="FFFFFF"/>
            <w:noWrap/>
            <w:vAlign w:val="center"/>
            <w:hideMark/>
          </w:tcPr>
          <w:p w14:paraId="39D29635"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27.70±3.00</w:t>
            </w:r>
          </w:p>
        </w:tc>
        <w:tc>
          <w:tcPr>
            <w:tcW w:w="702" w:type="dxa"/>
            <w:shd w:val="clear" w:color="000000" w:fill="FFFFFF"/>
            <w:vAlign w:val="center"/>
          </w:tcPr>
          <w:p w14:paraId="5ED93FF3" w14:textId="77777777" w:rsidR="00C275ED" w:rsidRPr="00A154C9" w:rsidRDefault="00C275ED" w:rsidP="00990B0C">
            <w:pPr>
              <w:jc w:val="center"/>
              <w:rPr>
                <w:color w:val="000000"/>
                <w:sz w:val="20"/>
                <w:szCs w:val="20"/>
                <w:lang w:eastAsia="en-AU"/>
              </w:rPr>
            </w:pPr>
            <w:r w:rsidRPr="00A154C9">
              <w:rPr>
                <w:color w:val="000000"/>
                <w:sz w:val="20"/>
                <w:szCs w:val="20"/>
                <w:lang w:eastAsia="en-AU"/>
              </w:rPr>
              <w:t>41.30</w:t>
            </w:r>
          </w:p>
        </w:tc>
        <w:tc>
          <w:tcPr>
            <w:tcW w:w="1262" w:type="dxa"/>
            <w:shd w:val="clear" w:color="000000" w:fill="FFFFFF"/>
            <w:vAlign w:val="center"/>
          </w:tcPr>
          <w:p w14:paraId="4F773F2B"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-20.90±0.3</w:t>
            </w:r>
            <w:r w:rsidRPr="00A154C9">
              <w:rPr>
                <w:color w:val="000000"/>
                <w:sz w:val="20"/>
                <w:szCs w:val="20"/>
                <w:vertAlign w:val="superscript"/>
                <w:lang w:eastAsia="en-AU"/>
              </w:rPr>
              <w:t>1</w:t>
            </w:r>
          </w:p>
        </w:tc>
        <w:tc>
          <w:tcPr>
            <w:tcW w:w="566" w:type="dxa"/>
            <w:shd w:val="clear" w:color="000000" w:fill="FFFFFF"/>
            <w:vAlign w:val="center"/>
          </w:tcPr>
          <w:p w14:paraId="2CBF320F"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0.92</w:t>
            </w:r>
          </w:p>
        </w:tc>
        <w:tc>
          <w:tcPr>
            <w:tcW w:w="1191" w:type="dxa"/>
            <w:shd w:val="clear" w:color="000000" w:fill="FFFFFF"/>
            <w:vAlign w:val="center"/>
          </w:tcPr>
          <w:p w14:paraId="3DF03055"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12.10±0.30</w:t>
            </w:r>
            <w:r w:rsidRPr="00A154C9">
              <w:rPr>
                <w:color w:val="000000"/>
                <w:sz w:val="20"/>
                <w:szCs w:val="20"/>
                <w:vertAlign w:val="superscript"/>
                <w:lang w:eastAsia="en-AU"/>
              </w:rPr>
              <w:t>1</w:t>
            </w:r>
          </w:p>
        </w:tc>
        <w:tc>
          <w:tcPr>
            <w:tcW w:w="1522" w:type="dxa"/>
            <w:shd w:val="clear" w:color="000000" w:fill="FFFFFF"/>
            <w:vAlign w:val="center"/>
          </w:tcPr>
          <w:p w14:paraId="427B0046" w14:textId="77777777" w:rsidR="00C275ED" w:rsidRPr="00A154C9" w:rsidRDefault="00C275ED" w:rsidP="00990B0C">
            <w:pPr>
              <w:jc w:val="center"/>
              <w:rPr>
                <w:color w:val="000000"/>
                <w:sz w:val="20"/>
                <w:szCs w:val="20"/>
                <w:lang w:eastAsia="en-AU"/>
              </w:rPr>
            </w:pPr>
            <w:r>
              <w:rPr>
                <w:color w:val="000000"/>
                <w:sz w:val="20"/>
                <w:szCs w:val="20"/>
                <w:lang w:eastAsia="en-AU"/>
              </w:rPr>
              <w:t>24.90</w:t>
            </w:r>
            <w:r w:rsidRPr="00A154C9">
              <w:rPr>
                <w:color w:val="000000"/>
                <w:sz w:val="20"/>
                <w:szCs w:val="20"/>
                <w:lang w:eastAsia="en-AU"/>
              </w:rPr>
              <w:t>±</w:t>
            </w:r>
            <w:r>
              <w:rPr>
                <w:color w:val="000000"/>
                <w:sz w:val="20"/>
                <w:szCs w:val="20"/>
                <w:lang w:eastAsia="en-AU"/>
              </w:rPr>
              <w:t>4</w:t>
            </w:r>
            <w:r w:rsidRPr="00A154C9">
              <w:rPr>
                <w:color w:val="000000"/>
                <w:sz w:val="20"/>
                <w:szCs w:val="20"/>
                <w:lang w:eastAsia="en-AU"/>
              </w:rPr>
              <w:t>.</w:t>
            </w:r>
            <w:r>
              <w:rPr>
                <w:color w:val="000000"/>
                <w:sz w:val="20"/>
                <w:szCs w:val="20"/>
                <w:lang w:eastAsia="en-AU"/>
              </w:rPr>
              <w:t>70</w:t>
            </w:r>
          </w:p>
        </w:tc>
      </w:tr>
      <w:tr w:rsidR="00C275ED" w:rsidRPr="00A154C9" w14:paraId="5D1429DB" w14:textId="77777777" w:rsidTr="00990B0C">
        <w:trPr>
          <w:trHeight w:val="336"/>
        </w:trPr>
        <w:tc>
          <w:tcPr>
            <w:tcW w:w="2407" w:type="dxa"/>
            <w:shd w:val="clear" w:color="000000" w:fill="FFFFFF"/>
            <w:noWrap/>
            <w:vAlign w:val="bottom"/>
            <w:hideMark/>
          </w:tcPr>
          <w:p w14:paraId="6C0318BE" w14:textId="77777777" w:rsidR="00C275ED" w:rsidRPr="00A154C9" w:rsidRDefault="00C275ED" w:rsidP="00990B0C">
            <w:pPr>
              <w:rPr>
                <w:color w:val="000000"/>
                <w:sz w:val="20"/>
                <w:szCs w:val="20"/>
                <w:lang w:eastAsia="en-AU"/>
              </w:rPr>
            </w:pPr>
            <w:r w:rsidRPr="00A154C9">
              <w:rPr>
                <w:color w:val="000000"/>
                <w:sz w:val="20"/>
                <w:szCs w:val="20"/>
                <w:lang w:eastAsia="en-AU"/>
              </w:rPr>
              <w:t>Sediment</w:t>
            </w:r>
          </w:p>
        </w:tc>
        <w:tc>
          <w:tcPr>
            <w:tcW w:w="639" w:type="dxa"/>
            <w:shd w:val="clear" w:color="000000" w:fill="FFFFFF"/>
            <w:noWrap/>
            <w:vAlign w:val="center"/>
            <w:hideMark/>
          </w:tcPr>
          <w:p w14:paraId="4DD92BC1" w14:textId="77777777" w:rsidR="00C275ED" w:rsidRPr="00A154C9" w:rsidRDefault="00C275ED" w:rsidP="00990B0C">
            <w:pPr>
              <w:jc w:val="center"/>
              <w:rPr>
                <w:color w:val="000000"/>
                <w:sz w:val="20"/>
                <w:szCs w:val="20"/>
                <w:lang w:eastAsia="en-AU"/>
              </w:rPr>
            </w:pPr>
            <w:r w:rsidRPr="00A154C9">
              <w:rPr>
                <w:color w:val="000000"/>
                <w:sz w:val="20"/>
                <w:szCs w:val="20"/>
                <w:lang w:eastAsia="en-AU"/>
              </w:rPr>
              <w:t>S</w:t>
            </w:r>
          </w:p>
        </w:tc>
        <w:tc>
          <w:tcPr>
            <w:tcW w:w="666" w:type="dxa"/>
            <w:shd w:val="clear" w:color="000000" w:fill="FFFFFF"/>
            <w:noWrap/>
            <w:vAlign w:val="center"/>
            <w:hideMark/>
          </w:tcPr>
          <w:p w14:paraId="1F707956" w14:textId="77777777" w:rsidR="00C275ED" w:rsidRPr="00A154C9" w:rsidRDefault="00C275ED" w:rsidP="00990B0C">
            <w:pPr>
              <w:jc w:val="center"/>
              <w:rPr>
                <w:color w:val="000000"/>
                <w:sz w:val="20"/>
                <w:szCs w:val="20"/>
                <w:lang w:eastAsia="en-AU"/>
              </w:rPr>
            </w:pPr>
            <w:r w:rsidRPr="00A154C9">
              <w:rPr>
                <w:color w:val="000000"/>
                <w:sz w:val="20"/>
                <w:szCs w:val="20"/>
                <w:lang w:eastAsia="en-AU"/>
              </w:rPr>
              <w:t>3.00</w:t>
            </w:r>
          </w:p>
        </w:tc>
        <w:tc>
          <w:tcPr>
            <w:tcW w:w="1388" w:type="dxa"/>
            <w:shd w:val="clear" w:color="000000" w:fill="FFFFFF"/>
            <w:noWrap/>
            <w:vAlign w:val="center"/>
            <w:hideMark/>
          </w:tcPr>
          <w:p w14:paraId="38EB9323"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-10.33±0.30</w:t>
            </w:r>
            <w:r w:rsidRPr="00A154C9">
              <w:rPr>
                <w:color w:val="000000"/>
                <w:sz w:val="20"/>
                <w:szCs w:val="20"/>
                <w:vertAlign w:val="superscript"/>
                <w:lang w:eastAsia="en-AU"/>
              </w:rPr>
              <w:t>1</w:t>
            </w:r>
          </w:p>
        </w:tc>
        <w:tc>
          <w:tcPr>
            <w:tcW w:w="709" w:type="dxa"/>
            <w:shd w:val="clear" w:color="000000" w:fill="FFFFFF"/>
            <w:noWrap/>
            <w:vAlign w:val="center"/>
            <w:hideMark/>
          </w:tcPr>
          <w:p w14:paraId="407876B6"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0.05</w:t>
            </w:r>
          </w:p>
        </w:tc>
        <w:tc>
          <w:tcPr>
            <w:tcW w:w="1191" w:type="dxa"/>
            <w:shd w:val="clear" w:color="000000" w:fill="FFFFFF"/>
            <w:noWrap/>
            <w:vAlign w:val="center"/>
            <w:hideMark/>
          </w:tcPr>
          <w:p w14:paraId="686F0B84"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11.00±1.20</w:t>
            </w:r>
          </w:p>
        </w:tc>
        <w:tc>
          <w:tcPr>
            <w:tcW w:w="1502" w:type="dxa"/>
            <w:shd w:val="clear" w:color="000000" w:fill="FFFFFF"/>
            <w:noWrap/>
            <w:vAlign w:val="center"/>
            <w:hideMark/>
          </w:tcPr>
          <w:p w14:paraId="0719BA46" w14:textId="77777777" w:rsidR="00C275ED" w:rsidRPr="00A154C9" w:rsidRDefault="00C275ED" w:rsidP="00990B0C">
            <w:pPr>
              <w:jc w:val="center"/>
              <w:rPr>
                <w:color w:val="000000"/>
                <w:sz w:val="20"/>
                <w:szCs w:val="20"/>
                <w:lang w:eastAsia="en-AU"/>
              </w:rPr>
            </w:pPr>
            <w:r w:rsidRPr="00A154C9">
              <w:rPr>
                <w:color w:val="000000"/>
                <w:sz w:val="20"/>
                <w:szCs w:val="20"/>
                <w:lang w:eastAsia="en-AU"/>
              </w:rPr>
              <w:t>-780.30±32.10</w:t>
            </w:r>
          </w:p>
        </w:tc>
        <w:tc>
          <w:tcPr>
            <w:tcW w:w="702" w:type="dxa"/>
            <w:shd w:val="clear" w:color="000000" w:fill="FFFFFF"/>
            <w:vAlign w:val="center"/>
          </w:tcPr>
          <w:p w14:paraId="010BB174"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2.40</w:t>
            </w:r>
          </w:p>
        </w:tc>
        <w:tc>
          <w:tcPr>
            <w:tcW w:w="1262" w:type="dxa"/>
            <w:shd w:val="clear" w:color="000000" w:fill="FFFFFF"/>
            <w:vAlign w:val="center"/>
          </w:tcPr>
          <w:p w14:paraId="38A34E16" w14:textId="77777777" w:rsidR="00C275ED" w:rsidRPr="00A154C9" w:rsidRDefault="00C275ED" w:rsidP="00990B0C">
            <w:pPr>
              <w:jc w:val="center"/>
              <w:rPr>
                <w:color w:val="000000"/>
                <w:sz w:val="20"/>
                <w:szCs w:val="20"/>
                <w:lang w:eastAsia="en-AU"/>
              </w:rPr>
            </w:pPr>
            <w:r w:rsidRPr="00A154C9">
              <w:rPr>
                <w:color w:val="000000"/>
                <w:sz w:val="20"/>
                <w:szCs w:val="20"/>
                <w:lang w:eastAsia="en-AU"/>
              </w:rPr>
              <w:t>-9.65±0.3</w:t>
            </w:r>
            <w:r w:rsidRPr="00A154C9">
              <w:rPr>
                <w:color w:val="000000"/>
                <w:sz w:val="20"/>
                <w:szCs w:val="20"/>
                <w:vertAlign w:val="superscript"/>
                <w:lang w:eastAsia="en-AU"/>
              </w:rPr>
              <w:t>1</w:t>
            </w:r>
          </w:p>
        </w:tc>
        <w:tc>
          <w:tcPr>
            <w:tcW w:w="566" w:type="dxa"/>
            <w:shd w:val="clear" w:color="000000" w:fill="FFFFFF"/>
            <w:vAlign w:val="center"/>
          </w:tcPr>
          <w:p w14:paraId="6BF77C81"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0.02</w:t>
            </w:r>
          </w:p>
        </w:tc>
        <w:tc>
          <w:tcPr>
            <w:tcW w:w="1191" w:type="dxa"/>
            <w:shd w:val="clear" w:color="000000" w:fill="FFFFFF"/>
            <w:vAlign w:val="center"/>
          </w:tcPr>
          <w:p w14:paraId="1070565B"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11.40±1.20</w:t>
            </w:r>
          </w:p>
        </w:tc>
        <w:tc>
          <w:tcPr>
            <w:tcW w:w="1522" w:type="dxa"/>
            <w:shd w:val="clear" w:color="000000" w:fill="FFFFFF"/>
            <w:vAlign w:val="center"/>
          </w:tcPr>
          <w:p w14:paraId="40AD8D57" w14:textId="77777777" w:rsidR="00C275ED" w:rsidRPr="00A154C9" w:rsidRDefault="00C275ED" w:rsidP="00990B0C">
            <w:pPr>
              <w:jc w:val="center"/>
              <w:rPr>
                <w:color w:val="000000"/>
                <w:sz w:val="20"/>
                <w:szCs w:val="20"/>
                <w:lang w:eastAsia="en-AU"/>
              </w:rPr>
            </w:pPr>
            <w:r w:rsidRPr="00A154C9">
              <w:rPr>
                <w:color w:val="000000"/>
                <w:sz w:val="20"/>
                <w:szCs w:val="20"/>
                <w:lang w:eastAsia="en-AU"/>
              </w:rPr>
              <w:t>-</w:t>
            </w:r>
            <w:r>
              <w:rPr>
                <w:color w:val="000000"/>
                <w:sz w:val="20"/>
                <w:szCs w:val="20"/>
                <w:lang w:eastAsia="en-AU"/>
              </w:rPr>
              <w:t>428.00</w:t>
            </w:r>
            <w:r w:rsidRPr="00A154C9">
              <w:rPr>
                <w:color w:val="000000"/>
                <w:sz w:val="20"/>
                <w:szCs w:val="20"/>
                <w:lang w:eastAsia="en-AU"/>
              </w:rPr>
              <w:t>±</w:t>
            </w:r>
            <w:r>
              <w:rPr>
                <w:color w:val="000000"/>
                <w:sz w:val="20"/>
                <w:szCs w:val="20"/>
                <w:lang w:eastAsia="en-AU"/>
              </w:rPr>
              <w:t>51</w:t>
            </w:r>
            <w:r w:rsidRPr="00A154C9">
              <w:rPr>
                <w:color w:val="000000"/>
                <w:sz w:val="20"/>
                <w:szCs w:val="20"/>
                <w:lang w:eastAsia="en-AU"/>
              </w:rPr>
              <w:t>.</w:t>
            </w:r>
            <w:r>
              <w:rPr>
                <w:color w:val="000000"/>
                <w:sz w:val="20"/>
                <w:szCs w:val="20"/>
                <w:lang w:eastAsia="en-AU"/>
              </w:rPr>
              <w:t>70</w:t>
            </w:r>
          </w:p>
        </w:tc>
      </w:tr>
      <w:tr w:rsidR="00C275ED" w:rsidRPr="00A154C9" w14:paraId="32B262CE" w14:textId="77777777" w:rsidTr="00990B0C">
        <w:trPr>
          <w:trHeight w:val="336"/>
        </w:trPr>
        <w:tc>
          <w:tcPr>
            <w:tcW w:w="2407" w:type="dxa"/>
            <w:tcBorders>
              <w:bottom w:val="single" w:sz="4" w:space="0" w:color="auto"/>
            </w:tcBorders>
            <w:shd w:val="clear" w:color="000000" w:fill="FFFFFF"/>
            <w:noWrap/>
            <w:vAlign w:val="bottom"/>
          </w:tcPr>
          <w:p w14:paraId="69969BEF" w14:textId="0390CB4F" w:rsidR="00C275ED" w:rsidRPr="00A154C9" w:rsidRDefault="00C275ED" w:rsidP="00990B0C">
            <w:pPr>
              <w:rPr>
                <w:color w:val="000000"/>
                <w:sz w:val="20"/>
                <w:szCs w:val="20"/>
                <w:lang w:eastAsia="en-AU"/>
              </w:rPr>
            </w:pPr>
            <w:r w:rsidRPr="00A154C9">
              <w:rPr>
                <w:color w:val="000000"/>
                <w:sz w:val="20"/>
                <w:szCs w:val="20"/>
                <w:lang w:eastAsia="en-AU"/>
              </w:rPr>
              <w:t xml:space="preserve">Particulate Organic </w:t>
            </w:r>
            <w:r w:rsidR="00D362C6">
              <w:rPr>
                <w:color w:val="000000"/>
                <w:sz w:val="20"/>
                <w:szCs w:val="20"/>
                <w:lang w:eastAsia="en-AU"/>
              </w:rPr>
              <w:t>Carbon</w:t>
            </w:r>
          </w:p>
        </w:tc>
        <w:tc>
          <w:tcPr>
            <w:tcW w:w="639" w:type="dxa"/>
            <w:tcBorders>
              <w:bottom w:val="single" w:sz="4" w:space="0" w:color="auto"/>
            </w:tcBorders>
            <w:shd w:val="clear" w:color="000000" w:fill="FFFFFF"/>
            <w:noWrap/>
            <w:vAlign w:val="center"/>
          </w:tcPr>
          <w:p w14:paraId="51E916CF" w14:textId="77777777" w:rsidR="00C275ED" w:rsidRPr="00A154C9" w:rsidRDefault="00C275ED" w:rsidP="00990B0C">
            <w:pPr>
              <w:jc w:val="center"/>
              <w:rPr>
                <w:color w:val="000000"/>
                <w:sz w:val="20"/>
                <w:szCs w:val="20"/>
                <w:lang w:eastAsia="en-AU"/>
              </w:rPr>
            </w:pPr>
            <w:r w:rsidRPr="00A154C9">
              <w:rPr>
                <w:color w:val="000000"/>
                <w:sz w:val="20"/>
                <w:szCs w:val="20"/>
                <w:lang w:eastAsia="en-AU"/>
              </w:rPr>
              <w:t>POC</w:t>
            </w:r>
          </w:p>
        </w:tc>
        <w:tc>
          <w:tcPr>
            <w:tcW w:w="666" w:type="dxa"/>
            <w:tcBorders>
              <w:bottom w:val="single" w:sz="4" w:space="0" w:color="auto"/>
            </w:tcBorders>
            <w:shd w:val="clear" w:color="000000" w:fill="FFFFFF"/>
            <w:noWrap/>
            <w:vAlign w:val="center"/>
          </w:tcPr>
          <w:p w14:paraId="761CEE1E"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1.20</w:t>
            </w:r>
          </w:p>
        </w:tc>
        <w:tc>
          <w:tcPr>
            <w:tcW w:w="1388" w:type="dxa"/>
            <w:tcBorders>
              <w:bottom w:val="single" w:sz="4" w:space="0" w:color="auto"/>
            </w:tcBorders>
            <w:shd w:val="clear" w:color="000000" w:fill="FFFFFF"/>
            <w:noWrap/>
            <w:vAlign w:val="center"/>
          </w:tcPr>
          <w:p w14:paraId="4EE7FCD1"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-21.58±0.10</w:t>
            </w:r>
          </w:p>
        </w:tc>
        <w:tc>
          <w:tcPr>
            <w:tcW w:w="709" w:type="dxa"/>
            <w:tcBorders>
              <w:bottom w:val="single" w:sz="4" w:space="0" w:color="auto"/>
            </w:tcBorders>
            <w:shd w:val="clear" w:color="000000" w:fill="FFFFFF"/>
            <w:noWrap/>
            <w:vAlign w:val="center"/>
          </w:tcPr>
          <w:p w14:paraId="34DACAF3"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0.10</w:t>
            </w:r>
          </w:p>
        </w:tc>
        <w:tc>
          <w:tcPr>
            <w:tcW w:w="1191" w:type="dxa"/>
            <w:tcBorders>
              <w:bottom w:val="single" w:sz="4" w:space="0" w:color="auto"/>
            </w:tcBorders>
            <w:shd w:val="clear" w:color="000000" w:fill="FFFFFF"/>
            <w:noWrap/>
            <w:vAlign w:val="center"/>
          </w:tcPr>
          <w:p w14:paraId="48A88AC4"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10.73±0.10</w:t>
            </w:r>
          </w:p>
        </w:tc>
        <w:tc>
          <w:tcPr>
            <w:tcW w:w="1502" w:type="dxa"/>
            <w:tcBorders>
              <w:bottom w:val="single" w:sz="4" w:space="0" w:color="auto"/>
            </w:tcBorders>
            <w:shd w:val="clear" w:color="000000" w:fill="FFFFFF"/>
            <w:noWrap/>
            <w:vAlign w:val="center"/>
          </w:tcPr>
          <w:p w14:paraId="04E06DC7" w14:textId="77777777" w:rsidR="00C275ED" w:rsidRPr="00A154C9" w:rsidRDefault="00C275ED" w:rsidP="00990B0C">
            <w:pPr>
              <w:jc w:val="center"/>
              <w:rPr>
                <w:color w:val="000000"/>
                <w:sz w:val="20"/>
                <w:szCs w:val="20"/>
                <w:lang w:eastAsia="en-AU"/>
              </w:rPr>
            </w:pPr>
            <w:r w:rsidRPr="00A154C9">
              <w:rPr>
                <w:color w:val="000000"/>
                <w:sz w:val="20"/>
                <w:szCs w:val="20"/>
                <w:lang w:eastAsia="en-AU"/>
              </w:rPr>
              <w:t>-141.70±7.60</w:t>
            </w:r>
          </w:p>
        </w:tc>
        <w:tc>
          <w:tcPr>
            <w:tcW w:w="702" w:type="dxa"/>
            <w:tcBorders>
              <w:bottom w:val="single" w:sz="4" w:space="0" w:color="auto"/>
            </w:tcBorders>
            <w:shd w:val="clear" w:color="000000" w:fill="FFFFFF"/>
            <w:vAlign w:val="center"/>
          </w:tcPr>
          <w:p w14:paraId="30E02656"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0.40</w:t>
            </w:r>
          </w:p>
        </w:tc>
        <w:tc>
          <w:tcPr>
            <w:tcW w:w="1262" w:type="dxa"/>
            <w:tcBorders>
              <w:bottom w:val="single" w:sz="4" w:space="0" w:color="auto"/>
            </w:tcBorders>
            <w:shd w:val="clear" w:color="000000" w:fill="FFFFFF"/>
            <w:vAlign w:val="center"/>
          </w:tcPr>
          <w:p w14:paraId="222B902E" w14:textId="77777777" w:rsidR="00C275ED" w:rsidRPr="00A154C9" w:rsidRDefault="00C275ED" w:rsidP="00990B0C">
            <w:pPr>
              <w:jc w:val="center"/>
              <w:rPr>
                <w:color w:val="000000"/>
                <w:sz w:val="20"/>
                <w:szCs w:val="20"/>
                <w:lang w:eastAsia="en-AU"/>
              </w:rPr>
            </w:pPr>
            <w:r w:rsidRPr="00A154C9">
              <w:rPr>
                <w:color w:val="000000"/>
                <w:sz w:val="20"/>
                <w:szCs w:val="20"/>
                <w:lang w:eastAsia="en-AU"/>
              </w:rPr>
              <w:t>-26.47±0.1</w:t>
            </w:r>
          </w:p>
        </w:tc>
        <w:tc>
          <w:tcPr>
            <w:tcW w:w="566" w:type="dxa"/>
            <w:tcBorders>
              <w:bottom w:val="single" w:sz="4" w:space="0" w:color="auto"/>
            </w:tcBorders>
            <w:shd w:val="clear" w:color="000000" w:fill="FFFFFF"/>
            <w:vAlign w:val="center"/>
          </w:tcPr>
          <w:p w14:paraId="7C46ED81" w14:textId="77777777" w:rsidR="00C275ED" w:rsidRPr="00A154C9" w:rsidRDefault="00C275ED" w:rsidP="00990B0C">
            <w:pPr>
              <w:jc w:val="center"/>
              <w:rPr>
                <w:color w:val="000000"/>
                <w:sz w:val="20"/>
                <w:szCs w:val="20"/>
                <w:lang w:eastAsia="en-AU"/>
              </w:rPr>
            </w:pPr>
            <w:r w:rsidRPr="00A154C9">
              <w:rPr>
                <w:color w:val="000000"/>
                <w:sz w:val="20"/>
                <w:szCs w:val="20"/>
                <w:lang w:eastAsia="en-AU"/>
              </w:rPr>
              <w:t>0.01</w:t>
            </w:r>
          </w:p>
        </w:tc>
        <w:tc>
          <w:tcPr>
            <w:tcW w:w="1191" w:type="dxa"/>
            <w:tcBorders>
              <w:bottom w:val="single" w:sz="4" w:space="0" w:color="auto"/>
            </w:tcBorders>
            <w:shd w:val="clear" w:color="000000" w:fill="FFFFFF"/>
            <w:vAlign w:val="center"/>
          </w:tcPr>
          <w:p w14:paraId="481261ED" w14:textId="77777777" w:rsidR="00C275ED" w:rsidRPr="00A154C9" w:rsidRDefault="00C275ED" w:rsidP="00990B0C">
            <w:pPr>
              <w:jc w:val="center"/>
              <w:rPr>
                <w:color w:val="000000"/>
                <w:sz w:val="20"/>
                <w:szCs w:val="20"/>
                <w:lang w:eastAsia="en-AU"/>
              </w:rPr>
            </w:pPr>
            <w:r w:rsidRPr="00A154C9">
              <w:rPr>
                <w:color w:val="000000"/>
                <w:sz w:val="20"/>
                <w:szCs w:val="20"/>
                <w:lang w:eastAsia="en-AU"/>
              </w:rPr>
              <w:t>8.35±0.10</w:t>
            </w:r>
          </w:p>
        </w:tc>
        <w:tc>
          <w:tcPr>
            <w:tcW w:w="1522" w:type="dxa"/>
            <w:tcBorders>
              <w:bottom w:val="single" w:sz="4" w:space="0" w:color="auto"/>
            </w:tcBorders>
            <w:shd w:val="clear" w:color="000000" w:fill="FFFFFF"/>
            <w:vAlign w:val="center"/>
          </w:tcPr>
          <w:p w14:paraId="0443A8E1" w14:textId="77777777" w:rsidR="00C275ED" w:rsidRPr="00A154C9" w:rsidRDefault="00C275ED" w:rsidP="00990B0C">
            <w:pPr>
              <w:jc w:val="center"/>
              <w:rPr>
                <w:color w:val="000000"/>
                <w:sz w:val="20"/>
                <w:szCs w:val="20"/>
                <w:lang w:eastAsia="en-AU"/>
              </w:rPr>
            </w:pPr>
            <w:r w:rsidRPr="00A154C9">
              <w:rPr>
                <w:color w:val="000000"/>
                <w:sz w:val="20"/>
                <w:szCs w:val="20"/>
                <w:lang w:eastAsia="en-AU"/>
              </w:rPr>
              <w:t>-</w:t>
            </w:r>
            <w:r>
              <w:rPr>
                <w:color w:val="000000"/>
                <w:sz w:val="20"/>
                <w:szCs w:val="20"/>
                <w:lang w:eastAsia="en-AU"/>
              </w:rPr>
              <w:t>366.70</w:t>
            </w:r>
            <w:r w:rsidRPr="00A154C9">
              <w:rPr>
                <w:color w:val="000000"/>
                <w:sz w:val="20"/>
                <w:szCs w:val="20"/>
                <w:lang w:eastAsia="en-AU"/>
              </w:rPr>
              <w:t>±</w:t>
            </w:r>
            <w:r>
              <w:rPr>
                <w:color w:val="000000"/>
                <w:sz w:val="20"/>
                <w:szCs w:val="20"/>
                <w:lang w:eastAsia="en-AU"/>
              </w:rPr>
              <w:t>2</w:t>
            </w:r>
            <w:r w:rsidRPr="00A154C9">
              <w:rPr>
                <w:color w:val="000000"/>
                <w:sz w:val="20"/>
                <w:szCs w:val="20"/>
                <w:lang w:eastAsia="en-AU"/>
              </w:rPr>
              <w:t>.</w:t>
            </w:r>
            <w:r>
              <w:rPr>
                <w:color w:val="000000"/>
                <w:sz w:val="20"/>
                <w:szCs w:val="20"/>
                <w:lang w:eastAsia="en-AU"/>
              </w:rPr>
              <w:t>80</w:t>
            </w:r>
          </w:p>
        </w:tc>
      </w:tr>
      <w:tr w:rsidR="00C275ED" w:rsidRPr="00A154C9" w14:paraId="69352EED" w14:textId="77777777" w:rsidTr="00990B0C">
        <w:trPr>
          <w:trHeight w:val="348"/>
        </w:trPr>
        <w:tc>
          <w:tcPr>
            <w:tcW w:w="2407" w:type="dxa"/>
            <w:tcBorders>
              <w:top w:val="single" w:sz="4" w:space="0" w:color="auto"/>
            </w:tcBorders>
            <w:shd w:val="clear" w:color="000000" w:fill="FFFFFF"/>
            <w:noWrap/>
            <w:vAlign w:val="center"/>
            <w:hideMark/>
          </w:tcPr>
          <w:p w14:paraId="008552FB" w14:textId="77777777" w:rsidR="00C275ED" w:rsidRPr="00A154C9" w:rsidRDefault="00C275ED" w:rsidP="00990B0C">
            <w:pPr>
              <w:rPr>
                <w:color w:val="000000"/>
                <w:sz w:val="20"/>
                <w:szCs w:val="20"/>
                <w:lang w:eastAsia="en-AU"/>
              </w:rPr>
            </w:pPr>
            <w:r w:rsidRPr="00A154C9">
              <w:rPr>
                <w:color w:val="000000"/>
                <w:sz w:val="20"/>
                <w:szCs w:val="20"/>
                <w:vertAlign w:val="superscript"/>
                <w:lang w:eastAsia="en-AU"/>
              </w:rPr>
              <w:t>1</w:t>
            </w:r>
            <w:r w:rsidRPr="00A154C9">
              <w:rPr>
                <w:color w:val="000000"/>
                <w:sz w:val="20"/>
                <w:szCs w:val="20"/>
                <w:lang w:eastAsia="en-AU"/>
              </w:rPr>
              <w:t>Accuracy of the CF-iRMS (unique runs)</w:t>
            </w:r>
          </w:p>
        </w:tc>
        <w:tc>
          <w:tcPr>
            <w:tcW w:w="639" w:type="dxa"/>
            <w:tcBorders>
              <w:top w:val="single" w:sz="4" w:space="0" w:color="auto"/>
            </w:tcBorders>
            <w:shd w:val="clear" w:color="000000" w:fill="FFFFFF"/>
            <w:noWrap/>
            <w:vAlign w:val="center"/>
            <w:hideMark/>
          </w:tcPr>
          <w:p w14:paraId="15CD0801" w14:textId="77777777" w:rsidR="00C275ED" w:rsidRPr="00A154C9" w:rsidRDefault="00C275ED" w:rsidP="00990B0C">
            <w:pPr>
              <w:rPr>
                <w:color w:val="000000"/>
                <w:sz w:val="20"/>
                <w:szCs w:val="20"/>
                <w:lang w:eastAsia="en-AU"/>
              </w:rPr>
            </w:pPr>
            <w:r w:rsidRPr="00A154C9">
              <w:rPr>
                <w:color w:val="000000"/>
                <w:sz w:val="20"/>
                <w:szCs w:val="20"/>
                <w:lang w:eastAsia="en-AU"/>
              </w:rPr>
              <w:t> </w:t>
            </w:r>
          </w:p>
        </w:tc>
        <w:tc>
          <w:tcPr>
            <w:tcW w:w="666" w:type="dxa"/>
            <w:tcBorders>
              <w:top w:val="single" w:sz="4" w:space="0" w:color="auto"/>
            </w:tcBorders>
            <w:shd w:val="clear" w:color="000000" w:fill="FFFFFF"/>
            <w:noWrap/>
            <w:vAlign w:val="bottom"/>
            <w:hideMark/>
          </w:tcPr>
          <w:p w14:paraId="75B8D744" w14:textId="77777777" w:rsidR="00C275ED" w:rsidRPr="00A154C9" w:rsidRDefault="00C275ED" w:rsidP="00990B0C">
            <w:pPr>
              <w:jc w:val="center"/>
              <w:rPr>
                <w:color w:val="000000"/>
                <w:sz w:val="20"/>
                <w:szCs w:val="20"/>
                <w:lang w:eastAsia="en-AU"/>
              </w:rPr>
            </w:pPr>
            <w:r w:rsidRPr="00A154C9">
              <w:rPr>
                <w:color w:val="000000"/>
                <w:sz w:val="20"/>
                <w:szCs w:val="20"/>
                <w:lang w:eastAsia="en-AU"/>
              </w:rPr>
              <w:t> </w:t>
            </w:r>
          </w:p>
        </w:tc>
        <w:tc>
          <w:tcPr>
            <w:tcW w:w="1388" w:type="dxa"/>
            <w:tcBorders>
              <w:top w:val="single" w:sz="4" w:space="0" w:color="auto"/>
            </w:tcBorders>
            <w:shd w:val="clear" w:color="000000" w:fill="FFFFFF"/>
            <w:noWrap/>
            <w:vAlign w:val="center"/>
            <w:hideMark/>
          </w:tcPr>
          <w:p w14:paraId="4F274D4A" w14:textId="77777777" w:rsidR="00C275ED" w:rsidRPr="00A154C9" w:rsidRDefault="00C275ED" w:rsidP="00990B0C">
            <w:pPr>
              <w:jc w:val="center"/>
              <w:rPr>
                <w:color w:val="000000"/>
                <w:sz w:val="20"/>
                <w:szCs w:val="20"/>
                <w:lang w:eastAsia="en-AU"/>
              </w:rPr>
            </w:pPr>
            <w:r w:rsidRPr="00A154C9">
              <w:rPr>
                <w:color w:val="000000"/>
                <w:sz w:val="20"/>
                <w:szCs w:val="20"/>
                <w:lang w:eastAsia="en-AU"/>
              </w:rPr>
              <w:t> </w:t>
            </w:r>
          </w:p>
        </w:tc>
        <w:tc>
          <w:tcPr>
            <w:tcW w:w="709" w:type="dxa"/>
            <w:tcBorders>
              <w:top w:val="single" w:sz="4" w:space="0" w:color="auto"/>
            </w:tcBorders>
            <w:shd w:val="clear" w:color="000000" w:fill="FFFFFF"/>
            <w:noWrap/>
            <w:vAlign w:val="bottom"/>
            <w:hideMark/>
          </w:tcPr>
          <w:p w14:paraId="31CD0299" w14:textId="77777777" w:rsidR="00C275ED" w:rsidRPr="00A154C9" w:rsidRDefault="00C275ED" w:rsidP="00990B0C">
            <w:pPr>
              <w:jc w:val="center"/>
              <w:rPr>
                <w:color w:val="000000"/>
                <w:sz w:val="20"/>
                <w:szCs w:val="20"/>
                <w:lang w:eastAsia="en-AU"/>
              </w:rPr>
            </w:pPr>
            <w:r w:rsidRPr="00A154C9">
              <w:rPr>
                <w:color w:val="000000"/>
                <w:sz w:val="20"/>
                <w:szCs w:val="20"/>
                <w:lang w:eastAsia="en-AU"/>
              </w:rPr>
              <w:t> </w:t>
            </w:r>
          </w:p>
        </w:tc>
        <w:tc>
          <w:tcPr>
            <w:tcW w:w="1191" w:type="dxa"/>
            <w:tcBorders>
              <w:top w:val="single" w:sz="4" w:space="0" w:color="auto"/>
            </w:tcBorders>
            <w:shd w:val="clear" w:color="000000" w:fill="FFFFFF"/>
            <w:noWrap/>
            <w:vAlign w:val="bottom"/>
            <w:hideMark/>
          </w:tcPr>
          <w:p w14:paraId="20E984F2" w14:textId="77777777" w:rsidR="00C275ED" w:rsidRPr="00A154C9" w:rsidRDefault="00C275ED" w:rsidP="00990B0C">
            <w:pPr>
              <w:jc w:val="center"/>
              <w:rPr>
                <w:color w:val="000000"/>
                <w:sz w:val="20"/>
                <w:szCs w:val="20"/>
                <w:lang w:eastAsia="en-AU"/>
              </w:rPr>
            </w:pPr>
            <w:r w:rsidRPr="00A154C9">
              <w:rPr>
                <w:color w:val="000000"/>
                <w:sz w:val="20"/>
                <w:szCs w:val="20"/>
                <w:lang w:eastAsia="en-AU"/>
              </w:rPr>
              <w:t> </w:t>
            </w:r>
          </w:p>
        </w:tc>
        <w:tc>
          <w:tcPr>
            <w:tcW w:w="1502" w:type="dxa"/>
            <w:tcBorders>
              <w:top w:val="single" w:sz="4" w:space="0" w:color="auto"/>
            </w:tcBorders>
            <w:shd w:val="clear" w:color="000000" w:fill="FFFFFF"/>
            <w:noWrap/>
            <w:vAlign w:val="bottom"/>
            <w:hideMark/>
          </w:tcPr>
          <w:p w14:paraId="399DF7D4" w14:textId="77777777" w:rsidR="00C275ED" w:rsidRPr="00A154C9" w:rsidRDefault="00C275ED" w:rsidP="00990B0C">
            <w:pPr>
              <w:jc w:val="center"/>
              <w:rPr>
                <w:color w:val="000000"/>
                <w:sz w:val="20"/>
                <w:szCs w:val="20"/>
                <w:lang w:eastAsia="en-AU"/>
              </w:rPr>
            </w:pPr>
            <w:r w:rsidRPr="00A154C9">
              <w:rPr>
                <w:color w:val="000000"/>
                <w:sz w:val="20"/>
                <w:szCs w:val="20"/>
                <w:lang w:eastAsia="en-AU"/>
              </w:rPr>
              <w:t> </w:t>
            </w:r>
          </w:p>
        </w:tc>
        <w:tc>
          <w:tcPr>
            <w:tcW w:w="702" w:type="dxa"/>
            <w:tcBorders>
              <w:top w:val="single" w:sz="4" w:space="0" w:color="auto"/>
            </w:tcBorders>
            <w:shd w:val="clear" w:color="000000" w:fill="FFFFFF"/>
          </w:tcPr>
          <w:p w14:paraId="7C395787" w14:textId="77777777" w:rsidR="00C275ED" w:rsidRPr="00A154C9" w:rsidRDefault="00C275ED" w:rsidP="00990B0C">
            <w:pPr>
              <w:jc w:val="center"/>
              <w:rPr>
                <w:color w:val="000000"/>
                <w:sz w:val="20"/>
                <w:szCs w:val="20"/>
                <w:lang w:eastAsia="en-AU"/>
              </w:rPr>
            </w:pPr>
          </w:p>
        </w:tc>
        <w:tc>
          <w:tcPr>
            <w:tcW w:w="1262" w:type="dxa"/>
            <w:tcBorders>
              <w:top w:val="single" w:sz="4" w:space="0" w:color="auto"/>
            </w:tcBorders>
            <w:shd w:val="clear" w:color="000000" w:fill="FFFFFF"/>
          </w:tcPr>
          <w:p w14:paraId="3EDFDC3D" w14:textId="77777777" w:rsidR="00C275ED" w:rsidRPr="00A154C9" w:rsidRDefault="00C275ED" w:rsidP="00990B0C">
            <w:pPr>
              <w:jc w:val="center"/>
              <w:rPr>
                <w:color w:val="000000"/>
                <w:sz w:val="20"/>
                <w:szCs w:val="20"/>
                <w:lang w:eastAsia="en-AU"/>
              </w:rPr>
            </w:pPr>
          </w:p>
        </w:tc>
        <w:tc>
          <w:tcPr>
            <w:tcW w:w="566" w:type="dxa"/>
            <w:tcBorders>
              <w:top w:val="single" w:sz="4" w:space="0" w:color="auto"/>
            </w:tcBorders>
            <w:shd w:val="clear" w:color="000000" w:fill="FFFFFF"/>
          </w:tcPr>
          <w:p w14:paraId="2D10F64A" w14:textId="77777777" w:rsidR="00C275ED" w:rsidRPr="00A154C9" w:rsidRDefault="00C275ED" w:rsidP="00990B0C">
            <w:pPr>
              <w:jc w:val="center"/>
              <w:rPr>
                <w:color w:val="000000"/>
                <w:sz w:val="20"/>
                <w:szCs w:val="20"/>
                <w:lang w:eastAsia="en-AU"/>
              </w:rPr>
            </w:pPr>
          </w:p>
        </w:tc>
        <w:tc>
          <w:tcPr>
            <w:tcW w:w="1191" w:type="dxa"/>
            <w:tcBorders>
              <w:top w:val="single" w:sz="4" w:space="0" w:color="auto"/>
            </w:tcBorders>
            <w:shd w:val="clear" w:color="000000" w:fill="FFFFFF"/>
          </w:tcPr>
          <w:p w14:paraId="7EC53E75" w14:textId="77777777" w:rsidR="00C275ED" w:rsidRPr="00A154C9" w:rsidRDefault="00C275ED" w:rsidP="00990B0C">
            <w:pPr>
              <w:jc w:val="center"/>
              <w:rPr>
                <w:color w:val="000000"/>
                <w:sz w:val="20"/>
                <w:szCs w:val="20"/>
                <w:lang w:eastAsia="en-AU"/>
              </w:rPr>
            </w:pPr>
          </w:p>
        </w:tc>
        <w:tc>
          <w:tcPr>
            <w:tcW w:w="1522" w:type="dxa"/>
            <w:tcBorders>
              <w:top w:val="single" w:sz="4" w:space="0" w:color="auto"/>
            </w:tcBorders>
            <w:shd w:val="clear" w:color="000000" w:fill="FFFFFF"/>
          </w:tcPr>
          <w:p w14:paraId="6FFA1CF1" w14:textId="77777777" w:rsidR="00C275ED" w:rsidRPr="00A154C9" w:rsidRDefault="00C275ED" w:rsidP="00990B0C">
            <w:pPr>
              <w:jc w:val="center"/>
              <w:rPr>
                <w:color w:val="000000"/>
                <w:sz w:val="20"/>
                <w:szCs w:val="20"/>
                <w:lang w:eastAsia="en-AU"/>
              </w:rPr>
            </w:pPr>
          </w:p>
        </w:tc>
      </w:tr>
      <w:tr w:rsidR="00C275ED" w:rsidRPr="00A154C9" w14:paraId="4AAC0DED" w14:textId="77777777" w:rsidTr="00990B0C">
        <w:trPr>
          <w:trHeight w:val="312"/>
        </w:trPr>
        <w:tc>
          <w:tcPr>
            <w:tcW w:w="2407" w:type="dxa"/>
            <w:shd w:val="clear" w:color="000000" w:fill="FFFFFF"/>
            <w:noWrap/>
            <w:vAlign w:val="center"/>
            <w:hideMark/>
          </w:tcPr>
          <w:p w14:paraId="38563129" w14:textId="77777777" w:rsidR="00C275ED" w:rsidRPr="00A154C9" w:rsidRDefault="00C275ED" w:rsidP="00990B0C">
            <w:pPr>
              <w:rPr>
                <w:color w:val="000000"/>
                <w:sz w:val="20"/>
                <w:szCs w:val="20"/>
                <w:lang w:eastAsia="en-AU"/>
              </w:rPr>
            </w:pPr>
            <w:r w:rsidRPr="00A154C9">
              <w:rPr>
                <w:color w:val="000000"/>
                <w:sz w:val="20"/>
                <w:szCs w:val="20"/>
                <w:vertAlign w:val="superscript"/>
                <w:lang w:eastAsia="en-AU"/>
              </w:rPr>
              <w:t>2</w:t>
            </w:r>
            <w:r w:rsidRPr="00A154C9">
              <w:rPr>
                <w:color w:val="000000"/>
                <w:sz w:val="20"/>
                <w:szCs w:val="20"/>
                <w:lang w:eastAsia="en-AU"/>
              </w:rPr>
              <w:t>Homogeneised values</w:t>
            </w:r>
          </w:p>
        </w:tc>
        <w:tc>
          <w:tcPr>
            <w:tcW w:w="639" w:type="dxa"/>
            <w:shd w:val="clear" w:color="000000" w:fill="FFFFFF"/>
            <w:noWrap/>
            <w:vAlign w:val="center"/>
            <w:hideMark/>
          </w:tcPr>
          <w:p w14:paraId="5DA8BD6C" w14:textId="77777777" w:rsidR="00C275ED" w:rsidRPr="00A154C9" w:rsidRDefault="00C275ED" w:rsidP="00990B0C">
            <w:pPr>
              <w:rPr>
                <w:color w:val="000000"/>
                <w:sz w:val="20"/>
                <w:szCs w:val="20"/>
                <w:lang w:eastAsia="en-AU"/>
              </w:rPr>
            </w:pPr>
            <w:r w:rsidRPr="00A154C9">
              <w:rPr>
                <w:color w:val="000000"/>
                <w:sz w:val="20"/>
                <w:szCs w:val="20"/>
                <w:lang w:eastAsia="en-AU"/>
              </w:rPr>
              <w:t> </w:t>
            </w:r>
          </w:p>
        </w:tc>
        <w:tc>
          <w:tcPr>
            <w:tcW w:w="666" w:type="dxa"/>
            <w:shd w:val="clear" w:color="000000" w:fill="FFFFFF"/>
            <w:noWrap/>
            <w:vAlign w:val="bottom"/>
            <w:hideMark/>
          </w:tcPr>
          <w:p w14:paraId="2D77B5AC" w14:textId="77777777" w:rsidR="00C275ED" w:rsidRPr="00A154C9" w:rsidRDefault="00C275ED" w:rsidP="00990B0C">
            <w:pPr>
              <w:rPr>
                <w:color w:val="000000"/>
                <w:sz w:val="20"/>
                <w:szCs w:val="20"/>
                <w:lang w:eastAsia="en-AU"/>
              </w:rPr>
            </w:pPr>
            <w:r w:rsidRPr="00A154C9">
              <w:rPr>
                <w:color w:val="000000"/>
                <w:sz w:val="20"/>
                <w:szCs w:val="20"/>
                <w:lang w:eastAsia="en-AU"/>
              </w:rPr>
              <w:t> </w:t>
            </w:r>
          </w:p>
        </w:tc>
        <w:tc>
          <w:tcPr>
            <w:tcW w:w="1388" w:type="dxa"/>
            <w:shd w:val="clear" w:color="000000" w:fill="FFFFFF"/>
            <w:noWrap/>
            <w:vAlign w:val="center"/>
            <w:hideMark/>
          </w:tcPr>
          <w:p w14:paraId="64814E5D" w14:textId="77777777" w:rsidR="00C275ED" w:rsidRPr="00A154C9" w:rsidRDefault="00C275ED" w:rsidP="00990B0C">
            <w:pPr>
              <w:rPr>
                <w:color w:val="000000"/>
                <w:sz w:val="20"/>
                <w:szCs w:val="20"/>
                <w:lang w:eastAsia="en-AU"/>
              </w:rPr>
            </w:pPr>
            <w:r w:rsidRPr="00A154C9">
              <w:rPr>
                <w:color w:val="000000"/>
                <w:sz w:val="20"/>
                <w:szCs w:val="20"/>
                <w:lang w:eastAsia="en-AU"/>
              </w:rPr>
              <w:t> </w:t>
            </w:r>
          </w:p>
        </w:tc>
        <w:tc>
          <w:tcPr>
            <w:tcW w:w="709" w:type="dxa"/>
            <w:shd w:val="clear" w:color="000000" w:fill="FFFFFF"/>
            <w:noWrap/>
            <w:vAlign w:val="bottom"/>
            <w:hideMark/>
          </w:tcPr>
          <w:p w14:paraId="4FA83F8B" w14:textId="77777777" w:rsidR="00C275ED" w:rsidRPr="00A154C9" w:rsidRDefault="00C275ED" w:rsidP="00990B0C">
            <w:pPr>
              <w:rPr>
                <w:color w:val="000000"/>
                <w:sz w:val="20"/>
                <w:szCs w:val="20"/>
                <w:lang w:eastAsia="en-AU"/>
              </w:rPr>
            </w:pPr>
            <w:r w:rsidRPr="00A154C9">
              <w:rPr>
                <w:color w:val="000000"/>
                <w:sz w:val="20"/>
                <w:szCs w:val="20"/>
                <w:lang w:eastAsia="en-AU"/>
              </w:rPr>
              <w:t> </w:t>
            </w:r>
          </w:p>
        </w:tc>
        <w:tc>
          <w:tcPr>
            <w:tcW w:w="1191" w:type="dxa"/>
            <w:shd w:val="clear" w:color="000000" w:fill="FFFFFF"/>
            <w:noWrap/>
            <w:vAlign w:val="bottom"/>
            <w:hideMark/>
          </w:tcPr>
          <w:p w14:paraId="049A97B5" w14:textId="77777777" w:rsidR="00C275ED" w:rsidRPr="00A154C9" w:rsidRDefault="00C275ED" w:rsidP="00990B0C">
            <w:pPr>
              <w:rPr>
                <w:color w:val="000000"/>
                <w:sz w:val="20"/>
                <w:szCs w:val="20"/>
                <w:lang w:eastAsia="en-AU"/>
              </w:rPr>
            </w:pPr>
            <w:r w:rsidRPr="00A154C9">
              <w:rPr>
                <w:color w:val="000000"/>
                <w:sz w:val="20"/>
                <w:szCs w:val="20"/>
                <w:lang w:eastAsia="en-AU"/>
              </w:rPr>
              <w:t> </w:t>
            </w:r>
          </w:p>
        </w:tc>
        <w:tc>
          <w:tcPr>
            <w:tcW w:w="1502" w:type="dxa"/>
            <w:shd w:val="clear" w:color="000000" w:fill="FFFFFF"/>
            <w:noWrap/>
            <w:vAlign w:val="bottom"/>
            <w:hideMark/>
          </w:tcPr>
          <w:p w14:paraId="39BAB6EC" w14:textId="77777777" w:rsidR="00C275ED" w:rsidRPr="00A154C9" w:rsidRDefault="00C275ED" w:rsidP="00990B0C">
            <w:pPr>
              <w:rPr>
                <w:color w:val="000000"/>
                <w:sz w:val="20"/>
                <w:szCs w:val="20"/>
                <w:lang w:eastAsia="en-AU"/>
              </w:rPr>
            </w:pPr>
            <w:r w:rsidRPr="00A154C9">
              <w:rPr>
                <w:color w:val="000000"/>
                <w:sz w:val="20"/>
                <w:szCs w:val="20"/>
                <w:lang w:eastAsia="en-AU"/>
              </w:rPr>
              <w:t> </w:t>
            </w:r>
          </w:p>
        </w:tc>
        <w:tc>
          <w:tcPr>
            <w:tcW w:w="702" w:type="dxa"/>
            <w:shd w:val="clear" w:color="000000" w:fill="FFFFFF"/>
          </w:tcPr>
          <w:p w14:paraId="4B08501A" w14:textId="77777777" w:rsidR="00C275ED" w:rsidRPr="00A154C9" w:rsidRDefault="00C275ED" w:rsidP="00990B0C">
            <w:pPr>
              <w:rPr>
                <w:color w:val="000000"/>
                <w:sz w:val="20"/>
                <w:szCs w:val="20"/>
                <w:lang w:eastAsia="en-AU"/>
              </w:rPr>
            </w:pPr>
          </w:p>
        </w:tc>
        <w:tc>
          <w:tcPr>
            <w:tcW w:w="1262" w:type="dxa"/>
            <w:shd w:val="clear" w:color="000000" w:fill="FFFFFF"/>
          </w:tcPr>
          <w:p w14:paraId="18F5E385" w14:textId="77777777" w:rsidR="00C275ED" w:rsidRPr="00A154C9" w:rsidRDefault="00C275ED" w:rsidP="00990B0C">
            <w:pPr>
              <w:rPr>
                <w:color w:val="000000"/>
                <w:sz w:val="20"/>
                <w:szCs w:val="20"/>
                <w:lang w:eastAsia="en-AU"/>
              </w:rPr>
            </w:pPr>
          </w:p>
        </w:tc>
        <w:tc>
          <w:tcPr>
            <w:tcW w:w="566" w:type="dxa"/>
            <w:shd w:val="clear" w:color="000000" w:fill="FFFFFF"/>
          </w:tcPr>
          <w:p w14:paraId="2C261246" w14:textId="77777777" w:rsidR="00C275ED" w:rsidRPr="00A154C9" w:rsidRDefault="00C275ED" w:rsidP="00990B0C">
            <w:pPr>
              <w:rPr>
                <w:color w:val="000000"/>
                <w:sz w:val="20"/>
                <w:szCs w:val="20"/>
                <w:lang w:eastAsia="en-AU"/>
              </w:rPr>
            </w:pPr>
          </w:p>
        </w:tc>
        <w:tc>
          <w:tcPr>
            <w:tcW w:w="1191" w:type="dxa"/>
            <w:shd w:val="clear" w:color="000000" w:fill="FFFFFF"/>
          </w:tcPr>
          <w:p w14:paraId="4B97E0AB" w14:textId="77777777" w:rsidR="00C275ED" w:rsidRPr="00A154C9" w:rsidRDefault="00C275ED" w:rsidP="00990B0C">
            <w:pPr>
              <w:rPr>
                <w:color w:val="000000"/>
                <w:sz w:val="20"/>
                <w:szCs w:val="20"/>
                <w:lang w:eastAsia="en-AU"/>
              </w:rPr>
            </w:pPr>
          </w:p>
        </w:tc>
        <w:tc>
          <w:tcPr>
            <w:tcW w:w="1522" w:type="dxa"/>
            <w:shd w:val="clear" w:color="000000" w:fill="FFFFFF"/>
          </w:tcPr>
          <w:p w14:paraId="1C92E6C6" w14:textId="77777777" w:rsidR="00C275ED" w:rsidRPr="00A154C9" w:rsidRDefault="00C275ED" w:rsidP="00990B0C">
            <w:pPr>
              <w:rPr>
                <w:color w:val="000000"/>
                <w:sz w:val="20"/>
                <w:szCs w:val="20"/>
                <w:lang w:eastAsia="en-AU"/>
              </w:rPr>
            </w:pPr>
          </w:p>
        </w:tc>
      </w:tr>
      <w:tr w:rsidR="00C275ED" w:rsidRPr="00A154C9" w14:paraId="0D1B15C8" w14:textId="77777777" w:rsidTr="00990B0C">
        <w:trPr>
          <w:trHeight w:val="312"/>
        </w:trPr>
        <w:tc>
          <w:tcPr>
            <w:tcW w:w="2407" w:type="dxa"/>
            <w:shd w:val="clear" w:color="000000" w:fill="FFFFFF"/>
            <w:noWrap/>
            <w:vAlign w:val="center"/>
          </w:tcPr>
          <w:p w14:paraId="459F0853" w14:textId="77777777" w:rsidR="00C275ED" w:rsidRPr="00A154C9" w:rsidRDefault="00C275ED" w:rsidP="00990B0C">
            <w:pPr>
              <w:rPr>
                <w:color w:val="000000"/>
                <w:sz w:val="20"/>
                <w:szCs w:val="20"/>
                <w:lang w:eastAsia="en-AU"/>
              </w:rPr>
            </w:pPr>
          </w:p>
        </w:tc>
        <w:tc>
          <w:tcPr>
            <w:tcW w:w="639" w:type="dxa"/>
            <w:shd w:val="clear" w:color="000000" w:fill="FFFFFF"/>
            <w:noWrap/>
            <w:vAlign w:val="center"/>
          </w:tcPr>
          <w:p w14:paraId="010F4015" w14:textId="77777777" w:rsidR="00C275ED" w:rsidRPr="00A154C9" w:rsidRDefault="00C275ED" w:rsidP="00990B0C">
            <w:pPr>
              <w:rPr>
                <w:color w:val="000000"/>
                <w:sz w:val="20"/>
                <w:szCs w:val="20"/>
                <w:lang w:eastAsia="en-AU"/>
              </w:rPr>
            </w:pPr>
          </w:p>
        </w:tc>
        <w:tc>
          <w:tcPr>
            <w:tcW w:w="666" w:type="dxa"/>
            <w:shd w:val="clear" w:color="000000" w:fill="FFFFFF"/>
            <w:noWrap/>
            <w:vAlign w:val="bottom"/>
          </w:tcPr>
          <w:p w14:paraId="411A16A2" w14:textId="77777777" w:rsidR="00C275ED" w:rsidRPr="00A154C9" w:rsidRDefault="00C275ED" w:rsidP="00990B0C">
            <w:pPr>
              <w:rPr>
                <w:color w:val="000000"/>
                <w:sz w:val="20"/>
                <w:szCs w:val="20"/>
                <w:lang w:eastAsia="en-AU"/>
              </w:rPr>
            </w:pPr>
          </w:p>
        </w:tc>
        <w:tc>
          <w:tcPr>
            <w:tcW w:w="1388" w:type="dxa"/>
            <w:shd w:val="clear" w:color="000000" w:fill="FFFFFF"/>
            <w:noWrap/>
            <w:vAlign w:val="center"/>
          </w:tcPr>
          <w:p w14:paraId="20E316C0" w14:textId="77777777" w:rsidR="00C275ED" w:rsidRPr="00A154C9" w:rsidRDefault="00C275ED" w:rsidP="00990B0C">
            <w:pPr>
              <w:rPr>
                <w:color w:val="000000"/>
                <w:sz w:val="20"/>
                <w:szCs w:val="20"/>
                <w:lang w:eastAsia="en-AU"/>
              </w:rPr>
            </w:pPr>
          </w:p>
        </w:tc>
        <w:tc>
          <w:tcPr>
            <w:tcW w:w="709" w:type="dxa"/>
            <w:shd w:val="clear" w:color="000000" w:fill="FFFFFF"/>
            <w:noWrap/>
            <w:vAlign w:val="bottom"/>
          </w:tcPr>
          <w:p w14:paraId="42EC9725" w14:textId="77777777" w:rsidR="00C275ED" w:rsidRPr="00A154C9" w:rsidRDefault="00C275ED" w:rsidP="00990B0C">
            <w:pPr>
              <w:rPr>
                <w:color w:val="000000"/>
                <w:sz w:val="20"/>
                <w:szCs w:val="20"/>
                <w:lang w:eastAsia="en-AU"/>
              </w:rPr>
            </w:pPr>
          </w:p>
        </w:tc>
        <w:tc>
          <w:tcPr>
            <w:tcW w:w="1191" w:type="dxa"/>
            <w:shd w:val="clear" w:color="000000" w:fill="FFFFFF"/>
            <w:noWrap/>
            <w:vAlign w:val="bottom"/>
          </w:tcPr>
          <w:p w14:paraId="096F46A7" w14:textId="77777777" w:rsidR="00C275ED" w:rsidRPr="00A154C9" w:rsidRDefault="00C275ED" w:rsidP="00990B0C">
            <w:pPr>
              <w:rPr>
                <w:color w:val="000000"/>
                <w:sz w:val="20"/>
                <w:szCs w:val="20"/>
                <w:lang w:eastAsia="en-AU"/>
              </w:rPr>
            </w:pPr>
          </w:p>
        </w:tc>
        <w:tc>
          <w:tcPr>
            <w:tcW w:w="1502" w:type="dxa"/>
            <w:shd w:val="clear" w:color="000000" w:fill="FFFFFF"/>
            <w:noWrap/>
            <w:vAlign w:val="bottom"/>
          </w:tcPr>
          <w:p w14:paraId="0CF630D7" w14:textId="77777777" w:rsidR="00C275ED" w:rsidRPr="00A154C9" w:rsidRDefault="00C275ED" w:rsidP="00990B0C">
            <w:pPr>
              <w:rPr>
                <w:color w:val="000000"/>
                <w:sz w:val="20"/>
                <w:szCs w:val="20"/>
                <w:lang w:eastAsia="en-AU"/>
              </w:rPr>
            </w:pPr>
          </w:p>
        </w:tc>
        <w:tc>
          <w:tcPr>
            <w:tcW w:w="702" w:type="dxa"/>
            <w:shd w:val="clear" w:color="000000" w:fill="FFFFFF"/>
          </w:tcPr>
          <w:p w14:paraId="5BBC561C" w14:textId="77777777" w:rsidR="00C275ED" w:rsidRPr="00A154C9" w:rsidRDefault="00C275ED" w:rsidP="00990B0C">
            <w:pPr>
              <w:rPr>
                <w:color w:val="000000"/>
                <w:sz w:val="20"/>
                <w:szCs w:val="20"/>
                <w:lang w:eastAsia="en-AU"/>
              </w:rPr>
            </w:pPr>
          </w:p>
        </w:tc>
        <w:tc>
          <w:tcPr>
            <w:tcW w:w="1262" w:type="dxa"/>
            <w:shd w:val="clear" w:color="000000" w:fill="FFFFFF"/>
          </w:tcPr>
          <w:p w14:paraId="63405E3D" w14:textId="77777777" w:rsidR="00C275ED" w:rsidRPr="00A154C9" w:rsidRDefault="00C275ED" w:rsidP="00990B0C">
            <w:pPr>
              <w:rPr>
                <w:color w:val="000000"/>
                <w:sz w:val="20"/>
                <w:szCs w:val="20"/>
                <w:lang w:eastAsia="en-AU"/>
              </w:rPr>
            </w:pPr>
          </w:p>
        </w:tc>
        <w:tc>
          <w:tcPr>
            <w:tcW w:w="566" w:type="dxa"/>
            <w:shd w:val="clear" w:color="000000" w:fill="FFFFFF"/>
          </w:tcPr>
          <w:p w14:paraId="376C43D8" w14:textId="77777777" w:rsidR="00C275ED" w:rsidRPr="00A154C9" w:rsidRDefault="00C275ED" w:rsidP="00990B0C">
            <w:pPr>
              <w:rPr>
                <w:color w:val="000000"/>
                <w:sz w:val="20"/>
                <w:szCs w:val="20"/>
                <w:lang w:eastAsia="en-AU"/>
              </w:rPr>
            </w:pPr>
          </w:p>
        </w:tc>
        <w:tc>
          <w:tcPr>
            <w:tcW w:w="1191" w:type="dxa"/>
            <w:shd w:val="clear" w:color="000000" w:fill="FFFFFF"/>
          </w:tcPr>
          <w:p w14:paraId="4F738EB5" w14:textId="77777777" w:rsidR="00C275ED" w:rsidRPr="00A154C9" w:rsidRDefault="00C275ED" w:rsidP="00990B0C">
            <w:pPr>
              <w:rPr>
                <w:color w:val="000000"/>
                <w:sz w:val="20"/>
                <w:szCs w:val="20"/>
                <w:lang w:eastAsia="en-AU"/>
              </w:rPr>
            </w:pPr>
          </w:p>
        </w:tc>
        <w:tc>
          <w:tcPr>
            <w:tcW w:w="1522" w:type="dxa"/>
            <w:shd w:val="clear" w:color="000000" w:fill="FFFFFF"/>
          </w:tcPr>
          <w:p w14:paraId="1F369C68" w14:textId="77777777" w:rsidR="00C275ED" w:rsidRPr="00A154C9" w:rsidRDefault="00C275ED" w:rsidP="00990B0C">
            <w:pPr>
              <w:rPr>
                <w:color w:val="000000"/>
                <w:sz w:val="20"/>
                <w:szCs w:val="20"/>
                <w:lang w:eastAsia="en-AU"/>
              </w:rPr>
            </w:pPr>
          </w:p>
        </w:tc>
      </w:tr>
    </w:tbl>
    <w:p w14:paraId="631F3E85" w14:textId="77777777" w:rsidR="00C275ED" w:rsidRDefault="00C275ED" w:rsidP="00C275ED">
      <w:pPr>
        <w:rPr>
          <w:b/>
          <w:bCs/>
        </w:rPr>
      </w:pPr>
    </w:p>
    <w:p w14:paraId="7C158DE3" w14:textId="4AFAE440" w:rsidR="00C275ED" w:rsidRPr="00317B35" w:rsidRDefault="00C275ED" w:rsidP="00C275ED">
      <w:pPr>
        <w:rPr>
          <w:b/>
          <w:bCs/>
        </w:rPr>
      </w:pPr>
      <w:r w:rsidRPr="00317B35">
        <w:rPr>
          <w:b/>
          <w:bCs/>
        </w:rPr>
        <w:lastRenderedPageBreak/>
        <w:t xml:space="preserve">Supplementary Table 2. Dietary contributions (in %) of </w:t>
      </w:r>
      <w:r w:rsidR="00DA31FF">
        <w:rPr>
          <w:b/>
          <w:bCs/>
        </w:rPr>
        <w:t>copepods</w:t>
      </w:r>
      <w:r w:rsidRPr="00317B35">
        <w:rPr>
          <w:b/>
          <w:bCs/>
        </w:rPr>
        <w:t xml:space="preserve"> </w:t>
      </w:r>
      <w:r w:rsidR="00373ED1">
        <w:rPr>
          <w:b/>
          <w:bCs/>
        </w:rPr>
        <w:t>C and H</w:t>
      </w:r>
      <w:r w:rsidRPr="00317B35">
        <w:rPr>
          <w:b/>
          <w:bCs/>
        </w:rPr>
        <w:t xml:space="preserve"> and amphipods AM1 and AM2 under LR and HR.</w:t>
      </w:r>
    </w:p>
    <w:p w14:paraId="61F135B9" w14:textId="77777777" w:rsidR="00C275ED" w:rsidRDefault="00C275ED" w:rsidP="00C275ED">
      <w:pPr>
        <w:rPr>
          <w:b/>
          <w:bCs/>
        </w:rPr>
      </w:pPr>
    </w:p>
    <w:tbl>
      <w:tblPr>
        <w:tblW w:w="11987" w:type="dxa"/>
        <w:jc w:val="center"/>
        <w:tblLook w:val="04A0" w:firstRow="1" w:lastRow="0" w:firstColumn="1" w:lastColumn="0" w:noHBand="0" w:noVBand="1"/>
      </w:tblPr>
      <w:tblGrid>
        <w:gridCol w:w="791"/>
        <w:gridCol w:w="1188"/>
        <w:gridCol w:w="1188"/>
        <w:gridCol w:w="1188"/>
        <w:gridCol w:w="1002"/>
        <w:gridCol w:w="1106"/>
        <w:gridCol w:w="1106"/>
        <w:gridCol w:w="1176"/>
        <w:gridCol w:w="1188"/>
        <w:gridCol w:w="948"/>
        <w:gridCol w:w="1106"/>
      </w:tblGrid>
      <w:tr w:rsidR="00C275ED" w:rsidRPr="002F16F0" w14:paraId="20AF3C57" w14:textId="77777777" w:rsidTr="00990B0C">
        <w:trPr>
          <w:trHeight w:val="288"/>
          <w:jc w:val="center"/>
        </w:trPr>
        <w:tc>
          <w:tcPr>
            <w:tcW w:w="791" w:type="dxa"/>
            <w:tcBorders>
              <w:top w:val="single" w:sz="8" w:space="0" w:color="auto"/>
              <w:left w:val="nil"/>
              <w:bottom w:val="nil"/>
              <w:right w:val="nil"/>
            </w:tcBorders>
            <w:shd w:val="clear" w:color="000000" w:fill="FFFFFF"/>
            <w:noWrap/>
            <w:vAlign w:val="bottom"/>
            <w:hideMark/>
          </w:tcPr>
          <w:p w14:paraId="7DA6E893" w14:textId="77777777" w:rsidR="00C275ED" w:rsidRPr="002F16F0" w:rsidRDefault="00C275ED" w:rsidP="00990B0C">
            <w:pPr>
              <w:rPr>
                <w:color w:val="000000"/>
                <w:lang w:eastAsia="en-AU"/>
              </w:rPr>
            </w:pPr>
            <w:r w:rsidRPr="002F16F0">
              <w:rPr>
                <w:color w:val="000000"/>
                <w:lang w:eastAsia="en-AU"/>
              </w:rPr>
              <w:t> </w:t>
            </w:r>
          </w:p>
        </w:tc>
        <w:tc>
          <w:tcPr>
            <w:tcW w:w="11196" w:type="dxa"/>
            <w:gridSpan w:val="10"/>
            <w:tcBorders>
              <w:top w:val="single" w:sz="8" w:space="0" w:color="auto"/>
              <w:left w:val="nil"/>
              <w:bottom w:val="nil"/>
              <w:right w:val="nil"/>
            </w:tcBorders>
            <w:shd w:val="clear" w:color="000000" w:fill="FFFFFF"/>
            <w:noWrap/>
            <w:vAlign w:val="bottom"/>
            <w:hideMark/>
          </w:tcPr>
          <w:p w14:paraId="07353E9A" w14:textId="77777777" w:rsidR="00C275ED" w:rsidRPr="002F16F0" w:rsidRDefault="00C275ED" w:rsidP="00990B0C">
            <w:pPr>
              <w:jc w:val="center"/>
              <w:rPr>
                <w:b/>
                <w:bCs/>
                <w:color w:val="000000"/>
                <w:lang w:eastAsia="en-AU"/>
              </w:rPr>
            </w:pPr>
            <w:r w:rsidRPr="002F16F0">
              <w:rPr>
                <w:b/>
                <w:bCs/>
                <w:color w:val="000000"/>
                <w:lang w:eastAsia="en-AU"/>
              </w:rPr>
              <w:t>Contributions (%)</w:t>
            </w:r>
          </w:p>
        </w:tc>
      </w:tr>
      <w:tr w:rsidR="00C275ED" w:rsidRPr="00203E56" w14:paraId="73DC079B" w14:textId="77777777" w:rsidTr="00990B0C">
        <w:trPr>
          <w:trHeight w:val="288"/>
          <w:jc w:val="center"/>
        </w:trPr>
        <w:tc>
          <w:tcPr>
            <w:tcW w:w="791" w:type="dxa"/>
            <w:tcBorders>
              <w:top w:val="nil"/>
              <w:left w:val="nil"/>
              <w:bottom w:val="single" w:sz="4" w:space="0" w:color="auto"/>
              <w:right w:val="nil"/>
            </w:tcBorders>
            <w:shd w:val="clear" w:color="000000" w:fill="FFFFFF"/>
            <w:noWrap/>
            <w:vAlign w:val="bottom"/>
            <w:hideMark/>
          </w:tcPr>
          <w:p w14:paraId="7DAA9764" w14:textId="77777777" w:rsidR="00C275ED" w:rsidRPr="002F16F0" w:rsidRDefault="00C275ED" w:rsidP="00990B0C">
            <w:pPr>
              <w:rPr>
                <w:color w:val="000000"/>
                <w:lang w:eastAsia="en-AU"/>
              </w:rPr>
            </w:pPr>
            <w:r w:rsidRPr="002F16F0">
              <w:rPr>
                <w:color w:val="000000"/>
                <w:lang w:eastAsia="en-AU"/>
              </w:rPr>
              <w:t> </w:t>
            </w:r>
          </w:p>
        </w:tc>
        <w:tc>
          <w:tcPr>
            <w:tcW w:w="5672" w:type="dxa"/>
            <w:gridSpan w:val="5"/>
            <w:tcBorders>
              <w:top w:val="single" w:sz="4" w:space="0" w:color="auto"/>
              <w:left w:val="nil"/>
              <w:bottom w:val="single" w:sz="4" w:space="0" w:color="auto"/>
              <w:right w:val="nil"/>
            </w:tcBorders>
            <w:shd w:val="clear" w:color="000000" w:fill="FFFFFF"/>
            <w:noWrap/>
            <w:vAlign w:val="bottom"/>
            <w:hideMark/>
          </w:tcPr>
          <w:p w14:paraId="147EC39A" w14:textId="77777777" w:rsidR="00C275ED" w:rsidRPr="002F16F0" w:rsidRDefault="00C275ED" w:rsidP="00990B0C">
            <w:pPr>
              <w:jc w:val="center"/>
              <w:rPr>
                <w:b/>
                <w:bCs/>
                <w:color w:val="000000"/>
                <w:lang w:eastAsia="en-AU"/>
              </w:rPr>
            </w:pPr>
            <w:r w:rsidRPr="002F16F0">
              <w:rPr>
                <w:b/>
                <w:bCs/>
                <w:color w:val="000000"/>
                <w:lang w:eastAsia="en-AU"/>
              </w:rPr>
              <w:t>LR</w:t>
            </w:r>
          </w:p>
        </w:tc>
        <w:tc>
          <w:tcPr>
            <w:tcW w:w="5524" w:type="dxa"/>
            <w:gridSpan w:val="5"/>
            <w:tcBorders>
              <w:top w:val="single" w:sz="4" w:space="0" w:color="auto"/>
              <w:left w:val="nil"/>
              <w:bottom w:val="single" w:sz="4" w:space="0" w:color="auto"/>
              <w:right w:val="nil"/>
            </w:tcBorders>
            <w:shd w:val="clear" w:color="000000" w:fill="FFFFFF"/>
            <w:noWrap/>
            <w:vAlign w:val="bottom"/>
            <w:hideMark/>
          </w:tcPr>
          <w:p w14:paraId="5E22B08D" w14:textId="77777777" w:rsidR="00C275ED" w:rsidRPr="002F16F0" w:rsidRDefault="00C275ED" w:rsidP="00990B0C">
            <w:pPr>
              <w:jc w:val="center"/>
              <w:rPr>
                <w:b/>
                <w:bCs/>
                <w:color w:val="000000"/>
                <w:lang w:eastAsia="en-AU"/>
              </w:rPr>
            </w:pPr>
            <w:r w:rsidRPr="002F16F0">
              <w:rPr>
                <w:b/>
                <w:bCs/>
                <w:color w:val="000000"/>
                <w:lang w:eastAsia="en-AU"/>
              </w:rPr>
              <w:t>HR</w:t>
            </w:r>
          </w:p>
        </w:tc>
      </w:tr>
      <w:tr w:rsidR="00C275ED" w:rsidRPr="00203E56" w14:paraId="6C80C79D" w14:textId="77777777" w:rsidTr="00990B0C">
        <w:trPr>
          <w:trHeight w:val="288"/>
          <w:jc w:val="center"/>
        </w:trPr>
        <w:tc>
          <w:tcPr>
            <w:tcW w:w="791" w:type="dxa"/>
            <w:tcBorders>
              <w:top w:val="nil"/>
              <w:left w:val="nil"/>
              <w:bottom w:val="nil"/>
              <w:right w:val="nil"/>
            </w:tcBorders>
            <w:shd w:val="clear" w:color="000000" w:fill="FFFFFF"/>
            <w:noWrap/>
            <w:vAlign w:val="bottom"/>
            <w:hideMark/>
          </w:tcPr>
          <w:p w14:paraId="5B1CC536" w14:textId="77777777" w:rsidR="00C275ED" w:rsidRPr="002F16F0" w:rsidRDefault="00C275ED" w:rsidP="00990B0C">
            <w:pPr>
              <w:rPr>
                <w:color w:val="000000"/>
                <w:lang w:eastAsia="en-AU"/>
              </w:rPr>
            </w:pPr>
            <w:r w:rsidRPr="002F16F0">
              <w:rPr>
                <w:color w:val="000000"/>
                <w:lang w:eastAsia="en-AU"/>
              </w:rPr>
              <w:t> </w:t>
            </w:r>
          </w:p>
        </w:tc>
        <w:tc>
          <w:tcPr>
            <w:tcW w:w="1188" w:type="dxa"/>
            <w:tcBorders>
              <w:top w:val="nil"/>
              <w:left w:val="nil"/>
              <w:bottom w:val="nil"/>
              <w:right w:val="nil"/>
            </w:tcBorders>
            <w:shd w:val="clear" w:color="000000" w:fill="FFFFFF"/>
            <w:noWrap/>
            <w:vAlign w:val="bottom"/>
            <w:hideMark/>
          </w:tcPr>
          <w:p w14:paraId="79C684DA" w14:textId="77777777" w:rsidR="00C275ED" w:rsidRPr="002F16F0" w:rsidRDefault="00C275ED" w:rsidP="00990B0C">
            <w:pPr>
              <w:jc w:val="center"/>
              <w:rPr>
                <w:b/>
                <w:bCs/>
                <w:color w:val="000000"/>
                <w:lang w:eastAsia="en-AU"/>
              </w:rPr>
            </w:pPr>
            <w:r w:rsidRPr="005F6C7F">
              <w:rPr>
                <w:b/>
                <w:bCs/>
                <w:color w:val="000000"/>
                <w:lang w:eastAsia="en-AU"/>
              </w:rPr>
              <w:t>Roots</w:t>
            </w:r>
          </w:p>
        </w:tc>
        <w:tc>
          <w:tcPr>
            <w:tcW w:w="1188" w:type="dxa"/>
            <w:tcBorders>
              <w:top w:val="nil"/>
              <w:left w:val="nil"/>
              <w:bottom w:val="nil"/>
              <w:right w:val="nil"/>
            </w:tcBorders>
            <w:shd w:val="clear" w:color="000000" w:fill="FFFFFF"/>
            <w:noWrap/>
            <w:vAlign w:val="bottom"/>
            <w:hideMark/>
          </w:tcPr>
          <w:p w14:paraId="4FE39009" w14:textId="77777777" w:rsidR="00C275ED" w:rsidRPr="002F16F0" w:rsidRDefault="00C275ED" w:rsidP="00990B0C">
            <w:pPr>
              <w:jc w:val="center"/>
              <w:rPr>
                <w:b/>
                <w:bCs/>
                <w:color w:val="000000"/>
                <w:lang w:eastAsia="en-AU"/>
              </w:rPr>
            </w:pPr>
            <w:r w:rsidRPr="005F6C7F">
              <w:rPr>
                <w:b/>
                <w:bCs/>
                <w:color w:val="000000"/>
                <w:lang w:eastAsia="en-AU"/>
              </w:rPr>
              <w:t>Sediment</w:t>
            </w:r>
          </w:p>
        </w:tc>
        <w:tc>
          <w:tcPr>
            <w:tcW w:w="1188" w:type="dxa"/>
            <w:tcBorders>
              <w:top w:val="nil"/>
              <w:left w:val="nil"/>
              <w:bottom w:val="nil"/>
              <w:right w:val="nil"/>
            </w:tcBorders>
            <w:shd w:val="clear" w:color="000000" w:fill="FFFFFF"/>
            <w:noWrap/>
            <w:vAlign w:val="bottom"/>
            <w:hideMark/>
          </w:tcPr>
          <w:p w14:paraId="68199863" w14:textId="77777777" w:rsidR="00C275ED" w:rsidRPr="002F16F0" w:rsidRDefault="00C275ED" w:rsidP="00990B0C">
            <w:pPr>
              <w:jc w:val="center"/>
              <w:rPr>
                <w:b/>
                <w:bCs/>
                <w:color w:val="000000"/>
                <w:lang w:eastAsia="en-AU"/>
              </w:rPr>
            </w:pPr>
            <w:r w:rsidRPr="002F16F0">
              <w:rPr>
                <w:b/>
                <w:bCs/>
                <w:color w:val="000000"/>
                <w:lang w:eastAsia="en-AU"/>
              </w:rPr>
              <w:t>POC</w:t>
            </w:r>
          </w:p>
        </w:tc>
        <w:tc>
          <w:tcPr>
            <w:tcW w:w="1002" w:type="dxa"/>
            <w:tcBorders>
              <w:top w:val="nil"/>
              <w:left w:val="nil"/>
              <w:bottom w:val="nil"/>
              <w:right w:val="nil"/>
            </w:tcBorders>
            <w:shd w:val="clear" w:color="000000" w:fill="FFFFFF"/>
            <w:noWrap/>
            <w:vAlign w:val="bottom"/>
            <w:hideMark/>
          </w:tcPr>
          <w:p w14:paraId="38F7F61E" w14:textId="77777777" w:rsidR="00C275ED" w:rsidRPr="002F16F0" w:rsidRDefault="00C275ED" w:rsidP="00990B0C">
            <w:pPr>
              <w:jc w:val="center"/>
              <w:rPr>
                <w:b/>
                <w:bCs/>
                <w:color w:val="000000"/>
                <w:lang w:eastAsia="en-AU"/>
              </w:rPr>
            </w:pPr>
            <w:r w:rsidRPr="005F6C7F">
              <w:rPr>
                <w:b/>
                <w:bCs/>
                <w:color w:val="000000"/>
                <w:lang w:eastAsia="en-AU"/>
              </w:rPr>
              <w:t>C</w:t>
            </w:r>
          </w:p>
        </w:tc>
        <w:tc>
          <w:tcPr>
            <w:tcW w:w="1106" w:type="dxa"/>
            <w:tcBorders>
              <w:top w:val="nil"/>
              <w:left w:val="nil"/>
              <w:bottom w:val="nil"/>
              <w:right w:val="nil"/>
            </w:tcBorders>
            <w:shd w:val="clear" w:color="000000" w:fill="FFFFFF"/>
            <w:noWrap/>
            <w:vAlign w:val="bottom"/>
            <w:hideMark/>
          </w:tcPr>
          <w:p w14:paraId="1BA9A2CF" w14:textId="77777777" w:rsidR="00C275ED" w:rsidRPr="002F16F0" w:rsidRDefault="00C275ED" w:rsidP="00990B0C">
            <w:pPr>
              <w:jc w:val="center"/>
              <w:rPr>
                <w:b/>
                <w:bCs/>
                <w:color w:val="000000"/>
                <w:lang w:eastAsia="en-AU"/>
              </w:rPr>
            </w:pPr>
            <w:r w:rsidRPr="005F6C7F">
              <w:rPr>
                <w:b/>
                <w:bCs/>
                <w:color w:val="000000"/>
                <w:lang w:eastAsia="en-AU"/>
              </w:rPr>
              <w:t>H</w:t>
            </w:r>
          </w:p>
        </w:tc>
        <w:tc>
          <w:tcPr>
            <w:tcW w:w="1106" w:type="dxa"/>
            <w:tcBorders>
              <w:top w:val="nil"/>
              <w:left w:val="single" w:sz="4" w:space="0" w:color="auto"/>
              <w:bottom w:val="nil"/>
              <w:right w:val="nil"/>
            </w:tcBorders>
            <w:shd w:val="clear" w:color="000000" w:fill="FFFFFF"/>
            <w:noWrap/>
            <w:vAlign w:val="bottom"/>
            <w:hideMark/>
          </w:tcPr>
          <w:p w14:paraId="55D7A4BB" w14:textId="77777777" w:rsidR="00C275ED" w:rsidRPr="002F16F0" w:rsidRDefault="00C275ED" w:rsidP="00990B0C">
            <w:pPr>
              <w:jc w:val="center"/>
              <w:rPr>
                <w:b/>
                <w:bCs/>
                <w:color w:val="000000"/>
                <w:lang w:eastAsia="en-AU"/>
              </w:rPr>
            </w:pPr>
            <w:r w:rsidRPr="005F6C7F">
              <w:rPr>
                <w:b/>
                <w:bCs/>
                <w:color w:val="000000"/>
                <w:lang w:eastAsia="en-AU"/>
              </w:rPr>
              <w:t>Roots</w:t>
            </w:r>
          </w:p>
        </w:tc>
        <w:tc>
          <w:tcPr>
            <w:tcW w:w="1176" w:type="dxa"/>
            <w:tcBorders>
              <w:top w:val="nil"/>
              <w:left w:val="nil"/>
              <w:bottom w:val="nil"/>
              <w:right w:val="nil"/>
            </w:tcBorders>
            <w:shd w:val="clear" w:color="000000" w:fill="FFFFFF"/>
            <w:noWrap/>
            <w:vAlign w:val="bottom"/>
            <w:hideMark/>
          </w:tcPr>
          <w:p w14:paraId="4CD7895A" w14:textId="77777777" w:rsidR="00C275ED" w:rsidRPr="002F16F0" w:rsidRDefault="00C275ED" w:rsidP="00990B0C">
            <w:pPr>
              <w:jc w:val="center"/>
              <w:rPr>
                <w:b/>
                <w:bCs/>
                <w:color w:val="000000"/>
                <w:lang w:eastAsia="en-AU"/>
              </w:rPr>
            </w:pPr>
            <w:r w:rsidRPr="005F6C7F">
              <w:rPr>
                <w:b/>
                <w:bCs/>
                <w:color w:val="000000"/>
                <w:lang w:eastAsia="en-AU"/>
              </w:rPr>
              <w:t>Sediment</w:t>
            </w:r>
          </w:p>
        </w:tc>
        <w:tc>
          <w:tcPr>
            <w:tcW w:w="1188" w:type="dxa"/>
            <w:tcBorders>
              <w:top w:val="nil"/>
              <w:left w:val="nil"/>
              <w:bottom w:val="nil"/>
              <w:right w:val="nil"/>
            </w:tcBorders>
            <w:shd w:val="clear" w:color="000000" w:fill="FFFFFF"/>
            <w:noWrap/>
            <w:vAlign w:val="bottom"/>
            <w:hideMark/>
          </w:tcPr>
          <w:p w14:paraId="03BD1F5C" w14:textId="77777777" w:rsidR="00C275ED" w:rsidRPr="002F16F0" w:rsidRDefault="00C275ED" w:rsidP="00990B0C">
            <w:pPr>
              <w:jc w:val="center"/>
              <w:rPr>
                <w:b/>
                <w:bCs/>
                <w:color w:val="000000"/>
                <w:lang w:eastAsia="en-AU"/>
              </w:rPr>
            </w:pPr>
            <w:r w:rsidRPr="002F16F0">
              <w:rPr>
                <w:b/>
                <w:bCs/>
                <w:color w:val="000000"/>
                <w:lang w:eastAsia="en-AU"/>
              </w:rPr>
              <w:t>POC</w:t>
            </w:r>
          </w:p>
        </w:tc>
        <w:tc>
          <w:tcPr>
            <w:tcW w:w="948" w:type="dxa"/>
            <w:tcBorders>
              <w:top w:val="nil"/>
              <w:left w:val="nil"/>
              <w:bottom w:val="nil"/>
              <w:right w:val="nil"/>
            </w:tcBorders>
            <w:shd w:val="clear" w:color="000000" w:fill="FFFFFF"/>
            <w:noWrap/>
            <w:vAlign w:val="bottom"/>
            <w:hideMark/>
          </w:tcPr>
          <w:p w14:paraId="0968C1D9" w14:textId="77777777" w:rsidR="00C275ED" w:rsidRPr="002F16F0" w:rsidRDefault="00C275ED" w:rsidP="00990B0C">
            <w:pPr>
              <w:jc w:val="center"/>
              <w:rPr>
                <w:b/>
                <w:bCs/>
                <w:color w:val="000000"/>
                <w:lang w:eastAsia="en-AU"/>
              </w:rPr>
            </w:pPr>
            <w:r w:rsidRPr="005F6C7F">
              <w:rPr>
                <w:b/>
                <w:bCs/>
                <w:color w:val="000000"/>
                <w:lang w:eastAsia="en-AU"/>
              </w:rPr>
              <w:t>C</w:t>
            </w:r>
          </w:p>
        </w:tc>
        <w:tc>
          <w:tcPr>
            <w:tcW w:w="1106" w:type="dxa"/>
            <w:tcBorders>
              <w:top w:val="nil"/>
              <w:left w:val="nil"/>
              <w:bottom w:val="nil"/>
              <w:right w:val="nil"/>
            </w:tcBorders>
            <w:shd w:val="clear" w:color="000000" w:fill="FFFFFF"/>
            <w:noWrap/>
            <w:vAlign w:val="bottom"/>
            <w:hideMark/>
          </w:tcPr>
          <w:p w14:paraId="12E168DE" w14:textId="77777777" w:rsidR="00C275ED" w:rsidRPr="002F16F0" w:rsidRDefault="00C275ED" w:rsidP="00990B0C">
            <w:pPr>
              <w:jc w:val="center"/>
              <w:rPr>
                <w:b/>
                <w:bCs/>
                <w:color w:val="000000"/>
                <w:lang w:eastAsia="en-AU"/>
              </w:rPr>
            </w:pPr>
            <w:r w:rsidRPr="005F6C7F">
              <w:rPr>
                <w:b/>
                <w:bCs/>
                <w:color w:val="000000"/>
                <w:lang w:eastAsia="en-AU"/>
              </w:rPr>
              <w:t>H</w:t>
            </w:r>
          </w:p>
        </w:tc>
      </w:tr>
      <w:tr w:rsidR="00C275ED" w:rsidRPr="00203E56" w14:paraId="3D4B6E40" w14:textId="77777777" w:rsidTr="00990B0C">
        <w:trPr>
          <w:trHeight w:val="288"/>
          <w:jc w:val="center"/>
        </w:trPr>
        <w:tc>
          <w:tcPr>
            <w:tcW w:w="791" w:type="dxa"/>
            <w:tcBorders>
              <w:top w:val="nil"/>
              <w:left w:val="nil"/>
              <w:bottom w:val="nil"/>
              <w:right w:val="nil"/>
            </w:tcBorders>
            <w:shd w:val="clear" w:color="000000" w:fill="FFFFFF"/>
            <w:noWrap/>
            <w:vAlign w:val="bottom"/>
            <w:hideMark/>
          </w:tcPr>
          <w:p w14:paraId="2376D05E" w14:textId="77777777" w:rsidR="00C275ED" w:rsidRPr="002F16F0" w:rsidRDefault="00C275ED" w:rsidP="00990B0C">
            <w:pPr>
              <w:rPr>
                <w:color w:val="000000"/>
                <w:lang w:eastAsia="en-AU"/>
              </w:rPr>
            </w:pPr>
            <w:r w:rsidRPr="00203E56">
              <w:rPr>
                <w:color w:val="000000"/>
                <w:lang w:eastAsia="en-AU"/>
              </w:rPr>
              <w:t>C</w:t>
            </w:r>
          </w:p>
        </w:tc>
        <w:tc>
          <w:tcPr>
            <w:tcW w:w="1188" w:type="dxa"/>
            <w:tcBorders>
              <w:top w:val="nil"/>
              <w:left w:val="nil"/>
              <w:bottom w:val="nil"/>
              <w:right w:val="nil"/>
            </w:tcBorders>
            <w:shd w:val="clear" w:color="000000" w:fill="FFFFFF"/>
            <w:noWrap/>
            <w:vAlign w:val="center"/>
            <w:hideMark/>
          </w:tcPr>
          <w:p w14:paraId="20246338" w14:textId="77777777" w:rsidR="00C275ED" w:rsidRPr="002F16F0" w:rsidRDefault="00C275ED" w:rsidP="00990B0C">
            <w:pPr>
              <w:jc w:val="center"/>
              <w:rPr>
                <w:color w:val="000000"/>
                <w:lang w:eastAsia="en-AU"/>
              </w:rPr>
            </w:pPr>
            <w:r w:rsidRPr="00203E56">
              <w:rPr>
                <w:color w:val="000000"/>
                <w:lang w:eastAsia="en-AU"/>
              </w:rPr>
              <w:t>33.7</w:t>
            </w:r>
            <w:r w:rsidRPr="002F16F0">
              <w:rPr>
                <w:color w:val="000000"/>
                <w:lang w:eastAsia="en-AU"/>
              </w:rPr>
              <w:t>±</w:t>
            </w:r>
            <w:r w:rsidRPr="00203E56">
              <w:rPr>
                <w:color w:val="000000"/>
                <w:lang w:eastAsia="en-AU"/>
              </w:rPr>
              <w:t>14.3</w:t>
            </w:r>
          </w:p>
        </w:tc>
        <w:tc>
          <w:tcPr>
            <w:tcW w:w="1188" w:type="dxa"/>
            <w:tcBorders>
              <w:top w:val="nil"/>
              <w:left w:val="nil"/>
              <w:bottom w:val="nil"/>
              <w:right w:val="nil"/>
            </w:tcBorders>
            <w:shd w:val="clear" w:color="000000" w:fill="FFFFFF"/>
            <w:noWrap/>
            <w:vAlign w:val="center"/>
            <w:hideMark/>
          </w:tcPr>
          <w:p w14:paraId="2EFF103F" w14:textId="77777777" w:rsidR="00C275ED" w:rsidRPr="002F16F0" w:rsidRDefault="00C275ED" w:rsidP="00990B0C">
            <w:pPr>
              <w:jc w:val="center"/>
              <w:rPr>
                <w:color w:val="000000"/>
                <w:lang w:eastAsia="en-AU"/>
              </w:rPr>
            </w:pPr>
            <w:r w:rsidRPr="00203E56">
              <w:rPr>
                <w:color w:val="000000"/>
                <w:lang w:eastAsia="en-AU"/>
              </w:rPr>
              <w:t>19.2</w:t>
            </w:r>
            <w:r w:rsidRPr="002F16F0">
              <w:rPr>
                <w:color w:val="000000"/>
                <w:lang w:eastAsia="en-AU"/>
              </w:rPr>
              <w:t>±</w:t>
            </w:r>
            <w:r w:rsidRPr="00203E56">
              <w:rPr>
                <w:color w:val="000000"/>
                <w:lang w:eastAsia="en-AU"/>
              </w:rPr>
              <w:t>10.8</w:t>
            </w:r>
          </w:p>
        </w:tc>
        <w:tc>
          <w:tcPr>
            <w:tcW w:w="1188" w:type="dxa"/>
            <w:tcBorders>
              <w:top w:val="nil"/>
              <w:left w:val="nil"/>
              <w:bottom w:val="nil"/>
              <w:right w:val="nil"/>
            </w:tcBorders>
            <w:shd w:val="clear" w:color="000000" w:fill="FFFFFF"/>
            <w:noWrap/>
            <w:vAlign w:val="center"/>
            <w:hideMark/>
          </w:tcPr>
          <w:p w14:paraId="0A1EFD82" w14:textId="77777777" w:rsidR="00C275ED" w:rsidRPr="002F16F0" w:rsidRDefault="00C275ED" w:rsidP="00990B0C">
            <w:pPr>
              <w:jc w:val="center"/>
              <w:rPr>
                <w:color w:val="000000"/>
                <w:lang w:eastAsia="en-AU"/>
              </w:rPr>
            </w:pPr>
            <w:r w:rsidRPr="00203E56">
              <w:rPr>
                <w:color w:val="000000"/>
                <w:lang w:eastAsia="en-AU"/>
              </w:rPr>
              <w:t>47.1</w:t>
            </w:r>
            <w:r w:rsidRPr="002F16F0">
              <w:rPr>
                <w:color w:val="000000"/>
                <w:lang w:eastAsia="en-AU"/>
              </w:rPr>
              <w:t>±</w:t>
            </w:r>
            <w:r w:rsidRPr="00203E56">
              <w:rPr>
                <w:color w:val="000000"/>
                <w:lang w:eastAsia="en-AU"/>
              </w:rPr>
              <w:t>24.9</w:t>
            </w:r>
          </w:p>
        </w:tc>
        <w:tc>
          <w:tcPr>
            <w:tcW w:w="1002" w:type="dxa"/>
            <w:tcBorders>
              <w:top w:val="nil"/>
              <w:left w:val="nil"/>
              <w:bottom w:val="nil"/>
              <w:right w:val="nil"/>
            </w:tcBorders>
            <w:shd w:val="clear" w:color="000000" w:fill="FFFFFF"/>
            <w:noWrap/>
            <w:vAlign w:val="center"/>
            <w:hideMark/>
          </w:tcPr>
          <w:p w14:paraId="61F015AD" w14:textId="77777777" w:rsidR="00C275ED" w:rsidRPr="002F16F0" w:rsidRDefault="00C275ED" w:rsidP="00990B0C">
            <w:pPr>
              <w:jc w:val="center"/>
              <w:rPr>
                <w:color w:val="000000"/>
                <w:lang w:eastAsia="en-AU"/>
              </w:rPr>
            </w:pPr>
            <w:r w:rsidRPr="00203E56">
              <w:rPr>
                <w:color w:val="000000"/>
                <w:lang w:eastAsia="en-AU"/>
              </w:rPr>
              <w:t>/</w:t>
            </w:r>
          </w:p>
        </w:tc>
        <w:tc>
          <w:tcPr>
            <w:tcW w:w="1106" w:type="dxa"/>
            <w:tcBorders>
              <w:top w:val="nil"/>
              <w:left w:val="nil"/>
              <w:bottom w:val="nil"/>
              <w:right w:val="nil"/>
            </w:tcBorders>
            <w:shd w:val="clear" w:color="000000" w:fill="FFFFFF"/>
            <w:noWrap/>
            <w:vAlign w:val="center"/>
            <w:hideMark/>
          </w:tcPr>
          <w:p w14:paraId="527C898E" w14:textId="77777777" w:rsidR="00C275ED" w:rsidRPr="002F16F0" w:rsidRDefault="00C275ED" w:rsidP="00990B0C">
            <w:pPr>
              <w:jc w:val="center"/>
              <w:rPr>
                <w:color w:val="000000"/>
                <w:lang w:eastAsia="en-AU"/>
              </w:rPr>
            </w:pPr>
            <w:r w:rsidRPr="00203E56">
              <w:rPr>
                <w:color w:val="000000"/>
                <w:lang w:eastAsia="en-AU"/>
              </w:rPr>
              <w:t>/</w:t>
            </w:r>
          </w:p>
        </w:tc>
        <w:tc>
          <w:tcPr>
            <w:tcW w:w="1106" w:type="dxa"/>
            <w:tcBorders>
              <w:top w:val="nil"/>
              <w:left w:val="single" w:sz="4" w:space="0" w:color="auto"/>
              <w:bottom w:val="nil"/>
              <w:right w:val="nil"/>
            </w:tcBorders>
            <w:shd w:val="clear" w:color="000000" w:fill="FFFFFF"/>
            <w:noWrap/>
            <w:vAlign w:val="center"/>
            <w:hideMark/>
          </w:tcPr>
          <w:p w14:paraId="0EB5E228" w14:textId="77777777" w:rsidR="00C275ED" w:rsidRPr="002F16F0" w:rsidRDefault="00C275ED" w:rsidP="00990B0C">
            <w:pPr>
              <w:jc w:val="center"/>
              <w:rPr>
                <w:color w:val="000000"/>
                <w:lang w:eastAsia="en-AU"/>
              </w:rPr>
            </w:pPr>
            <w:r w:rsidRPr="00203E56">
              <w:rPr>
                <w:color w:val="000000"/>
                <w:lang w:eastAsia="en-AU"/>
              </w:rPr>
              <w:t>63.4</w:t>
            </w:r>
            <w:r w:rsidRPr="002F16F0">
              <w:rPr>
                <w:color w:val="000000"/>
                <w:lang w:eastAsia="en-AU"/>
              </w:rPr>
              <w:t>±</w:t>
            </w:r>
            <w:r w:rsidRPr="00203E56">
              <w:rPr>
                <w:color w:val="000000"/>
                <w:lang w:eastAsia="en-AU"/>
              </w:rPr>
              <w:t>9.3</w:t>
            </w:r>
          </w:p>
        </w:tc>
        <w:tc>
          <w:tcPr>
            <w:tcW w:w="1176" w:type="dxa"/>
            <w:tcBorders>
              <w:top w:val="nil"/>
              <w:left w:val="nil"/>
              <w:bottom w:val="nil"/>
              <w:right w:val="nil"/>
            </w:tcBorders>
            <w:shd w:val="clear" w:color="000000" w:fill="FFFFFF"/>
            <w:noWrap/>
            <w:vAlign w:val="center"/>
            <w:hideMark/>
          </w:tcPr>
          <w:p w14:paraId="72B1DCA3" w14:textId="77777777" w:rsidR="00C275ED" w:rsidRPr="002F16F0" w:rsidRDefault="00C275ED" w:rsidP="00990B0C">
            <w:pPr>
              <w:jc w:val="center"/>
              <w:rPr>
                <w:color w:val="000000"/>
                <w:lang w:eastAsia="en-AU"/>
              </w:rPr>
            </w:pPr>
            <w:r w:rsidRPr="00203E56">
              <w:rPr>
                <w:color w:val="000000"/>
                <w:lang w:eastAsia="en-AU"/>
              </w:rPr>
              <w:t>7.4</w:t>
            </w:r>
            <w:r w:rsidRPr="002F16F0">
              <w:rPr>
                <w:color w:val="000000"/>
                <w:lang w:eastAsia="en-AU"/>
              </w:rPr>
              <w:t>±</w:t>
            </w:r>
            <w:r w:rsidRPr="00203E56">
              <w:rPr>
                <w:color w:val="000000"/>
                <w:lang w:eastAsia="en-AU"/>
              </w:rPr>
              <w:t>3.8</w:t>
            </w:r>
          </w:p>
        </w:tc>
        <w:tc>
          <w:tcPr>
            <w:tcW w:w="1188" w:type="dxa"/>
            <w:tcBorders>
              <w:top w:val="nil"/>
              <w:left w:val="nil"/>
              <w:bottom w:val="nil"/>
              <w:right w:val="nil"/>
            </w:tcBorders>
            <w:shd w:val="clear" w:color="000000" w:fill="FFFFFF"/>
            <w:noWrap/>
            <w:vAlign w:val="center"/>
            <w:hideMark/>
          </w:tcPr>
          <w:p w14:paraId="2C6A5DB1" w14:textId="77777777" w:rsidR="00C275ED" w:rsidRPr="002F16F0" w:rsidRDefault="00C275ED" w:rsidP="00990B0C">
            <w:pPr>
              <w:jc w:val="center"/>
              <w:rPr>
                <w:color w:val="000000"/>
                <w:lang w:eastAsia="en-AU"/>
              </w:rPr>
            </w:pPr>
            <w:r w:rsidRPr="00203E56">
              <w:rPr>
                <w:color w:val="000000"/>
                <w:lang w:eastAsia="en-AU"/>
              </w:rPr>
              <w:t>29.2</w:t>
            </w:r>
            <w:r w:rsidRPr="002F16F0">
              <w:rPr>
                <w:color w:val="000000"/>
                <w:lang w:eastAsia="en-AU"/>
              </w:rPr>
              <w:t>±</w:t>
            </w:r>
            <w:r w:rsidRPr="00203E56">
              <w:rPr>
                <w:color w:val="000000"/>
                <w:lang w:eastAsia="en-AU"/>
              </w:rPr>
              <w:t>12.6</w:t>
            </w:r>
          </w:p>
        </w:tc>
        <w:tc>
          <w:tcPr>
            <w:tcW w:w="948" w:type="dxa"/>
            <w:tcBorders>
              <w:top w:val="nil"/>
              <w:left w:val="nil"/>
              <w:bottom w:val="nil"/>
              <w:right w:val="nil"/>
            </w:tcBorders>
            <w:shd w:val="clear" w:color="000000" w:fill="FFFFFF"/>
            <w:noWrap/>
            <w:vAlign w:val="center"/>
            <w:hideMark/>
          </w:tcPr>
          <w:p w14:paraId="0799082D" w14:textId="77777777" w:rsidR="00C275ED" w:rsidRPr="002F16F0" w:rsidRDefault="00C275ED" w:rsidP="00990B0C">
            <w:pPr>
              <w:jc w:val="center"/>
              <w:rPr>
                <w:color w:val="000000"/>
                <w:lang w:eastAsia="en-AU"/>
              </w:rPr>
            </w:pPr>
            <w:r w:rsidRPr="00203E56">
              <w:rPr>
                <w:color w:val="000000"/>
                <w:lang w:eastAsia="en-AU"/>
              </w:rPr>
              <w:t>/</w:t>
            </w:r>
          </w:p>
        </w:tc>
        <w:tc>
          <w:tcPr>
            <w:tcW w:w="1106" w:type="dxa"/>
            <w:tcBorders>
              <w:top w:val="nil"/>
              <w:left w:val="nil"/>
              <w:bottom w:val="nil"/>
              <w:right w:val="nil"/>
            </w:tcBorders>
            <w:shd w:val="clear" w:color="000000" w:fill="FFFFFF"/>
            <w:noWrap/>
            <w:vAlign w:val="center"/>
            <w:hideMark/>
          </w:tcPr>
          <w:p w14:paraId="14DB54A8" w14:textId="77777777" w:rsidR="00C275ED" w:rsidRPr="002F16F0" w:rsidRDefault="00C275ED" w:rsidP="00990B0C">
            <w:pPr>
              <w:jc w:val="center"/>
              <w:rPr>
                <w:color w:val="000000"/>
                <w:lang w:eastAsia="en-AU"/>
              </w:rPr>
            </w:pPr>
            <w:r w:rsidRPr="00203E56">
              <w:rPr>
                <w:color w:val="000000"/>
                <w:lang w:eastAsia="en-AU"/>
              </w:rPr>
              <w:t>/</w:t>
            </w:r>
          </w:p>
        </w:tc>
      </w:tr>
      <w:tr w:rsidR="00C275ED" w:rsidRPr="00203E56" w14:paraId="013CBA47" w14:textId="77777777" w:rsidTr="00990B0C">
        <w:trPr>
          <w:trHeight w:val="288"/>
          <w:jc w:val="center"/>
        </w:trPr>
        <w:tc>
          <w:tcPr>
            <w:tcW w:w="791" w:type="dxa"/>
            <w:tcBorders>
              <w:top w:val="nil"/>
              <w:left w:val="nil"/>
              <w:bottom w:val="nil"/>
              <w:right w:val="nil"/>
            </w:tcBorders>
            <w:shd w:val="clear" w:color="000000" w:fill="FFFFFF"/>
            <w:noWrap/>
            <w:vAlign w:val="bottom"/>
            <w:hideMark/>
          </w:tcPr>
          <w:p w14:paraId="11D15017" w14:textId="77777777" w:rsidR="00C275ED" w:rsidRPr="002F16F0" w:rsidRDefault="00C275ED" w:rsidP="00990B0C">
            <w:pPr>
              <w:rPr>
                <w:color w:val="000000"/>
                <w:lang w:eastAsia="en-AU"/>
              </w:rPr>
            </w:pPr>
            <w:r w:rsidRPr="00203E56">
              <w:rPr>
                <w:color w:val="000000"/>
                <w:lang w:eastAsia="en-AU"/>
              </w:rPr>
              <w:t>H</w:t>
            </w:r>
          </w:p>
        </w:tc>
        <w:tc>
          <w:tcPr>
            <w:tcW w:w="1188" w:type="dxa"/>
            <w:tcBorders>
              <w:top w:val="nil"/>
              <w:left w:val="nil"/>
              <w:bottom w:val="nil"/>
              <w:right w:val="nil"/>
            </w:tcBorders>
            <w:shd w:val="clear" w:color="000000" w:fill="FFFFFF"/>
            <w:noWrap/>
            <w:vAlign w:val="center"/>
            <w:hideMark/>
          </w:tcPr>
          <w:p w14:paraId="25FA36BB" w14:textId="77777777" w:rsidR="00C275ED" w:rsidRPr="002F16F0" w:rsidRDefault="00C275ED" w:rsidP="00990B0C">
            <w:pPr>
              <w:jc w:val="center"/>
              <w:rPr>
                <w:color w:val="000000"/>
                <w:lang w:eastAsia="en-AU"/>
              </w:rPr>
            </w:pPr>
            <w:r w:rsidRPr="00203E56">
              <w:rPr>
                <w:color w:val="000000"/>
                <w:lang w:eastAsia="en-AU"/>
              </w:rPr>
              <w:t>34.9</w:t>
            </w:r>
            <w:r w:rsidRPr="002F16F0">
              <w:rPr>
                <w:color w:val="000000"/>
                <w:lang w:eastAsia="en-AU"/>
              </w:rPr>
              <w:t>±</w:t>
            </w:r>
            <w:r w:rsidRPr="00203E56">
              <w:rPr>
                <w:color w:val="000000"/>
                <w:lang w:eastAsia="en-AU"/>
              </w:rPr>
              <w:t>13.5</w:t>
            </w:r>
          </w:p>
        </w:tc>
        <w:tc>
          <w:tcPr>
            <w:tcW w:w="1188" w:type="dxa"/>
            <w:tcBorders>
              <w:top w:val="nil"/>
              <w:left w:val="nil"/>
              <w:bottom w:val="nil"/>
              <w:right w:val="nil"/>
            </w:tcBorders>
            <w:shd w:val="clear" w:color="000000" w:fill="FFFFFF"/>
            <w:noWrap/>
            <w:vAlign w:val="center"/>
            <w:hideMark/>
          </w:tcPr>
          <w:p w14:paraId="0B127C81" w14:textId="77777777" w:rsidR="00C275ED" w:rsidRPr="002F16F0" w:rsidRDefault="00C275ED" w:rsidP="00990B0C">
            <w:pPr>
              <w:jc w:val="center"/>
              <w:rPr>
                <w:color w:val="000000"/>
                <w:lang w:eastAsia="en-AU"/>
              </w:rPr>
            </w:pPr>
            <w:r w:rsidRPr="00203E56">
              <w:rPr>
                <w:color w:val="000000"/>
                <w:lang w:eastAsia="en-AU"/>
              </w:rPr>
              <w:t>20.3</w:t>
            </w:r>
            <w:r w:rsidRPr="002F16F0">
              <w:rPr>
                <w:color w:val="000000"/>
                <w:lang w:eastAsia="en-AU"/>
              </w:rPr>
              <w:t>±</w:t>
            </w:r>
            <w:r w:rsidRPr="00203E56">
              <w:rPr>
                <w:color w:val="000000"/>
                <w:lang w:eastAsia="en-AU"/>
              </w:rPr>
              <w:t>10.2</w:t>
            </w:r>
          </w:p>
        </w:tc>
        <w:tc>
          <w:tcPr>
            <w:tcW w:w="1188" w:type="dxa"/>
            <w:tcBorders>
              <w:top w:val="nil"/>
              <w:left w:val="nil"/>
              <w:bottom w:val="nil"/>
              <w:right w:val="nil"/>
            </w:tcBorders>
            <w:shd w:val="clear" w:color="000000" w:fill="FFFFFF"/>
            <w:noWrap/>
            <w:vAlign w:val="center"/>
            <w:hideMark/>
          </w:tcPr>
          <w:p w14:paraId="5F3F08CC" w14:textId="77777777" w:rsidR="00C275ED" w:rsidRPr="002F16F0" w:rsidRDefault="00C275ED" w:rsidP="00990B0C">
            <w:pPr>
              <w:jc w:val="center"/>
              <w:rPr>
                <w:color w:val="000000"/>
                <w:lang w:eastAsia="en-AU"/>
              </w:rPr>
            </w:pPr>
            <w:r w:rsidRPr="00203E56">
              <w:rPr>
                <w:color w:val="000000"/>
                <w:lang w:eastAsia="en-AU"/>
              </w:rPr>
              <w:t>44.8</w:t>
            </w:r>
            <w:r w:rsidRPr="002F16F0">
              <w:rPr>
                <w:color w:val="000000"/>
                <w:lang w:eastAsia="en-AU"/>
              </w:rPr>
              <w:t>±</w:t>
            </w:r>
            <w:r w:rsidRPr="00203E56">
              <w:rPr>
                <w:color w:val="000000"/>
                <w:lang w:eastAsia="en-AU"/>
              </w:rPr>
              <w:t>23.6</w:t>
            </w:r>
          </w:p>
        </w:tc>
        <w:tc>
          <w:tcPr>
            <w:tcW w:w="1002" w:type="dxa"/>
            <w:tcBorders>
              <w:top w:val="nil"/>
              <w:left w:val="nil"/>
              <w:bottom w:val="nil"/>
              <w:right w:val="nil"/>
            </w:tcBorders>
            <w:shd w:val="clear" w:color="000000" w:fill="FFFFFF"/>
            <w:noWrap/>
            <w:vAlign w:val="center"/>
            <w:hideMark/>
          </w:tcPr>
          <w:p w14:paraId="10417332" w14:textId="77777777" w:rsidR="00C275ED" w:rsidRPr="002F16F0" w:rsidRDefault="00C275ED" w:rsidP="00990B0C">
            <w:pPr>
              <w:jc w:val="center"/>
              <w:rPr>
                <w:color w:val="000000"/>
                <w:lang w:eastAsia="en-AU"/>
              </w:rPr>
            </w:pPr>
            <w:r w:rsidRPr="00203E56">
              <w:rPr>
                <w:color w:val="000000"/>
                <w:lang w:eastAsia="en-AU"/>
              </w:rPr>
              <w:t>/</w:t>
            </w:r>
          </w:p>
        </w:tc>
        <w:tc>
          <w:tcPr>
            <w:tcW w:w="1106" w:type="dxa"/>
            <w:tcBorders>
              <w:top w:val="nil"/>
              <w:left w:val="nil"/>
              <w:bottom w:val="nil"/>
              <w:right w:val="nil"/>
            </w:tcBorders>
            <w:shd w:val="clear" w:color="000000" w:fill="FFFFFF"/>
            <w:noWrap/>
            <w:vAlign w:val="center"/>
            <w:hideMark/>
          </w:tcPr>
          <w:p w14:paraId="39ED0D05" w14:textId="77777777" w:rsidR="00C275ED" w:rsidRPr="002F16F0" w:rsidRDefault="00C275ED" w:rsidP="00990B0C">
            <w:pPr>
              <w:jc w:val="center"/>
              <w:rPr>
                <w:color w:val="000000"/>
                <w:lang w:eastAsia="en-AU"/>
              </w:rPr>
            </w:pPr>
            <w:r w:rsidRPr="00203E56">
              <w:rPr>
                <w:color w:val="000000"/>
                <w:lang w:eastAsia="en-AU"/>
              </w:rPr>
              <w:t>/</w:t>
            </w:r>
          </w:p>
        </w:tc>
        <w:tc>
          <w:tcPr>
            <w:tcW w:w="1106" w:type="dxa"/>
            <w:tcBorders>
              <w:top w:val="nil"/>
              <w:left w:val="single" w:sz="4" w:space="0" w:color="auto"/>
              <w:bottom w:val="nil"/>
              <w:right w:val="nil"/>
            </w:tcBorders>
            <w:shd w:val="clear" w:color="000000" w:fill="FFFFFF"/>
            <w:noWrap/>
            <w:vAlign w:val="center"/>
            <w:hideMark/>
          </w:tcPr>
          <w:p w14:paraId="56195A13" w14:textId="77777777" w:rsidR="00C275ED" w:rsidRPr="002F16F0" w:rsidRDefault="00C275ED" w:rsidP="00990B0C">
            <w:pPr>
              <w:jc w:val="center"/>
              <w:rPr>
                <w:color w:val="000000"/>
                <w:lang w:eastAsia="en-AU"/>
              </w:rPr>
            </w:pPr>
            <w:r w:rsidRPr="00203E56">
              <w:rPr>
                <w:color w:val="000000"/>
                <w:lang w:eastAsia="en-AU"/>
              </w:rPr>
              <w:t>59.6</w:t>
            </w:r>
            <w:r w:rsidRPr="002F16F0">
              <w:rPr>
                <w:color w:val="000000"/>
                <w:lang w:eastAsia="en-AU"/>
              </w:rPr>
              <w:t>±</w:t>
            </w:r>
            <w:r w:rsidRPr="00203E56">
              <w:rPr>
                <w:color w:val="000000"/>
                <w:lang w:eastAsia="en-AU"/>
              </w:rPr>
              <w:t>8.8</w:t>
            </w:r>
          </w:p>
        </w:tc>
        <w:tc>
          <w:tcPr>
            <w:tcW w:w="1176" w:type="dxa"/>
            <w:tcBorders>
              <w:top w:val="nil"/>
              <w:left w:val="nil"/>
              <w:bottom w:val="nil"/>
              <w:right w:val="nil"/>
            </w:tcBorders>
            <w:shd w:val="clear" w:color="000000" w:fill="FFFFFF"/>
            <w:noWrap/>
            <w:vAlign w:val="center"/>
            <w:hideMark/>
          </w:tcPr>
          <w:p w14:paraId="25A15BE7" w14:textId="77777777" w:rsidR="00C275ED" w:rsidRPr="002F16F0" w:rsidRDefault="00C275ED" w:rsidP="00990B0C">
            <w:pPr>
              <w:jc w:val="center"/>
              <w:rPr>
                <w:color w:val="000000"/>
                <w:lang w:eastAsia="en-AU"/>
              </w:rPr>
            </w:pPr>
            <w:r w:rsidRPr="00203E56">
              <w:rPr>
                <w:color w:val="000000"/>
                <w:lang w:eastAsia="en-AU"/>
              </w:rPr>
              <w:t>5.4</w:t>
            </w:r>
            <w:r w:rsidRPr="002F16F0">
              <w:rPr>
                <w:color w:val="000000"/>
                <w:lang w:eastAsia="en-AU"/>
              </w:rPr>
              <w:t>±</w:t>
            </w:r>
            <w:r w:rsidRPr="00203E56">
              <w:rPr>
                <w:color w:val="000000"/>
                <w:lang w:eastAsia="en-AU"/>
              </w:rPr>
              <w:t>3.3</w:t>
            </w:r>
          </w:p>
        </w:tc>
        <w:tc>
          <w:tcPr>
            <w:tcW w:w="1188" w:type="dxa"/>
            <w:tcBorders>
              <w:top w:val="nil"/>
              <w:left w:val="nil"/>
              <w:bottom w:val="nil"/>
              <w:right w:val="nil"/>
            </w:tcBorders>
            <w:shd w:val="clear" w:color="000000" w:fill="FFFFFF"/>
            <w:noWrap/>
            <w:vAlign w:val="center"/>
            <w:hideMark/>
          </w:tcPr>
          <w:p w14:paraId="3A4F6DF5" w14:textId="77777777" w:rsidR="00C275ED" w:rsidRPr="002F16F0" w:rsidRDefault="00C275ED" w:rsidP="00990B0C">
            <w:pPr>
              <w:jc w:val="center"/>
              <w:rPr>
                <w:color w:val="000000"/>
                <w:lang w:eastAsia="en-AU"/>
              </w:rPr>
            </w:pPr>
            <w:r w:rsidRPr="00203E56">
              <w:rPr>
                <w:color w:val="000000"/>
                <w:lang w:eastAsia="en-AU"/>
              </w:rPr>
              <w:t>35</w:t>
            </w:r>
            <w:r w:rsidRPr="002F16F0">
              <w:rPr>
                <w:color w:val="000000"/>
                <w:lang w:eastAsia="en-AU"/>
              </w:rPr>
              <w:t>±</w:t>
            </w:r>
            <w:r w:rsidRPr="00203E56">
              <w:rPr>
                <w:color w:val="000000"/>
                <w:lang w:eastAsia="en-AU"/>
              </w:rPr>
              <w:t>11.8</w:t>
            </w:r>
          </w:p>
        </w:tc>
        <w:tc>
          <w:tcPr>
            <w:tcW w:w="948" w:type="dxa"/>
            <w:tcBorders>
              <w:top w:val="nil"/>
              <w:left w:val="nil"/>
              <w:bottom w:val="nil"/>
              <w:right w:val="nil"/>
            </w:tcBorders>
            <w:shd w:val="clear" w:color="000000" w:fill="FFFFFF"/>
            <w:noWrap/>
            <w:vAlign w:val="center"/>
            <w:hideMark/>
          </w:tcPr>
          <w:p w14:paraId="143A1CF5" w14:textId="77777777" w:rsidR="00C275ED" w:rsidRPr="002F16F0" w:rsidRDefault="00C275ED" w:rsidP="00990B0C">
            <w:pPr>
              <w:jc w:val="center"/>
              <w:rPr>
                <w:color w:val="000000"/>
                <w:lang w:eastAsia="en-AU"/>
              </w:rPr>
            </w:pPr>
            <w:r w:rsidRPr="00203E56">
              <w:rPr>
                <w:color w:val="000000"/>
                <w:lang w:eastAsia="en-AU"/>
              </w:rPr>
              <w:t>/</w:t>
            </w:r>
          </w:p>
        </w:tc>
        <w:tc>
          <w:tcPr>
            <w:tcW w:w="1106" w:type="dxa"/>
            <w:tcBorders>
              <w:top w:val="nil"/>
              <w:left w:val="nil"/>
              <w:bottom w:val="nil"/>
              <w:right w:val="nil"/>
            </w:tcBorders>
            <w:shd w:val="clear" w:color="000000" w:fill="FFFFFF"/>
            <w:noWrap/>
            <w:vAlign w:val="center"/>
            <w:hideMark/>
          </w:tcPr>
          <w:p w14:paraId="1475AB63" w14:textId="77777777" w:rsidR="00C275ED" w:rsidRPr="002F16F0" w:rsidRDefault="00C275ED" w:rsidP="00990B0C">
            <w:pPr>
              <w:jc w:val="center"/>
              <w:rPr>
                <w:color w:val="000000"/>
                <w:lang w:eastAsia="en-AU"/>
              </w:rPr>
            </w:pPr>
            <w:r w:rsidRPr="00203E56">
              <w:rPr>
                <w:color w:val="000000"/>
                <w:lang w:eastAsia="en-AU"/>
              </w:rPr>
              <w:t>/</w:t>
            </w:r>
          </w:p>
        </w:tc>
      </w:tr>
      <w:tr w:rsidR="00C275ED" w:rsidRPr="00203E56" w14:paraId="6097EF47" w14:textId="77777777" w:rsidTr="00990B0C">
        <w:trPr>
          <w:trHeight w:val="288"/>
          <w:jc w:val="center"/>
        </w:trPr>
        <w:tc>
          <w:tcPr>
            <w:tcW w:w="791" w:type="dxa"/>
            <w:tcBorders>
              <w:top w:val="nil"/>
              <w:left w:val="nil"/>
              <w:bottom w:val="nil"/>
              <w:right w:val="nil"/>
            </w:tcBorders>
            <w:shd w:val="clear" w:color="000000" w:fill="FFFFFF"/>
            <w:noWrap/>
            <w:vAlign w:val="bottom"/>
            <w:hideMark/>
          </w:tcPr>
          <w:p w14:paraId="11C2E9F2" w14:textId="77777777" w:rsidR="00C275ED" w:rsidRPr="002F16F0" w:rsidRDefault="00C275ED" w:rsidP="00990B0C">
            <w:pPr>
              <w:rPr>
                <w:color w:val="000000"/>
                <w:lang w:eastAsia="en-AU"/>
              </w:rPr>
            </w:pPr>
            <w:r w:rsidRPr="002F16F0">
              <w:rPr>
                <w:color w:val="000000"/>
                <w:lang w:eastAsia="en-AU"/>
              </w:rPr>
              <w:t>AM1</w:t>
            </w:r>
          </w:p>
        </w:tc>
        <w:tc>
          <w:tcPr>
            <w:tcW w:w="1188" w:type="dxa"/>
            <w:tcBorders>
              <w:top w:val="nil"/>
              <w:left w:val="nil"/>
              <w:bottom w:val="nil"/>
              <w:right w:val="nil"/>
            </w:tcBorders>
            <w:shd w:val="clear" w:color="000000" w:fill="FFFFFF"/>
            <w:noWrap/>
            <w:vAlign w:val="center"/>
            <w:hideMark/>
          </w:tcPr>
          <w:p w14:paraId="7D95AC92" w14:textId="77777777" w:rsidR="00C275ED" w:rsidRPr="002F16F0" w:rsidRDefault="00C275ED" w:rsidP="00990B0C">
            <w:pPr>
              <w:jc w:val="center"/>
              <w:rPr>
                <w:color w:val="000000"/>
                <w:lang w:eastAsia="en-AU"/>
              </w:rPr>
            </w:pPr>
            <w:r w:rsidRPr="00203E56">
              <w:rPr>
                <w:color w:val="000000"/>
                <w:lang w:eastAsia="en-AU"/>
              </w:rPr>
              <w:t>61</w:t>
            </w:r>
            <w:r w:rsidRPr="002F16F0">
              <w:rPr>
                <w:color w:val="000000"/>
                <w:lang w:eastAsia="en-AU"/>
              </w:rPr>
              <w:t>±</w:t>
            </w:r>
            <w:r w:rsidRPr="00203E56">
              <w:rPr>
                <w:color w:val="000000"/>
                <w:lang w:eastAsia="en-AU"/>
              </w:rPr>
              <w:t>11.8</w:t>
            </w:r>
          </w:p>
        </w:tc>
        <w:tc>
          <w:tcPr>
            <w:tcW w:w="1188" w:type="dxa"/>
            <w:tcBorders>
              <w:top w:val="nil"/>
              <w:left w:val="nil"/>
              <w:bottom w:val="nil"/>
              <w:right w:val="nil"/>
            </w:tcBorders>
            <w:shd w:val="clear" w:color="000000" w:fill="FFFFFF"/>
            <w:noWrap/>
            <w:vAlign w:val="center"/>
            <w:hideMark/>
          </w:tcPr>
          <w:p w14:paraId="720A6990" w14:textId="77777777" w:rsidR="00C275ED" w:rsidRPr="002F16F0" w:rsidRDefault="00C275ED" w:rsidP="00990B0C">
            <w:pPr>
              <w:jc w:val="center"/>
              <w:rPr>
                <w:color w:val="000000"/>
                <w:lang w:eastAsia="en-AU"/>
              </w:rPr>
            </w:pPr>
            <w:r w:rsidRPr="00203E56">
              <w:rPr>
                <w:color w:val="000000"/>
                <w:lang w:eastAsia="en-AU"/>
              </w:rPr>
              <w:t>5.9</w:t>
            </w:r>
            <w:r w:rsidRPr="002F16F0">
              <w:rPr>
                <w:color w:val="000000"/>
                <w:lang w:eastAsia="en-AU"/>
              </w:rPr>
              <w:t>±</w:t>
            </w:r>
            <w:r w:rsidRPr="00203E56">
              <w:rPr>
                <w:color w:val="000000"/>
                <w:lang w:eastAsia="en-AU"/>
              </w:rPr>
              <w:t>3.1</w:t>
            </w:r>
          </w:p>
        </w:tc>
        <w:tc>
          <w:tcPr>
            <w:tcW w:w="1188" w:type="dxa"/>
            <w:tcBorders>
              <w:top w:val="nil"/>
              <w:left w:val="nil"/>
              <w:bottom w:val="nil"/>
              <w:right w:val="nil"/>
            </w:tcBorders>
            <w:shd w:val="clear" w:color="000000" w:fill="FFFFFF"/>
            <w:noWrap/>
            <w:vAlign w:val="center"/>
            <w:hideMark/>
          </w:tcPr>
          <w:p w14:paraId="1480BFF6" w14:textId="77777777" w:rsidR="00C275ED" w:rsidRPr="002F16F0" w:rsidRDefault="00C275ED" w:rsidP="00990B0C">
            <w:pPr>
              <w:jc w:val="center"/>
              <w:rPr>
                <w:color w:val="000000"/>
                <w:lang w:eastAsia="en-AU"/>
              </w:rPr>
            </w:pPr>
            <w:r w:rsidRPr="00203E56">
              <w:rPr>
                <w:color w:val="000000"/>
                <w:lang w:eastAsia="en-AU"/>
              </w:rPr>
              <w:t>14.5</w:t>
            </w:r>
            <w:r w:rsidRPr="002F16F0">
              <w:rPr>
                <w:color w:val="000000"/>
                <w:lang w:eastAsia="en-AU"/>
              </w:rPr>
              <w:t>±</w:t>
            </w:r>
            <w:r w:rsidRPr="00203E56">
              <w:rPr>
                <w:color w:val="000000"/>
                <w:lang w:eastAsia="en-AU"/>
              </w:rPr>
              <w:t>11.6</w:t>
            </w:r>
          </w:p>
        </w:tc>
        <w:tc>
          <w:tcPr>
            <w:tcW w:w="1002" w:type="dxa"/>
            <w:tcBorders>
              <w:top w:val="nil"/>
              <w:left w:val="nil"/>
              <w:bottom w:val="nil"/>
              <w:right w:val="nil"/>
            </w:tcBorders>
            <w:shd w:val="clear" w:color="000000" w:fill="FFFFFF"/>
            <w:noWrap/>
            <w:vAlign w:val="center"/>
            <w:hideMark/>
          </w:tcPr>
          <w:p w14:paraId="2A510394" w14:textId="77777777" w:rsidR="00C275ED" w:rsidRPr="002F16F0" w:rsidRDefault="00C275ED" w:rsidP="00990B0C">
            <w:pPr>
              <w:jc w:val="center"/>
              <w:rPr>
                <w:color w:val="000000"/>
                <w:lang w:eastAsia="en-AU"/>
              </w:rPr>
            </w:pPr>
            <w:r w:rsidRPr="00203E56">
              <w:rPr>
                <w:color w:val="000000"/>
                <w:lang w:eastAsia="en-AU"/>
              </w:rPr>
              <w:t>9.3</w:t>
            </w:r>
            <w:r w:rsidRPr="002F16F0">
              <w:rPr>
                <w:color w:val="000000"/>
                <w:lang w:eastAsia="en-AU"/>
              </w:rPr>
              <w:t>±</w:t>
            </w:r>
            <w:r w:rsidRPr="00203E56">
              <w:rPr>
                <w:color w:val="000000"/>
                <w:lang w:eastAsia="en-AU"/>
              </w:rPr>
              <w:t>7.1</w:t>
            </w:r>
          </w:p>
        </w:tc>
        <w:tc>
          <w:tcPr>
            <w:tcW w:w="1106" w:type="dxa"/>
            <w:tcBorders>
              <w:top w:val="nil"/>
              <w:left w:val="nil"/>
              <w:bottom w:val="nil"/>
              <w:right w:val="nil"/>
            </w:tcBorders>
            <w:shd w:val="clear" w:color="000000" w:fill="FFFFFF"/>
            <w:noWrap/>
            <w:vAlign w:val="center"/>
            <w:hideMark/>
          </w:tcPr>
          <w:p w14:paraId="01031BFC" w14:textId="77777777" w:rsidR="00C275ED" w:rsidRPr="002F16F0" w:rsidRDefault="00C275ED" w:rsidP="00990B0C">
            <w:pPr>
              <w:jc w:val="center"/>
              <w:rPr>
                <w:color w:val="000000"/>
                <w:lang w:eastAsia="en-AU"/>
              </w:rPr>
            </w:pPr>
            <w:r w:rsidRPr="00203E56">
              <w:rPr>
                <w:color w:val="000000"/>
                <w:lang w:eastAsia="en-AU"/>
              </w:rPr>
              <w:t>9.3</w:t>
            </w:r>
            <w:r w:rsidRPr="002F16F0">
              <w:rPr>
                <w:color w:val="000000"/>
                <w:lang w:eastAsia="en-AU"/>
              </w:rPr>
              <w:t>±</w:t>
            </w:r>
            <w:r w:rsidRPr="00203E56">
              <w:rPr>
                <w:color w:val="000000"/>
                <w:lang w:eastAsia="en-AU"/>
              </w:rPr>
              <w:t>7.3</w:t>
            </w:r>
          </w:p>
        </w:tc>
        <w:tc>
          <w:tcPr>
            <w:tcW w:w="1106" w:type="dxa"/>
            <w:tcBorders>
              <w:top w:val="nil"/>
              <w:left w:val="single" w:sz="4" w:space="0" w:color="auto"/>
              <w:bottom w:val="nil"/>
              <w:right w:val="nil"/>
            </w:tcBorders>
            <w:shd w:val="clear" w:color="000000" w:fill="FFFFFF"/>
            <w:noWrap/>
            <w:vAlign w:val="center"/>
            <w:hideMark/>
          </w:tcPr>
          <w:p w14:paraId="6F555681" w14:textId="77777777" w:rsidR="00C275ED" w:rsidRPr="002F16F0" w:rsidRDefault="00C275ED" w:rsidP="00990B0C">
            <w:pPr>
              <w:jc w:val="center"/>
              <w:rPr>
                <w:color w:val="000000"/>
                <w:lang w:eastAsia="en-AU"/>
              </w:rPr>
            </w:pPr>
            <w:r w:rsidRPr="00203E56">
              <w:rPr>
                <w:color w:val="000000"/>
                <w:lang w:eastAsia="en-AU"/>
              </w:rPr>
              <w:t>55.1</w:t>
            </w:r>
            <w:r w:rsidRPr="002F16F0">
              <w:rPr>
                <w:color w:val="000000"/>
                <w:lang w:eastAsia="en-AU"/>
              </w:rPr>
              <w:t>±</w:t>
            </w:r>
            <w:r w:rsidRPr="00203E56">
              <w:rPr>
                <w:color w:val="000000"/>
                <w:lang w:eastAsia="en-AU"/>
              </w:rPr>
              <w:t>7.9</w:t>
            </w:r>
          </w:p>
        </w:tc>
        <w:tc>
          <w:tcPr>
            <w:tcW w:w="1176" w:type="dxa"/>
            <w:tcBorders>
              <w:top w:val="nil"/>
              <w:left w:val="nil"/>
              <w:bottom w:val="nil"/>
              <w:right w:val="nil"/>
            </w:tcBorders>
            <w:shd w:val="clear" w:color="000000" w:fill="FFFFFF"/>
            <w:noWrap/>
            <w:vAlign w:val="center"/>
            <w:hideMark/>
          </w:tcPr>
          <w:p w14:paraId="37E48967" w14:textId="77777777" w:rsidR="00C275ED" w:rsidRPr="002F16F0" w:rsidRDefault="00C275ED" w:rsidP="00990B0C">
            <w:pPr>
              <w:jc w:val="center"/>
              <w:rPr>
                <w:color w:val="000000"/>
                <w:lang w:eastAsia="en-AU"/>
              </w:rPr>
            </w:pPr>
            <w:r w:rsidRPr="00203E56">
              <w:rPr>
                <w:color w:val="000000"/>
                <w:lang w:eastAsia="en-AU"/>
              </w:rPr>
              <w:t>2.8</w:t>
            </w:r>
            <w:r w:rsidRPr="002F16F0">
              <w:rPr>
                <w:color w:val="000000"/>
                <w:lang w:eastAsia="en-AU"/>
              </w:rPr>
              <w:t>±</w:t>
            </w:r>
            <w:r w:rsidRPr="00203E56">
              <w:rPr>
                <w:color w:val="000000"/>
                <w:lang w:eastAsia="en-AU"/>
              </w:rPr>
              <w:t>2.1</w:t>
            </w:r>
          </w:p>
        </w:tc>
        <w:tc>
          <w:tcPr>
            <w:tcW w:w="1188" w:type="dxa"/>
            <w:tcBorders>
              <w:top w:val="nil"/>
              <w:left w:val="nil"/>
              <w:bottom w:val="nil"/>
              <w:right w:val="nil"/>
            </w:tcBorders>
            <w:shd w:val="clear" w:color="000000" w:fill="FFFFFF"/>
            <w:noWrap/>
            <w:vAlign w:val="center"/>
            <w:hideMark/>
          </w:tcPr>
          <w:p w14:paraId="55780112" w14:textId="77777777" w:rsidR="00C275ED" w:rsidRPr="002F16F0" w:rsidRDefault="00C275ED" w:rsidP="00990B0C">
            <w:pPr>
              <w:jc w:val="center"/>
              <w:rPr>
                <w:color w:val="000000"/>
                <w:lang w:eastAsia="en-AU"/>
              </w:rPr>
            </w:pPr>
            <w:r w:rsidRPr="00203E56">
              <w:rPr>
                <w:color w:val="000000"/>
                <w:lang w:eastAsia="en-AU"/>
              </w:rPr>
              <w:t>32.5</w:t>
            </w:r>
            <w:r w:rsidRPr="002F16F0">
              <w:rPr>
                <w:color w:val="000000"/>
                <w:lang w:eastAsia="en-AU"/>
              </w:rPr>
              <w:t>±</w:t>
            </w:r>
            <w:r w:rsidRPr="00203E56">
              <w:rPr>
                <w:color w:val="000000"/>
                <w:lang w:eastAsia="en-AU"/>
              </w:rPr>
              <w:t>10</w:t>
            </w:r>
          </w:p>
        </w:tc>
        <w:tc>
          <w:tcPr>
            <w:tcW w:w="948" w:type="dxa"/>
            <w:tcBorders>
              <w:top w:val="nil"/>
              <w:left w:val="nil"/>
              <w:bottom w:val="nil"/>
              <w:right w:val="nil"/>
            </w:tcBorders>
            <w:shd w:val="clear" w:color="000000" w:fill="FFFFFF"/>
            <w:noWrap/>
            <w:vAlign w:val="center"/>
            <w:hideMark/>
          </w:tcPr>
          <w:p w14:paraId="77CDE268" w14:textId="77777777" w:rsidR="00C275ED" w:rsidRPr="002F16F0" w:rsidRDefault="00C275ED" w:rsidP="00990B0C">
            <w:pPr>
              <w:jc w:val="center"/>
              <w:rPr>
                <w:color w:val="000000"/>
                <w:lang w:eastAsia="en-AU"/>
              </w:rPr>
            </w:pPr>
            <w:r w:rsidRPr="00203E56">
              <w:rPr>
                <w:color w:val="000000"/>
                <w:lang w:eastAsia="en-AU"/>
              </w:rPr>
              <w:t>3</w:t>
            </w:r>
            <w:r w:rsidRPr="002F16F0">
              <w:rPr>
                <w:color w:val="000000"/>
                <w:lang w:eastAsia="en-AU"/>
              </w:rPr>
              <w:t>±</w:t>
            </w:r>
            <w:r w:rsidRPr="00203E56">
              <w:rPr>
                <w:color w:val="000000"/>
                <w:lang w:eastAsia="en-AU"/>
              </w:rPr>
              <w:t>2.1</w:t>
            </w:r>
          </w:p>
        </w:tc>
        <w:tc>
          <w:tcPr>
            <w:tcW w:w="1106" w:type="dxa"/>
            <w:tcBorders>
              <w:top w:val="nil"/>
              <w:left w:val="nil"/>
              <w:bottom w:val="nil"/>
              <w:right w:val="nil"/>
            </w:tcBorders>
            <w:shd w:val="clear" w:color="000000" w:fill="FFFFFF"/>
            <w:noWrap/>
            <w:vAlign w:val="center"/>
            <w:hideMark/>
          </w:tcPr>
          <w:p w14:paraId="3073ABF0" w14:textId="77777777" w:rsidR="00C275ED" w:rsidRPr="002F16F0" w:rsidRDefault="00C275ED" w:rsidP="00990B0C">
            <w:pPr>
              <w:jc w:val="center"/>
              <w:rPr>
                <w:color w:val="000000"/>
                <w:lang w:eastAsia="en-AU"/>
              </w:rPr>
            </w:pPr>
            <w:r w:rsidRPr="00203E56">
              <w:rPr>
                <w:color w:val="000000"/>
                <w:lang w:eastAsia="en-AU"/>
              </w:rPr>
              <w:t>6.6</w:t>
            </w:r>
            <w:r w:rsidRPr="002F16F0">
              <w:rPr>
                <w:color w:val="000000"/>
                <w:lang w:eastAsia="en-AU"/>
              </w:rPr>
              <w:t>±</w:t>
            </w:r>
            <w:r w:rsidRPr="00203E56">
              <w:rPr>
                <w:color w:val="000000"/>
                <w:lang w:eastAsia="en-AU"/>
              </w:rPr>
              <w:t>5.5</w:t>
            </w:r>
          </w:p>
        </w:tc>
      </w:tr>
      <w:tr w:rsidR="00C275ED" w:rsidRPr="00203E56" w14:paraId="775F8A00" w14:textId="77777777" w:rsidTr="00990B0C">
        <w:trPr>
          <w:trHeight w:val="300"/>
          <w:jc w:val="center"/>
        </w:trPr>
        <w:tc>
          <w:tcPr>
            <w:tcW w:w="791" w:type="dxa"/>
            <w:tcBorders>
              <w:top w:val="nil"/>
              <w:left w:val="nil"/>
              <w:bottom w:val="single" w:sz="8" w:space="0" w:color="auto"/>
              <w:right w:val="nil"/>
            </w:tcBorders>
            <w:shd w:val="clear" w:color="000000" w:fill="FFFFFF"/>
            <w:noWrap/>
            <w:vAlign w:val="bottom"/>
            <w:hideMark/>
          </w:tcPr>
          <w:p w14:paraId="3FC34F82" w14:textId="77777777" w:rsidR="00C275ED" w:rsidRPr="002F16F0" w:rsidRDefault="00C275ED" w:rsidP="00990B0C">
            <w:pPr>
              <w:rPr>
                <w:color w:val="000000"/>
                <w:lang w:eastAsia="en-AU"/>
              </w:rPr>
            </w:pPr>
            <w:r w:rsidRPr="002F16F0">
              <w:rPr>
                <w:color w:val="000000"/>
                <w:lang w:eastAsia="en-AU"/>
              </w:rPr>
              <w:t>AM2</w:t>
            </w:r>
          </w:p>
        </w:tc>
        <w:tc>
          <w:tcPr>
            <w:tcW w:w="1188" w:type="dxa"/>
            <w:tcBorders>
              <w:top w:val="nil"/>
              <w:left w:val="nil"/>
              <w:bottom w:val="single" w:sz="8" w:space="0" w:color="auto"/>
              <w:right w:val="nil"/>
            </w:tcBorders>
            <w:shd w:val="clear" w:color="000000" w:fill="FFFFFF"/>
            <w:noWrap/>
            <w:vAlign w:val="center"/>
            <w:hideMark/>
          </w:tcPr>
          <w:p w14:paraId="42CE0A77" w14:textId="77777777" w:rsidR="00C275ED" w:rsidRPr="002F16F0" w:rsidRDefault="00C275ED" w:rsidP="00990B0C">
            <w:pPr>
              <w:jc w:val="center"/>
              <w:rPr>
                <w:color w:val="000000"/>
                <w:lang w:eastAsia="en-AU"/>
              </w:rPr>
            </w:pPr>
            <w:r w:rsidRPr="00203E56">
              <w:rPr>
                <w:color w:val="000000"/>
                <w:lang w:eastAsia="en-AU"/>
              </w:rPr>
              <w:t>39.9</w:t>
            </w:r>
            <w:r w:rsidRPr="002F16F0">
              <w:rPr>
                <w:color w:val="000000"/>
                <w:lang w:eastAsia="en-AU"/>
              </w:rPr>
              <w:t>±</w:t>
            </w:r>
            <w:r w:rsidRPr="00203E56">
              <w:rPr>
                <w:color w:val="000000"/>
                <w:lang w:eastAsia="en-AU"/>
              </w:rPr>
              <w:t>9.8</w:t>
            </w:r>
          </w:p>
        </w:tc>
        <w:tc>
          <w:tcPr>
            <w:tcW w:w="1188" w:type="dxa"/>
            <w:tcBorders>
              <w:top w:val="nil"/>
              <w:left w:val="nil"/>
              <w:bottom w:val="single" w:sz="8" w:space="0" w:color="auto"/>
              <w:right w:val="nil"/>
            </w:tcBorders>
            <w:shd w:val="clear" w:color="000000" w:fill="FFFFFF"/>
            <w:noWrap/>
            <w:vAlign w:val="center"/>
            <w:hideMark/>
          </w:tcPr>
          <w:p w14:paraId="757441B5" w14:textId="77777777" w:rsidR="00C275ED" w:rsidRPr="002F16F0" w:rsidRDefault="00C275ED" w:rsidP="00990B0C">
            <w:pPr>
              <w:jc w:val="center"/>
              <w:rPr>
                <w:color w:val="000000"/>
                <w:lang w:eastAsia="en-AU"/>
              </w:rPr>
            </w:pPr>
            <w:r w:rsidRPr="00203E56">
              <w:rPr>
                <w:color w:val="000000"/>
                <w:lang w:eastAsia="en-AU"/>
              </w:rPr>
              <w:t>22.2</w:t>
            </w:r>
            <w:r w:rsidRPr="002F16F0">
              <w:rPr>
                <w:color w:val="000000"/>
                <w:lang w:eastAsia="en-AU"/>
              </w:rPr>
              <w:t>±</w:t>
            </w:r>
            <w:r w:rsidRPr="00203E56">
              <w:rPr>
                <w:color w:val="000000"/>
                <w:lang w:eastAsia="en-AU"/>
              </w:rPr>
              <w:t>6.9</w:t>
            </w:r>
          </w:p>
        </w:tc>
        <w:tc>
          <w:tcPr>
            <w:tcW w:w="1188" w:type="dxa"/>
            <w:tcBorders>
              <w:top w:val="nil"/>
              <w:left w:val="nil"/>
              <w:bottom w:val="single" w:sz="8" w:space="0" w:color="auto"/>
              <w:right w:val="nil"/>
            </w:tcBorders>
            <w:shd w:val="clear" w:color="000000" w:fill="FFFFFF"/>
            <w:noWrap/>
            <w:vAlign w:val="center"/>
            <w:hideMark/>
          </w:tcPr>
          <w:p w14:paraId="0809ABBA" w14:textId="77777777" w:rsidR="00C275ED" w:rsidRPr="002F16F0" w:rsidRDefault="00C275ED" w:rsidP="00990B0C">
            <w:pPr>
              <w:jc w:val="center"/>
              <w:rPr>
                <w:color w:val="000000"/>
                <w:lang w:eastAsia="en-AU"/>
              </w:rPr>
            </w:pPr>
            <w:r w:rsidRPr="00203E56">
              <w:rPr>
                <w:color w:val="000000"/>
                <w:lang w:eastAsia="en-AU"/>
              </w:rPr>
              <w:t>21.5</w:t>
            </w:r>
            <w:r w:rsidRPr="002F16F0">
              <w:rPr>
                <w:color w:val="000000"/>
                <w:lang w:eastAsia="en-AU"/>
              </w:rPr>
              <w:t>±</w:t>
            </w:r>
            <w:r w:rsidRPr="00203E56">
              <w:rPr>
                <w:color w:val="000000"/>
                <w:lang w:eastAsia="en-AU"/>
              </w:rPr>
              <w:t>16.9</w:t>
            </w:r>
          </w:p>
        </w:tc>
        <w:tc>
          <w:tcPr>
            <w:tcW w:w="1002" w:type="dxa"/>
            <w:tcBorders>
              <w:top w:val="nil"/>
              <w:left w:val="nil"/>
              <w:bottom w:val="single" w:sz="8" w:space="0" w:color="auto"/>
              <w:right w:val="nil"/>
            </w:tcBorders>
            <w:shd w:val="clear" w:color="000000" w:fill="FFFFFF"/>
            <w:noWrap/>
            <w:vAlign w:val="center"/>
            <w:hideMark/>
          </w:tcPr>
          <w:p w14:paraId="760DB27E" w14:textId="77777777" w:rsidR="00C275ED" w:rsidRPr="002F16F0" w:rsidRDefault="00C275ED" w:rsidP="00990B0C">
            <w:pPr>
              <w:jc w:val="center"/>
              <w:rPr>
                <w:color w:val="000000"/>
                <w:lang w:eastAsia="en-AU"/>
              </w:rPr>
            </w:pPr>
            <w:r w:rsidRPr="00203E56">
              <w:rPr>
                <w:color w:val="000000"/>
                <w:lang w:eastAsia="en-AU"/>
              </w:rPr>
              <w:t>8.1</w:t>
            </w:r>
            <w:r w:rsidRPr="002F16F0">
              <w:rPr>
                <w:color w:val="000000"/>
                <w:lang w:eastAsia="en-AU"/>
              </w:rPr>
              <w:t>±</w:t>
            </w:r>
            <w:r w:rsidRPr="00203E56">
              <w:rPr>
                <w:color w:val="000000"/>
                <w:lang w:eastAsia="en-AU"/>
              </w:rPr>
              <w:t>6</w:t>
            </w:r>
          </w:p>
        </w:tc>
        <w:tc>
          <w:tcPr>
            <w:tcW w:w="1106" w:type="dxa"/>
            <w:tcBorders>
              <w:top w:val="nil"/>
              <w:left w:val="nil"/>
              <w:bottom w:val="single" w:sz="8" w:space="0" w:color="auto"/>
              <w:right w:val="nil"/>
            </w:tcBorders>
            <w:shd w:val="clear" w:color="000000" w:fill="FFFFFF"/>
            <w:noWrap/>
            <w:vAlign w:val="center"/>
            <w:hideMark/>
          </w:tcPr>
          <w:p w14:paraId="06858742" w14:textId="77777777" w:rsidR="00C275ED" w:rsidRPr="002F16F0" w:rsidRDefault="00C275ED" w:rsidP="00990B0C">
            <w:pPr>
              <w:jc w:val="center"/>
              <w:rPr>
                <w:color w:val="000000"/>
                <w:lang w:eastAsia="en-AU"/>
              </w:rPr>
            </w:pPr>
            <w:r w:rsidRPr="00203E56">
              <w:rPr>
                <w:color w:val="000000"/>
                <w:lang w:eastAsia="en-AU"/>
              </w:rPr>
              <w:t>8.3</w:t>
            </w:r>
            <w:r w:rsidRPr="002F16F0">
              <w:rPr>
                <w:color w:val="000000"/>
                <w:lang w:eastAsia="en-AU"/>
              </w:rPr>
              <w:t>±</w:t>
            </w:r>
            <w:r w:rsidRPr="00203E56">
              <w:rPr>
                <w:color w:val="000000"/>
                <w:lang w:eastAsia="en-AU"/>
              </w:rPr>
              <w:t>6.2</w:t>
            </w:r>
          </w:p>
        </w:tc>
        <w:tc>
          <w:tcPr>
            <w:tcW w:w="1106" w:type="dxa"/>
            <w:tcBorders>
              <w:top w:val="nil"/>
              <w:left w:val="single" w:sz="4" w:space="0" w:color="auto"/>
              <w:bottom w:val="single" w:sz="8" w:space="0" w:color="auto"/>
              <w:right w:val="nil"/>
            </w:tcBorders>
            <w:shd w:val="clear" w:color="000000" w:fill="FFFFFF"/>
            <w:noWrap/>
            <w:vAlign w:val="center"/>
            <w:hideMark/>
          </w:tcPr>
          <w:p w14:paraId="4BA2AFA4" w14:textId="77777777" w:rsidR="00C275ED" w:rsidRPr="002F16F0" w:rsidRDefault="00C275ED" w:rsidP="00990B0C">
            <w:pPr>
              <w:jc w:val="center"/>
              <w:rPr>
                <w:color w:val="000000"/>
                <w:lang w:eastAsia="en-AU"/>
              </w:rPr>
            </w:pPr>
            <w:r w:rsidRPr="00203E56">
              <w:rPr>
                <w:color w:val="000000"/>
                <w:lang w:eastAsia="en-AU"/>
              </w:rPr>
              <w:t>65.8</w:t>
            </w:r>
            <w:r w:rsidRPr="002F16F0">
              <w:rPr>
                <w:color w:val="000000"/>
                <w:lang w:eastAsia="en-AU"/>
              </w:rPr>
              <w:t>±</w:t>
            </w:r>
            <w:r w:rsidRPr="00203E56">
              <w:rPr>
                <w:color w:val="000000"/>
                <w:lang w:eastAsia="en-AU"/>
              </w:rPr>
              <w:t>8.9</w:t>
            </w:r>
          </w:p>
        </w:tc>
        <w:tc>
          <w:tcPr>
            <w:tcW w:w="1176" w:type="dxa"/>
            <w:tcBorders>
              <w:top w:val="nil"/>
              <w:left w:val="nil"/>
              <w:bottom w:val="single" w:sz="8" w:space="0" w:color="auto"/>
              <w:right w:val="nil"/>
            </w:tcBorders>
            <w:shd w:val="clear" w:color="000000" w:fill="FFFFFF"/>
            <w:noWrap/>
            <w:vAlign w:val="center"/>
            <w:hideMark/>
          </w:tcPr>
          <w:p w14:paraId="3B38F70D" w14:textId="77777777" w:rsidR="00C275ED" w:rsidRPr="002F16F0" w:rsidRDefault="00C275ED" w:rsidP="00990B0C">
            <w:pPr>
              <w:jc w:val="center"/>
              <w:rPr>
                <w:color w:val="000000"/>
                <w:lang w:eastAsia="en-AU"/>
              </w:rPr>
            </w:pPr>
            <w:r w:rsidRPr="00203E56">
              <w:rPr>
                <w:color w:val="000000"/>
                <w:lang w:eastAsia="en-AU"/>
              </w:rPr>
              <w:t>3</w:t>
            </w:r>
            <w:r w:rsidRPr="002F16F0">
              <w:rPr>
                <w:color w:val="000000"/>
                <w:lang w:eastAsia="en-AU"/>
              </w:rPr>
              <w:t>±</w:t>
            </w:r>
            <w:r w:rsidRPr="00203E56">
              <w:rPr>
                <w:color w:val="000000"/>
                <w:lang w:eastAsia="en-AU"/>
              </w:rPr>
              <w:t>1.9</w:t>
            </w:r>
          </w:p>
        </w:tc>
        <w:tc>
          <w:tcPr>
            <w:tcW w:w="1188" w:type="dxa"/>
            <w:tcBorders>
              <w:top w:val="nil"/>
              <w:left w:val="nil"/>
              <w:bottom w:val="single" w:sz="8" w:space="0" w:color="auto"/>
              <w:right w:val="nil"/>
            </w:tcBorders>
            <w:shd w:val="clear" w:color="000000" w:fill="FFFFFF"/>
            <w:noWrap/>
            <w:vAlign w:val="center"/>
            <w:hideMark/>
          </w:tcPr>
          <w:p w14:paraId="136A8AB6" w14:textId="77777777" w:rsidR="00C275ED" w:rsidRPr="002F16F0" w:rsidRDefault="00C275ED" w:rsidP="00990B0C">
            <w:pPr>
              <w:jc w:val="center"/>
              <w:rPr>
                <w:color w:val="000000"/>
                <w:lang w:eastAsia="en-AU"/>
              </w:rPr>
            </w:pPr>
            <w:r w:rsidRPr="00203E56">
              <w:rPr>
                <w:color w:val="000000"/>
                <w:lang w:eastAsia="en-AU"/>
              </w:rPr>
              <w:t>21.2</w:t>
            </w:r>
            <w:r w:rsidRPr="002F16F0">
              <w:rPr>
                <w:color w:val="000000"/>
                <w:lang w:eastAsia="en-AU"/>
              </w:rPr>
              <w:t>±</w:t>
            </w:r>
            <w:r w:rsidRPr="00203E56">
              <w:rPr>
                <w:color w:val="000000"/>
                <w:lang w:eastAsia="en-AU"/>
              </w:rPr>
              <w:t>10</w:t>
            </w:r>
          </w:p>
        </w:tc>
        <w:tc>
          <w:tcPr>
            <w:tcW w:w="948" w:type="dxa"/>
            <w:tcBorders>
              <w:top w:val="nil"/>
              <w:left w:val="nil"/>
              <w:bottom w:val="single" w:sz="8" w:space="0" w:color="auto"/>
              <w:right w:val="nil"/>
            </w:tcBorders>
            <w:shd w:val="clear" w:color="000000" w:fill="FFFFFF"/>
            <w:noWrap/>
            <w:vAlign w:val="center"/>
            <w:hideMark/>
          </w:tcPr>
          <w:p w14:paraId="79582B8D" w14:textId="77777777" w:rsidR="00C275ED" w:rsidRPr="002F16F0" w:rsidRDefault="00C275ED" w:rsidP="00990B0C">
            <w:pPr>
              <w:jc w:val="center"/>
              <w:rPr>
                <w:color w:val="000000"/>
                <w:lang w:eastAsia="en-AU"/>
              </w:rPr>
            </w:pPr>
            <w:r w:rsidRPr="00203E56">
              <w:rPr>
                <w:color w:val="000000"/>
                <w:lang w:eastAsia="en-AU"/>
              </w:rPr>
              <w:t>3.2</w:t>
            </w:r>
            <w:r w:rsidRPr="002F16F0">
              <w:rPr>
                <w:color w:val="000000"/>
                <w:lang w:eastAsia="en-AU"/>
              </w:rPr>
              <w:t>±</w:t>
            </w:r>
            <w:r w:rsidRPr="00203E56">
              <w:rPr>
                <w:color w:val="000000"/>
                <w:lang w:eastAsia="en-AU"/>
              </w:rPr>
              <w:t>2.2</w:t>
            </w:r>
          </w:p>
        </w:tc>
        <w:tc>
          <w:tcPr>
            <w:tcW w:w="1106" w:type="dxa"/>
            <w:tcBorders>
              <w:top w:val="nil"/>
              <w:left w:val="nil"/>
              <w:bottom w:val="single" w:sz="8" w:space="0" w:color="auto"/>
              <w:right w:val="nil"/>
            </w:tcBorders>
            <w:shd w:val="clear" w:color="000000" w:fill="FFFFFF"/>
            <w:noWrap/>
            <w:vAlign w:val="center"/>
            <w:hideMark/>
          </w:tcPr>
          <w:p w14:paraId="468BAC58" w14:textId="77777777" w:rsidR="00C275ED" w:rsidRPr="002F16F0" w:rsidRDefault="00C275ED" w:rsidP="00990B0C">
            <w:pPr>
              <w:jc w:val="center"/>
              <w:rPr>
                <w:color w:val="000000"/>
                <w:lang w:eastAsia="en-AU"/>
              </w:rPr>
            </w:pPr>
            <w:r w:rsidRPr="00203E56">
              <w:rPr>
                <w:color w:val="000000"/>
                <w:lang w:eastAsia="en-AU"/>
              </w:rPr>
              <w:t>6.8</w:t>
            </w:r>
            <w:r w:rsidRPr="002F16F0">
              <w:rPr>
                <w:color w:val="000000"/>
                <w:lang w:eastAsia="en-AU"/>
              </w:rPr>
              <w:t>±</w:t>
            </w:r>
            <w:r w:rsidRPr="00203E56">
              <w:rPr>
                <w:color w:val="000000"/>
                <w:lang w:eastAsia="en-AU"/>
              </w:rPr>
              <w:t>5.5</w:t>
            </w:r>
          </w:p>
        </w:tc>
      </w:tr>
    </w:tbl>
    <w:p w14:paraId="273E20A1" w14:textId="77777777" w:rsidR="00C275ED" w:rsidRPr="0061439E" w:rsidRDefault="00C275ED" w:rsidP="00C275ED">
      <w:pPr>
        <w:rPr>
          <w:b/>
          <w:bCs/>
        </w:rPr>
      </w:pPr>
    </w:p>
    <w:p w14:paraId="7B65BC41" w14:textId="77777777" w:rsidR="00DE23E8" w:rsidRPr="001549D3" w:rsidRDefault="00DE23E8" w:rsidP="00654E8F">
      <w:pPr>
        <w:spacing w:before="240"/>
      </w:pPr>
    </w:p>
    <w:sectPr w:rsidR="00DE23E8" w:rsidRPr="001549D3" w:rsidSect="00C275ED">
      <w:headerReference w:type="even" r:id="rId9"/>
      <w:footerReference w:type="even" r:id="rId10"/>
      <w:footerReference w:type="default" r:id="rId11"/>
      <w:headerReference w:type="first" r:id="rId12"/>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BE24" w14:textId="77777777" w:rsidR="0019408F" w:rsidRDefault="0019408F" w:rsidP="00117666">
      <w:pPr>
        <w:spacing w:after="0"/>
      </w:pPr>
      <w:r>
        <w:separator/>
      </w:r>
    </w:p>
  </w:endnote>
  <w:endnote w:type="continuationSeparator" w:id="0">
    <w:p w14:paraId="4069A574" w14:textId="77777777" w:rsidR="0019408F" w:rsidRDefault="0019408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134F" w14:textId="77777777" w:rsidR="0019408F" w:rsidRDefault="0019408F" w:rsidP="00117666">
      <w:pPr>
        <w:spacing w:after="0"/>
      </w:pPr>
      <w:r>
        <w:separator/>
      </w:r>
    </w:p>
  </w:footnote>
  <w:footnote w:type="continuationSeparator" w:id="0">
    <w:p w14:paraId="085AC9CB" w14:textId="77777777" w:rsidR="0019408F" w:rsidRDefault="0019408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56D72D73"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275ED">
      <w:rPr>
        <w:b/>
      </w:rPr>
      <w:t xml:space="preserve">                                                                                        </w:t>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19408F"/>
    <w:rsid w:val="00267D18"/>
    <w:rsid w:val="00274347"/>
    <w:rsid w:val="002868E2"/>
    <w:rsid w:val="002869C3"/>
    <w:rsid w:val="002936E4"/>
    <w:rsid w:val="002B4A57"/>
    <w:rsid w:val="002C74CA"/>
    <w:rsid w:val="003123F4"/>
    <w:rsid w:val="003544FB"/>
    <w:rsid w:val="00373ED1"/>
    <w:rsid w:val="003D2F2D"/>
    <w:rsid w:val="00401590"/>
    <w:rsid w:val="00447801"/>
    <w:rsid w:val="00452E9C"/>
    <w:rsid w:val="004735C8"/>
    <w:rsid w:val="004947A6"/>
    <w:rsid w:val="004961FF"/>
    <w:rsid w:val="00517A89"/>
    <w:rsid w:val="005250F2"/>
    <w:rsid w:val="00543D31"/>
    <w:rsid w:val="00593EEA"/>
    <w:rsid w:val="005A5EEE"/>
    <w:rsid w:val="006122D3"/>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9D79B1"/>
    <w:rsid w:val="00A174D9"/>
    <w:rsid w:val="00AA4D24"/>
    <w:rsid w:val="00AA5D67"/>
    <w:rsid w:val="00AB6715"/>
    <w:rsid w:val="00B1671E"/>
    <w:rsid w:val="00B25EB8"/>
    <w:rsid w:val="00B37F4D"/>
    <w:rsid w:val="00C275ED"/>
    <w:rsid w:val="00C52A7B"/>
    <w:rsid w:val="00C56BAF"/>
    <w:rsid w:val="00C679AA"/>
    <w:rsid w:val="00C75972"/>
    <w:rsid w:val="00CD066B"/>
    <w:rsid w:val="00CE4FEE"/>
    <w:rsid w:val="00D060CF"/>
    <w:rsid w:val="00D362C6"/>
    <w:rsid w:val="00D64D42"/>
    <w:rsid w:val="00DA31F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11</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Mattia Saccò</cp:lastModifiedBy>
  <cp:revision>10</cp:revision>
  <cp:lastPrinted>2013-10-03T12:51:00Z</cp:lastPrinted>
  <dcterms:created xsi:type="dcterms:W3CDTF">2018-11-23T08:58:00Z</dcterms:created>
  <dcterms:modified xsi:type="dcterms:W3CDTF">2022-02-18T13:38:00Z</dcterms:modified>
</cp:coreProperties>
</file>