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0B" w:rsidRPr="00F60013" w:rsidRDefault="0043020B">
      <w:pPr>
        <w:rPr>
          <w:rFonts w:ascii="Times New Roman" w:hAnsi="Times New Roman" w:cs="Times New Roman"/>
        </w:rPr>
      </w:pPr>
    </w:p>
    <w:p w:rsidR="0019241C" w:rsidRDefault="0019241C">
      <w:pPr>
        <w:rPr>
          <w:rFonts w:ascii="Times New Roman" w:hAnsi="Times New Roman" w:cs="Times New Roman"/>
        </w:rPr>
      </w:pPr>
    </w:p>
    <w:p w:rsidR="00AD1E76" w:rsidRPr="00AD1E76" w:rsidRDefault="00AD1E76" w:rsidP="00AD1E76">
      <w:pPr>
        <w:jc w:val="both"/>
        <w:rPr>
          <w:rFonts w:ascii="Times New Roman" w:hAnsi="Times New Roman" w:cs="Times New Roman"/>
          <w:sz w:val="28"/>
          <w:szCs w:val="28"/>
        </w:rPr>
      </w:pPr>
      <w:bookmarkStart w:id="0" w:name="_Hlk80668841"/>
      <w:r w:rsidRPr="00AD1E76">
        <w:rPr>
          <w:rFonts w:ascii="Times New Roman" w:hAnsi="Times New Roman" w:cs="Times New Roman"/>
          <w:sz w:val="28"/>
          <w:szCs w:val="28"/>
        </w:rPr>
        <w:t xml:space="preserve">STUDY PROTOCOL: </w:t>
      </w:r>
      <w:r w:rsidRPr="00AD1E76">
        <w:rPr>
          <w:rFonts w:ascii="Times New Roman" w:hAnsi="Times New Roman" w:cs="Times New Roman"/>
          <w:bCs/>
          <w:color w:val="000000"/>
          <w:sz w:val="28"/>
          <w:szCs w:val="28"/>
        </w:rPr>
        <w:t xml:space="preserve">EFFECT OF BREATHING FOCUSED YOGA INTERVENTION ON ADVERSE RESPIRATORY AND </w:t>
      </w:r>
      <w:proofErr w:type="gramStart"/>
      <w:r w:rsidRPr="00AD1E76">
        <w:rPr>
          <w:rFonts w:ascii="Times New Roman" w:hAnsi="Times New Roman" w:cs="Times New Roman"/>
          <w:bCs/>
          <w:color w:val="000000"/>
          <w:sz w:val="28"/>
          <w:szCs w:val="28"/>
        </w:rPr>
        <w:t>COGNITIVE  AMONG</w:t>
      </w:r>
      <w:proofErr w:type="gramEnd"/>
      <w:r w:rsidRPr="00AD1E76">
        <w:rPr>
          <w:rFonts w:ascii="Times New Roman" w:hAnsi="Times New Roman" w:cs="Times New Roman"/>
          <w:bCs/>
          <w:color w:val="000000"/>
          <w:sz w:val="28"/>
          <w:szCs w:val="28"/>
        </w:rPr>
        <w:t xml:space="preserve"> AGRICULTURAL FARMERS OCCUPATIONALLY EXPOSED TO PESTICIDES</w:t>
      </w:r>
    </w:p>
    <w:p w:rsidR="00AD1E76" w:rsidRDefault="00AD1E76" w:rsidP="00AD1E76">
      <w:pPr>
        <w:spacing w:after="0" w:line="240" w:lineRule="auto"/>
        <w:jc w:val="both"/>
        <w:textAlignment w:val="baseline"/>
        <w:rPr>
          <w:rFonts w:ascii="Times New Roman" w:eastAsia="Times New Roman" w:hAnsi="Times New Roman" w:cs="Times New Roman"/>
          <w:b/>
          <w:bCs/>
          <w:color w:val="000000"/>
          <w:sz w:val="24"/>
          <w:szCs w:val="24"/>
          <w:lang w:val="en-US"/>
        </w:rPr>
      </w:pPr>
    </w:p>
    <w:p w:rsidR="0019241C" w:rsidRDefault="0019241C" w:rsidP="00AD1E76">
      <w:pPr>
        <w:spacing w:after="0" w:line="240" w:lineRule="auto"/>
        <w:jc w:val="both"/>
        <w:textAlignment w:val="baseline"/>
        <w:rPr>
          <w:rFonts w:ascii="Times New Roman" w:eastAsia="Times New Roman" w:hAnsi="Times New Roman" w:cs="Times New Roman"/>
          <w:b/>
          <w:bCs/>
          <w:color w:val="000000"/>
          <w:sz w:val="24"/>
          <w:szCs w:val="24"/>
          <w:lang w:val="en-US"/>
        </w:rPr>
      </w:pPr>
      <w:r w:rsidRPr="0019241C">
        <w:rPr>
          <w:rFonts w:ascii="Times New Roman" w:eastAsia="Times New Roman" w:hAnsi="Times New Roman" w:cs="Times New Roman"/>
          <w:b/>
          <w:bCs/>
          <w:color w:val="000000"/>
          <w:sz w:val="24"/>
          <w:szCs w:val="24"/>
          <w:lang w:val="en-US"/>
        </w:rPr>
        <w:t>INTRODUCTION </w:t>
      </w:r>
    </w:p>
    <w:p w:rsidR="0019241C" w:rsidRPr="0019241C" w:rsidRDefault="0019241C" w:rsidP="0019241C">
      <w:pPr>
        <w:spacing w:after="0" w:line="240" w:lineRule="auto"/>
        <w:ind w:left="360"/>
        <w:jc w:val="both"/>
        <w:textAlignment w:val="baseline"/>
        <w:rPr>
          <w:rFonts w:ascii="Times New Roman" w:eastAsia="Times New Roman" w:hAnsi="Times New Roman" w:cs="Times New Roman"/>
          <w:b/>
          <w:bCs/>
          <w:color w:val="000000"/>
          <w:sz w:val="24"/>
          <w:szCs w:val="24"/>
          <w:lang w:val="en-US"/>
        </w:rPr>
      </w:pPr>
    </w:p>
    <w:p w:rsidR="0019241C" w:rsidRPr="002A6BE6" w:rsidRDefault="0019241C" w:rsidP="00CC7D20">
      <w:pPr>
        <w:spacing w:line="360" w:lineRule="auto"/>
        <w:ind w:firstLine="720"/>
        <w:jc w:val="both"/>
        <w:rPr>
          <w:rFonts w:ascii="Times New Roman" w:hAnsi="Times New Roman" w:cs="Times New Roman"/>
          <w:sz w:val="20"/>
          <w:szCs w:val="20"/>
          <w:shd w:val="clear" w:color="auto" w:fill="FFFFFF"/>
        </w:rPr>
      </w:pPr>
      <w:r w:rsidRPr="00A255D1">
        <w:rPr>
          <w:rFonts w:ascii="Times New Roman" w:hAnsi="Times New Roman" w:cs="Times New Roman"/>
          <w:sz w:val="20"/>
          <w:szCs w:val="20"/>
          <w:shd w:val="clear" w:color="auto" w:fill="FFFFFF"/>
        </w:rPr>
        <w:t>In India, government hospitals are the primary source of health care in rural settings, where medical staffs are usually traditional Indian medicine (</w:t>
      </w:r>
      <w:proofErr w:type="spellStart"/>
      <w:r w:rsidRPr="00A255D1">
        <w:rPr>
          <w:rFonts w:ascii="Times New Roman" w:hAnsi="Times New Roman" w:cs="Times New Roman"/>
          <w:sz w:val="20"/>
          <w:szCs w:val="20"/>
          <w:shd w:val="clear" w:color="auto" w:fill="FFFFFF"/>
        </w:rPr>
        <w:t>Ayurvedic</w:t>
      </w:r>
      <w:proofErr w:type="spellEnd"/>
      <w:r w:rsidRPr="00A255D1">
        <w:rPr>
          <w:rFonts w:ascii="Times New Roman" w:hAnsi="Times New Roman" w:cs="Times New Roman"/>
          <w:sz w:val="20"/>
          <w:szCs w:val="20"/>
          <w:shd w:val="clear" w:color="auto" w:fill="FFFFFF"/>
        </w:rPr>
        <w:t xml:space="preserve">, homeopathic, and </w:t>
      </w:r>
      <w:proofErr w:type="spellStart"/>
      <w:r w:rsidRPr="00A255D1">
        <w:rPr>
          <w:rFonts w:ascii="Times New Roman" w:hAnsi="Times New Roman" w:cs="Times New Roman"/>
          <w:sz w:val="20"/>
          <w:szCs w:val="20"/>
          <w:shd w:val="clear" w:color="auto" w:fill="FFFFFF"/>
        </w:rPr>
        <w:t>Ayush</w:t>
      </w:r>
      <w:proofErr w:type="spellEnd"/>
      <w:r w:rsidRPr="00A255D1">
        <w:rPr>
          <w:rFonts w:ascii="Times New Roman" w:hAnsi="Times New Roman" w:cs="Times New Roman"/>
          <w:sz w:val="20"/>
          <w:szCs w:val="20"/>
          <w:shd w:val="clear" w:color="auto" w:fill="FFFFFF"/>
        </w:rPr>
        <w:t>) practitioners.</w:t>
      </w:r>
      <w:r w:rsidR="00CF21FB">
        <w:rPr>
          <w:rFonts w:ascii="Times New Roman" w:hAnsi="Times New Roman" w:cs="Times New Roman"/>
          <w:sz w:val="20"/>
          <w:szCs w:val="20"/>
          <w:shd w:val="clear" w:color="auto" w:fill="FFFFFF"/>
          <w:vertAlign w:val="superscript"/>
        </w:rPr>
        <w:t>1,2</w:t>
      </w:r>
      <w:r w:rsidRPr="00A255D1">
        <w:rPr>
          <w:rFonts w:ascii="Times New Roman" w:hAnsi="Times New Roman" w:cs="Times New Roman"/>
          <w:sz w:val="20"/>
          <w:szCs w:val="20"/>
          <w:shd w:val="clear" w:color="auto" w:fill="FFFFFF"/>
        </w:rPr>
        <w:t xml:space="preserve"> Yoga is one of the widely popular </w:t>
      </w:r>
      <w:proofErr w:type="spellStart"/>
      <w:r w:rsidRPr="00A255D1">
        <w:rPr>
          <w:rFonts w:ascii="Times New Roman" w:hAnsi="Times New Roman" w:cs="Times New Roman"/>
          <w:sz w:val="20"/>
          <w:szCs w:val="20"/>
          <w:shd w:val="clear" w:color="auto" w:fill="FFFFFF"/>
        </w:rPr>
        <w:t>Ayush</w:t>
      </w:r>
      <w:proofErr w:type="spellEnd"/>
      <w:r w:rsidRPr="00A255D1">
        <w:rPr>
          <w:rFonts w:ascii="Times New Roman" w:hAnsi="Times New Roman" w:cs="Times New Roman"/>
          <w:sz w:val="20"/>
          <w:szCs w:val="20"/>
          <w:shd w:val="clear" w:color="auto" w:fill="FFFFFF"/>
        </w:rPr>
        <w:t xml:space="preserve">-based interventions in India </w:t>
      </w:r>
      <w:r>
        <w:rPr>
          <w:rFonts w:ascii="Times New Roman" w:hAnsi="Times New Roman" w:cs="Times New Roman"/>
          <w:sz w:val="20"/>
          <w:szCs w:val="20"/>
          <w:shd w:val="clear" w:color="auto" w:fill="FFFFFF"/>
        </w:rPr>
        <w:t xml:space="preserve">and across the world </w:t>
      </w:r>
      <w:r w:rsidRPr="00A255D1">
        <w:rPr>
          <w:rFonts w:ascii="Times New Roman" w:hAnsi="Times New Roman" w:cs="Times New Roman"/>
          <w:sz w:val="20"/>
          <w:szCs w:val="20"/>
          <w:shd w:val="clear" w:color="auto" w:fill="FFFFFF"/>
        </w:rPr>
        <w:t>with high general acceptability;</w:t>
      </w:r>
      <w:r w:rsidR="00CF21FB">
        <w:rPr>
          <w:rFonts w:ascii="Times New Roman" w:hAnsi="Times New Roman" w:cs="Times New Roman"/>
          <w:sz w:val="20"/>
          <w:szCs w:val="20"/>
          <w:shd w:val="clear" w:color="auto" w:fill="FFFFFF"/>
          <w:vertAlign w:val="superscript"/>
        </w:rPr>
        <w:t>3,4</w:t>
      </w:r>
      <w:r w:rsidRPr="00A255D1">
        <w:rPr>
          <w:rFonts w:ascii="Times New Roman" w:hAnsi="Times New Roman" w:cs="Times New Roman"/>
          <w:sz w:val="20"/>
          <w:szCs w:val="20"/>
          <w:shd w:val="clear" w:color="auto" w:fill="FFFFFF"/>
        </w:rPr>
        <w:t xml:space="preserve"> approximately 11.8% of the Indian population have been reported to be practicing yoga across both rural and urban locations of the country.</w:t>
      </w:r>
      <w:r w:rsidR="00CF21FB">
        <w:rPr>
          <w:rFonts w:ascii="Times New Roman" w:hAnsi="Times New Roman" w:cs="Times New Roman"/>
          <w:sz w:val="20"/>
          <w:szCs w:val="20"/>
          <w:shd w:val="clear" w:color="auto" w:fill="FFFFFF"/>
          <w:vertAlign w:val="superscript"/>
        </w:rPr>
        <w:t xml:space="preserve">3 </w:t>
      </w:r>
      <w:r w:rsidR="00CF21FB" w:rsidRPr="00A255D1">
        <w:rPr>
          <w:rFonts w:ascii="Times New Roman" w:hAnsi="Times New Roman" w:cs="Times New Roman"/>
          <w:sz w:val="20"/>
          <w:szCs w:val="20"/>
          <w:shd w:val="clear" w:color="auto" w:fill="FFFFFF"/>
        </w:rPr>
        <w:t xml:space="preserve">As </w:t>
      </w:r>
      <w:r w:rsidRPr="00A255D1">
        <w:rPr>
          <w:rFonts w:ascii="Times New Roman" w:hAnsi="Times New Roman" w:cs="Times New Roman"/>
          <w:sz w:val="20"/>
          <w:szCs w:val="20"/>
          <w:shd w:val="clear" w:color="auto" w:fill="FFFFFF"/>
        </w:rPr>
        <w:t xml:space="preserve">a multi-component health intervention Yoga has been associated with wide-ranging health effects under </w:t>
      </w:r>
      <w:r>
        <w:rPr>
          <w:rFonts w:ascii="Times New Roman" w:hAnsi="Times New Roman" w:cs="Times New Roman"/>
          <w:sz w:val="20"/>
          <w:szCs w:val="20"/>
          <w:shd w:val="clear" w:color="auto" w:fill="FFFFFF"/>
        </w:rPr>
        <w:t xml:space="preserve">physical and mental health domain under varied </w:t>
      </w:r>
      <w:r w:rsidRPr="00A255D1">
        <w:rPr>
          <w:rFonts w:ascii="Times New Roman" w:hAnsi="Times New Roman" w:cs="Times New Roman"/>
          <w:sz w:val="20"/>
          <w:szCs w:val="20"/>
          <w:shd w:val="clear" w:color="auto" w:fill="FFFFFF"/>
        </w:rPr>
        <w:t xml:space="preserve">clinical </w:t>
      </w:r>
      <w:r w:rsidRPr="00DF26CF">
        <w:rPr>
          <w:rFonts w:ascii="Times New Roman" w:hAnsi="Times New Roman" w:cs="Times New Roman"/>
          <w:sz w:val="20"/>
          <w:szCs w:val="20"/>
          <w:shd w:val="clear" w:color="auto" w:fill="FFFFFF"/>
        </w:rPr>
        <w:t>settings.</w:t>
      </w:r>
      <w:r w:rsidR="00CF21FB">
        <w:rPr>
          <w:rFonts w:ascii="Times New Roman" w:hAnsi="Times New Roman" w:cs="Times New Roman"/>
          <w:sz w:val="20"/>
          <w:szCs w:val="20"/>
          <w:shd w:val="clear" w:color="auto" w:fill="FFFFFF"/>
          <w:vertAlign w:val="superscript"/>
        </w:rPr>
        <w:t>5</w:t>
      </w:r>
      <w:r w:rsidRPr="00DF26CF">
        <w:rPr>
          <w:rFonts w:ascii="Times New Roman" w:hAnsi="Times New Roman" w:cs="Times New Roman"/>
          <w:sz w:val="20"/>
          <w:szCs w:val="20"/>
          <w:shd w:val="clear" w:color="auto" w:fill="FFFFFF"/>
        </w:rPr>
        <w:t xml:space="preserve"> A meta-analyses reported beneficial impact of yoga training on improvement of FEV</w:t>
      </w:r>
      <w:r w:rsidRPr="00DF26CF">
        <w:rPr>
          <w:rFonts w:ascii="Times New Roman" w:hAnsi="Times New Roman" w:cs="Times New Roman"/>
          <w:sz w:val="20"/>
          <w:szCs w:val="20"/>
          <w:shd w:val="clear" w:color="auto" w:fill="FFFFFF"/>
          <w:vertAlign w:val="subscript"/>
        </w:rPr>
        <w:t xml:space="preserve">1 </w:t>
      </w:r>
      <w:r w:rsidRPr="00DF26CF">
        <w:rPr>
          <w:rFonts w:ascii="Times New Roman" w:hAnsi="Times New Roman" w:cs="Times New Roman"/>
          <w:sz w:val="20"/>
          <w:szCs w:val="20"/>
          <w:shd w:val="clear" w:color="auto" w:fill="FFFFFF"/>
        </w:rPr>
        <w:t xml:space="preserve">in </w:t>
      </w:r>
      <w:r>
        <w:rPr>
          <w:rFonts w:ascii="Times New Roman" w:hAnsi="Times New Roman" w:cs="Times New Roman"/>
          <w:sz w:val="20"/>
          <w:szCs w:val="20"/>
          <w:shd w:val="clear" w:color="auto" w:fill="FFFFFF"/>
        </w:rPr>
        <w:t>patients with chronic obstructive pulmonary disease (</w:t>
      </w:r>
      <w:r w:rsidRPr="00DF26CF">
        <w:rPr>
          <w:rFonts w:ascii="Times New Roman" w:hAnsi="Times New Roman" w:cs="Times New Roman"/>
          <w:sz w:val="20"/>
          <w:szCs w:val="20"/>
          <w:shd w:val="clear" w:color="auto" w:fill="FFFFFF"/>
        </w:rPr>
        <w:t>COPD</w:t>
      </w:r>
      <w:r>
        <w:rPr>
          <w:rFonts w:ascii="Times New Roman" w:hAnsi="Times New Roman" w:cs="Times New Roman"/>
          <w:sz w:val="20"/>
          <w:szCs w:val="20"/>
          <w:shd w:val="clear" w:color="auto" w:fill="FFFFFF"/>
        </w:rPr>
        <w:t>)</w:t>
      </w:r>
      <w:r w:rsidRPr="00DF26CF">
        <w:rPr>
          <w:rFonts w:ascii="Times New Roman" w:hAnsi="Times New Roman" w:cs="Times New Roman"/>
          <w:sz w:val="20"/>
          <w:szCs w:val="20"/>
          <w:shd w:val="clear" w:color="auto" w:fill="FFFFFF"/>
        </w:rPr>
        <w:t xml:space="preserve"> [weighted mean difference (WMD): 123.57 </w:t>
      </w:r>
      <w:proofErr w:type="spellStart"/>
      <w:r w:rsidRPr="00DF26CF">
        <w:rPr>
          <w:rFonts w:ascii="Times New Roman" w:hAnsi="Times New Roman" w:cs="Times New Roman"/>
          <w:sz w:val="20"/>
          <w:szCs w:val="20"/>
          <w:shd w:val="clear" w:color="auto" w:fill="FFFFFF"/>
        </w:rPr>
        <w:t>mL</w:t>
      </w:r>
      <w:proofErr w:type="spellEnd"/>
      <w:r w:rsidRPr="00DF26CF">
        <w:rPr>
          <w:rFonts w:ascii="Times New Roman" w:hAnsi="Times New Roman" w:cs="Times New Roman"/>
          <w:sz w:val="20"/>
          <w:szCs w:val="20"/>
          <w:shd w:val="clear" w:color="auto" w:fill="FFFFFF"/>
        </w:rPr>
        <w:t>, 95% CI: 4.12-243, P=0.04], FEV</w:t>
      </w:r>
      <w:r w:rsidRPr="00DF26CF">
        <w:rPr>
          <w:rFonts w:ascii="Times New Roman" w:hAnsi="Times New Roman" w:cs="Times New Roman"/>
          <w:sz w:val="20"/>
          <w:szCs w:val="20"/>
          <w:shd w:val="clear" w:color="auto" w:fill="FFFFFF"/>
          <w:vertAlign w:val="subscript"/>
        </w:rPr>
        <w:t>1</w:t>
      </w:r>
      <w:r w:rsidRPr="00DF26CF">
        <w:rPr>
          <w:rFonts w:ascii="Times New Roman" w:hAnsi="Times New Roman" w:cs="Times New Roman"/>
          <w:sz w:val="20"/>
          <w:szCs w:val="20"/>
          <w:shd w:val="clear" w:color="auto" w:fill="FFFFFF"/>
        </w:rPr>
        <w:t xml:space="preserve">% </w:t>
      </w:r>
      <w:proofErr w:type="spellStart"/>
      <w:r w:rsidRPr="00DF26CF">
        <w:rPr>
          <w:rFonts w:ascii="Times New Roman" w:hAnsi="Times New Roman" w:cs="Times New Roman"/>
          <w:sz w:val="20"/>
          <w:szCs w:val="20"/>
          <w:shd w:val="clear" w:color="auto" w:fill="FFFFFF"/>
        </w:rPr>
        <w:t>pred</w:t>
      </w:r>
      <w:proofErr w:type="spellEnd"/>
      <w:r w:rsidRPr="00DF26CF">
        <w:rPr>
          <w:rFonts w:ascii="Times New Roman" w:hAnsi="Times New Roman" w:cs="Times New Roman"/>
          <w:sz w:val="20"/>
          <w:szCs w:val="20"/>
          <w:shd w:val="clear" w:color="auto" w:fill="FFFFFF"/>
        </w:rPr>
        <w:t xml:space="preserve"> (WMD: 3.90%, 95% CI: 2.27-5.54, P&lt;0.00001), and 6 MWD (WMD: 38.84 m, 95% CI: 15.52-62.16, P=0.001).</w:t>
      </w:r>
      <w:r w:rsidR="00CF21FB">
        <w:rPr>
          <w:rFonts w:ascii="Times New Roman" w:hAnsi="Times New Roman" w:cs="Times New Roman"/>
          <w:sz w:val="20"/>
          <w:szCs w:val="20"/>
          <w:shd w:val="clear" w:color="auto" w:fill="FFFFFF"/>
          <w:vertAlign w:val="superscript"/>
        </w:rPr>
        <w:t>6</w:t>
      </w:r>
      <w:r w:rsidRPr="00DF26CF">
        <w:rPr>
          <w:rFonts w:ascii="Times New Roman" w:hAnsi="Times New Roman" w:cs="Times New Roman"/>
          <w:sz w:val="20"/>
          <w:szCs w:val="20"/>
          <w:shd w:val="clear" w:color="auto" w:fill="FFFFFF"/>
        </w:rPr>
        <w:t xml:space="preserve"> The available evidence from RCTs on Yoga also indicates improvements in cognitive function with moderate effect size.</w:t>
      </w:r>
      <w:r w:rsidR="00CF21FB">
        <w:rPr>
          <w:rFonts w:ascii="Times New Roman" w:hAnsi="Times New Roman" w:cs="Times New Roman"/>
          <w:sz w:val="20"/>
          <w:szCs w:val="20"/>
          <w:shd w:val="clear" w:color="auto" w:fill="FFFFFF"/>
          <w:vertAlign w:val="superscript"/>
        </w:rPr>
        <w:t>7,8</w:t>
      </w:r>
      <w:r w:rsidRPr="00DF26CF">
        <w:rPr>
          <w:rFonts w:ascii="Times New Roman" w:hAnsi="Times New Roman" w:cs="Times New Roman"/>
          <w:sz w:val="20"/>
          <w:szCs w:val="20"/>
          <w:shd w:val="clear" w:color="auto" w:fill="FFFFFF"/>
        </w:rPr>
        <w:t xml:space="preserve"> A meta-analysis of both short- and long- term effects indicates that yoga practice is associated with improvement in cognitive functioning generally in both long-term (Hedges’ </w:t>
      </w:r>
      <w:r w:rsidRPr="00A255D1">
        <w:rPr>
          <w:rFonts w:ascii="Times New Roman" w:hAnsi="Times New Roman" w:cs="Times New Roman"/>
          <w:sz w:val="20"/>
          <w:szCs w:val="20"/>
          <w:shd w:val="clear" w:color="auto" w:fill="FFFFFF"/>
        </w:rPr>
        <w:t>g = 0.33) and short-term studies (Hedges’ g = 0.56), with medium effect sizes reported in short-term studies’ measures of attention and processing speed (Hedges’ g = 0.49) and executive functioning (Hedges’ g = 0.39)</w:t>
      </w:r>
      <w:r w:rsidR="00360CA7">
        <w:rPr>
          <w:rFonts w:ascii="Times New Roman" w:hAnsi="Times New Roman" w:cs="Times New Roman"/>
          <w:sz w:val="20"/>
          <w:szCs w:val="20"/>
          <w:shd w:val="clear" w:color="auto" w:fill="FFFFFF"/>
          <w:vertAlign w:val="superscript"/>
        </w:rPr>
        <w:t>6</w:t>
      </w:r>
      <w:r w:rsidR="00CF21FB">
        <w:rPr>
          <w:rFonts w:ascii="Times New Roman" w:hAnsi="Times New Roman" w:cs="Times New Roman"/>
          <w:sz w:val="20"/>
          <w:szCs w:val="20"/>
          <w:shd w:val="clear" w:color="auto" w:fill="FFFFFF"/>
          <w:vertAlign w:val="superscript"/>
        </w:rPr>
        <w:t>8</w:t>
      </w:r>
      <w:r w:rsidRPr="0009114C">
        <w:rPr>
          <w:rFonts w:ascii="Times New Roman" w:hAnsi="Times New Roman" w:cs="Times New Roman"/>
          <w:sz w:val="20"/>
          <w:szCs w:val="20"/>
          <w:shd w:val="clear" w:color="auto" w:fill="FFFFFF"/>
        </w:rPr>
        <w:t xml:space="preserve"> </w:t>
      </w:r>
      <w:r w:rsidRPr="00B83C5A">
        <w:rPr>
          <w:rFonts w:ascii="Times New Roman" w:hAnsi="Times New Roman" w:cs="Times New Roman"/>
          <w:sz w:val="20"/>
          <w:szCs w:val="20"/>
          <w:shd w:val="clear" w:color="auto" w:fill="FFFFFF"/>
        </w:rPr>
        <w:t xml:space="preserve">These lines of evidence provided the rationale for testing the efficacy of yoga-based interventions in long-term pesticide exposed farmers against </w:t>
      </w:r>
      <w:r>
        <w:rPr>
          <w:rFonts w:ascii="Times New Roman" w:hAnsi="Times New Roman" w:cs="Times New Roman"/>
          <w:sz w:val="20"/>
          <w:szCs w:val="20"/>
          <w:shd w:val="clear" w:color="auto" w:fill="FFFFFF"/>
        </w:rPr>
        <w:t>the adverse health effects of pesticide exposure, in particular,</w:t>
      </w:r>
      <w:r w:rsidRPr="00B83C5A">
        <w:rPr>
          <w:rFonts w:ascii="Times New Roman" w:hAnsi="Times New Roman" w:cs="Times New Roman"/>
          <w:sz w:val="20"/>
          <w:szCs w:val="20"/>
          <w:shd w:val="clear" w:color="auto" w:fill="FFFFFF"/>
        </w:rPr>
        <w:t xml:space="preserve"> lung and cognitive functions. Hence, we </w:t>
      </w:r>
      <w:r w:rsidR="000F1F74">
        <w:rPr>
          <w:rFonts w:ascii="Times New Roman" w:hAnsi="Times New Roman" w:cs="Times New Roman"/>
          <w:sz w:val="20"/>
          <w:szCs w:val="20"/>
          <w:shd w:val="clear" w:color="auto" w:fill="FFFFFF"/>
        </w:rPr>
        <w:t>aim to conduct</w:t>
      </w:r>
      <w:r w:rsidRPr="00B83C5A">
        <w:rPr>
          <w:rFonts w:ascii="Times New Roman" w:hAnsi="Times New Roman" w:cs="Times New Roman"/>
          <w:sz w:val="20"/>
          <w:szCs w:val="20"/>
          <w:shd w:val="clear" w:color="auto" w:fill="FFFFFF"/>
        </w:rPr>
        <w:t xml:space="preserve"> a </w:t>
      </w:r>
      <w:r>
        <w:rPr>
          <w:rFonts w:ascii="Times New Roman" w:hAnsi="Times New Roman" w:cs="Times New Roman"/>
          <w:sz w:val="20"/>
          <w:szCs w:val="20"/>
          <w:shd w:val="clear" w:color="auto" w:fill="FFFFFF"/>
        </w:rPr>
        <w:t xml:space="preserve">two armed </w:t>
      </w:r>
      <w:r w:rsidRPr="00B83C5A">
        <w:rPr>
          <w:rFonts w:ascii="Times New Roman" w:hAnsi="Times New Roman" w:cs="Times New Roman"/>
          <w:sz w:val="20"/>
          <w:szCs w:val="20"/>
          <w:shd w:val="clear" w:color="auto" w:fill="FFFFFF"/>
        </w:rPr>
        <w:t xml:space="preserve">randomized clinical trial </w:t>
      </w:r>
      <w:r>
        <w:rPr>
          <w:rFonts w:ascii="Times New Roman" w:hAnsi="Times New Roman" w:cs="Times New Roman"/>
          <w:sz w:val="20"/>
          <w:szCs w:val="20"/>
          <w:shd w:val="clear" w:color="auto" w:fill="FFFFFF"/>
        </w:rPr>
        <w:t xml:space="preserve">of 6 months </w:t>
      </w:r>
      <w:r w:rsidRPr="00B83C5A">
        <w:rPr>
          <w:rFonts w:ascii="Times New Roman" w:hAnsi="Times New Roman" w:cs="Times New Roman"/>
          <w:sz w:val="20"/>
          <w:szCs w:val="20"/>
          <w:shd w:val="clear" w:color="auto" w:fill="FFFFFF"/>
        </w:rPr>
        <w:t>to test the hypothesis that yoga-based intervention is effective in preventing the worsening of lung and cognitive function in pesticide-exposed farmers</w:t>
      </w:r>
      <w:r>
        <w:rPr>
          <w:rFonts w:ascii="Times New Roman" w:hAnsi="Times New Roman" w:cs="Times New Roman"/>
          <w:sz w:val="20"/>
          <w:szCs w:val="20"/>
          <w:shd w:val="clear" w:color="auto" w:fill="FFFFFF"/>
        </w:rPr>
        <w:t xml:space="preserve"> against a wait-list control group</w:t>
      </w:r>
      <w:r w:rsidRPr="00B83C5A">
        <w:rPr>
          <w:rFonts w:ascii="Times New Roman" w:hAnsi="Times New Roman" w:cs="Times New Roman"/>
          <w:sz w:val="20"/>
          <w:szCs w:val="20"/>
          <w:shd w:val="clear" w:color="auto" w:fill="FFFFFF"/>
        </w:rPr>
        <w:t>.</w:t>
      </w:r>
      <w:r w:rsidRPr="00CD72F8">
        <w:rPr>
          <w:rFonts w:ascii="Times New Roman" w:hAnsi="Times New Roman" w:cs="Times New Roman"/>
          <w:sz w:val="20"/>
          <w:szCs w:val="20"/>
          <w:shd w:val="clear" w:color="auto" w:fill="FFFFFF"/>
        </w:rPr>
        <w:t xml:space="preserve"> </w:t>
      </w:r>
      <w:r w:rsidRPr="002A6BE6">
        <w:rPr>
          <w:rFonts w:ascii="Times New Roman" w:hAnsi="Times New Roman" w:cs="Times New Roman"/>
          <w:sz w:val="20"/>
          <w:szCs w:val="20"/>
          <w:shd w:val="clear" w:color="auto" w:fill="FFFFFF"/>
        </w:rPr>
        <w:t xml:space="preserve">Identifying of the underlying mechanisms that could lead to an intervention related improvement in outcome is </w:t>
      </w:r>
      <w:r>
        <w:rPr>
          <w:rFonts w:ascii="Times New Roman" w:hAnsi="Times New Roman" w:cs="Times New Roman"/>
          <w:sz w:val="20"/>
          <w:szCs w:val="20"/>
          <w:shd w:val="clear" w:color="auto" w:fill="FFFFFF"/>
        </w:rPr>
        <w:t>o</w:t>
      </w:r>
      <w:r w:rsidRPr="002A6BE6">
        <w:rPr>
          <w:rFonts w:ascii="Times New Roman" w:hAnsi="Times New Roman" w:cs="Times New Roman"/>
          <w:sz w:val="20"/>
          <w:szCs w:val="20"/>
          <w:shd w:val="clear" w:color="auto" w:fill="FFFFFF"/>
        </w:rPr>
        <w:t xml:space="preserve">ne </w:t>
      </w:r>
      <w:r w:rsidR="00964A24">
        <w:rPr>
          <w:rFonts w:ascii="Times New Roman" w:hAnsi="Times New Roman" w:cs="Times New Roman"/>
          <w:sz w:val="20"/>
          <w:szCs w:val="20"/>
          <w:shd w:val="clear" w:color="auto" w:fill="FFFFFF"/>
        </w:rPr>
        <w:t xml:space="preserve">of the </w:t>
      </w:r>
      <w:r w:rsidR="00CC7D20">
        <w:rPr>
          <w:rFonts w:ascii="Times New Roman" w:hAnsi="Times New Roman" w:cs="Times New Roman"/>
          <w:sz w:val="20"/>
          <w:szCs w:val="20"/>
          <w:shd w:val="clear" w:color="auto" w:fill="FFFFFF"/>
        </w:rPr>
        <w:t xml:space="preserve">major necessities to </w:t>
      </w:r>
      <w:proofErr w:type="spellStart"/>
      <w:r w:rsidR="00CC7D20">
        <w:rPr>
          <w:rFonts w:ascii="Times New Roman" w:hAnsi="Times New Roman" w:cs="Times New Roman"/>
          <w:sz w:val="20"/>
          <w:szCs w:val="20"/>
          <w:shd w:val="clear" w:color="auto" w:fill="FFFFFF"/>
        </w:rPr>
        <w:t>eatbslish</w:t>
      </w:r>
      <w:proofErr w:type="spellEnd"/>
      <w:r w:rsidR="00CC7D20">
        <w:rPr>
          <w:rFonts w:ascii="Times New Roman" w:hAnsi="Times New Roman" w:cs="Times New Roman"/>
          <w:sz w:val="20"/>
          <w:szCs w:val="20"/>
          <w:shd w:val="clear" w:color="auto" w:fill="FFFFFF"/>
        </w:rPr>
        <w:t xml:space="preserve"> the efficacy of interventions</w:t>
      </w:r>
      <w:r w:rsidR="008151D7">
        <w:rPr>
          <w:rFonts w:ascii="Times New Roman" w:hAnsi="Times New Roman" w:cs="Times New Roman"/>
          <w:sz w:val="20"/>
          <w:szCs w:val="20"/>
          <w:shd w:val="clear" w:color="auto" w:fill="FFFFFF"/>
        </w:rPr>
        <w:t>.</w:t>
      </w:r>
      <w:r w:rsidR="00FA6708" w:rsidRPr="00FA6708">
        <w:rPr>
          <w:rFonts w:ascii="Times New Roman" w:hAnsi="Times New Roman" w:cs="Times New Roman"/>
          <w:sz w:val="20"/>
          <w:szCs w:val="20"/>
          <w:shd w:val="clear" w:color="auto" w:fill="FFFFFF"/>
          <w:vertAlign w:val="superscript"/>
        </w:rPr>
        <w:t>9</w:t>
      </w:r>
      <w:r w:rsidR="008151D7">
        <w:rPr>
          <w:rFonts w:ascii="Times New Roman" w:hAnsi="Times New Roman" w:cs="Times New Roman"/>
          <w:sz w:val="20"/>
          <w:szCs w:val="20"/>
          <w:shd w:val="clear" w:color="auto" w:fill="FFFFFF"/>
        </w:rPr>
        <w:t xml:space="preserve"> Here we hypothesize</w:t>
      </w:r>
      <w:r w:rsidRPr="002A6BE6">
        <w:rPr>
          <w:rFonts w:ascii="Times New Roman" w:hAnsi="Times New Roman" w:cs="Times New Roman"/>
          <w:sz w:val="20"/>
          <w:szCs w:val="20"/>
          <w:shd w:val="clear" w:color="auto" w:fill="FFFFFF"/>
        </w:rPr>
        <w:t xml:space="preserve"> that </w:t>
      </w:r>
      <w:r w:rsidR="008151D7" w:rsidRPr="002A6BE6">
        <w:rPr>
          <w:rFonts w:ascii="Times New Roman" w:hAnsi="Times New Roman" w:cs="Times New Roman"/>
          <w:color w:val="333333"/>
          <w:sz w:val="20"/>
          <w:szCs w:val="20"/>
          <w:shd w:val="clear" w:color="auto" w:fill="FFFFFF"/>
        </w:rPr>
        <w:t xml:space="preserve">oxidative stress </w:t>
      </w:r>
      <w:r w:rsidR="008151D7">
        <w:rPr>
          <w:rFonts w:ascii="Times New Roman" w:hAnsi="Times New Roman" w:cs="Times New Roman"/>
          <w:color w:val="333333"/>
          <w:sz w:val="20"/>
          <w:szCs w:val="20"/>
          <w:shd w:val="clear" w:color="auto" w:fill="FFFFFF"/>
        </w:rPr>
        <w:t>could be the mediating</w:t>
      </w:r>
      <w:r w:rsidRPr="002A6BE6">
        <w:rPr>
          <w:rFonts w:ascii="Times New Roman" w:hAnsi="Times New Roman" w:cs="Times New Roman"/>
          <w:color w:val="333333"/>
          <w:sz w:val="20"/>
          <w:szCs w:val="20"/>
          <w:shd w:val="clear" w:color="auto" w:fill="FFFFFF"/>
        </w:rPr>
        <w:t xml:space="preserve"> mechanisms </w:t>
      </w:r>
      <w:r w:rsidR="008151D7">
        <w:rPr>
          <w:rFonts w:ascii="Times New Roman" w:hAnsi="Times New Roman" w:cs="Times New Roman"/>
          <w:color w:val="333333"/>
          <w:sz w:val="20"/>
          <w:szCs w:val="20"/>
          <w:shd w:val="clear" w:color="auto" w:fill="FFFFFF"/>
        </w:rPr>
        <w:t xml:space="preserve">underlying the </w:t>
      </w:r>
      <w:r w:rsidR="00CC7D20">
        <w:rPr>
          <w:rFonts w:ascii="Times New Roman" w:hAnsi="Times New Roman" w:cs="Times New Roman"/>
          <w:color w:val="333333"/>
          <w:sz w:val="20"/>
          <w:szCs w:val="20"/>
          <w:shd w:val="clear" w:color="auto" w:fill="FFFFFF"/>
        </w:rPr>
        <w:t xml:space="preserve">plausible. </w:t>
      </w:r>
    </w:p>
    <w:p w:rsidR="00F334B8" w:rsidRDefault="00F334B8" w:rsidP="00825DA2">
      <w:pPr>
        <w:spacing w:line="360" w:lineRule="auto"/>
        <w:jc w:val="both"/>
        <w:rPr>
          <w:rFonts w:ascii="Times New Roman" w:eastAsia="Times New Roman" w:hAnsi="Times New Roman"/>
          <w:b/>
          <w:color w:val="000000"/>
          <w:sz w:val="20"/>
          <w:szCs w:val="20"/>
        </w:rPr>
      </w:pPr>
    </w:p>
    <w:p w:rsidR="00825DA2" w:rsidRPr="00825DA2" w:rsidRDefault="00825DA2" w:rsidP="00825DA2">
      <w:pPr>
        <w:spacing w:line="360" w:lineRule="auto"/>
        <w:jc w:val="both"/>
        <w:rPr>
          <w:rFonts w:ascii="Times New Roman" w:eastAsia="Times New Roman" w:hAnsi="Times New Roman"/>
          <w:b/>
          <w:color w:val="000000"/>
          <w:sz w:val="20"/>
          <w:szCs w:val="20"/>
        </w:rPr>
      </w:pPr>
      <w:r w:rsidRPr="00825DA2">
        <w:rPr>
          <w:rFonts w:ascii="Times New Roman" w:eastAsia="Times New Roman" w:hAnsi="Times New Roman"/>
          <w:b/>
          <w:color w:val="000000"/>
          <w:sz w:val="20"/>
          <w:szCs w:val="20"/>
        </w:rPr>
        <w:t>Sample size</w:t>
      </w:r>
    </w:p>
    <w:p w:rsidR="00825DA2" w:rsidRPr="00825DA2" w:rsidRDefault="00825DA2" w:rsidP="00825DA2">
      <w:pPr>
        <w:spacing w:line="360" w:lineRule="auto"/>
        <w:ind w:firstLine="720"/>
        <w:jc w:val="both"/>
        <w:rPr>
          <w:rFonts w:ascii="Times New Roman" w:hAnsi="Times New Roman" w:cs="Times New Roman"/>
          <w:sz w:val="20"/>
          <w:szCs w:val="20"/>
          <w:shd w:val="clear" w:color="auto" w:fill="FFFFFF"/>
        </w:rPr>
      </w:pPr>
      <w:r w:rsidRPr="00825DA2">
        <w:rPr>
          <w:rFonts w:ascii="Times New Roman" w:hAnsi="Times New Roman" w:cs="Times New Roman"/>
          <w:color w:val="333333"/>
          <w:sz w:val="20"/>
          <w:szCs w:val="20"/>
          <w:shd w:val="clear" w:color="auto" w:fill="FFFFFF"/>
        </w:rPr>
        <w:t xml:space="preserve">Based on the assumption of an effect size of 0.54 for FEV1 as derived from a prior report, a sample size of 140 subjects was derived to obtain a power of 80% and </w:t>
      </w:r>
      <w:r w:rsidRPr="00825DA2">
        <w:rPr>
          <w:rFonts w:ascii="Times New Roman" w:hAnsi="Times New Roman" w:cs="Times New Roman"/>
          <w:color w:val="000000"/>
          <w:sz w:val="20"/>
          <w:szCs w:val="20"/>
        </w:rPr>
        <w:t>a 2-sided α =0.05, with an assumed attrition of 20% over 6 months.</w:t>
      </w:r>
    </w:p>
    <w:p w:rsidR="00825DA2" w:rsidRDefault="00825DA2" w:rsidP="00825DA2">
      <w:pPr>
        <w:spacing w:line="360" w:lineRule="auto"/>
        <w:jc w:val="both"/>
        <w:rPr>
          <w:rFonts w:ascii="Times New Roman" w:hAnsi="Times New Roman"/>
          <w:b/>
          <w:sz w:val="20"/>
          <w:szCs w:val="20"/>
        </w:rPr>
      </w:pPr>
    </w:p>
    <w:p w:rsidR="00825DA2" w:rsidRPr="00825DA2" w:rsidRDefault="00825DA2" w:rsidP="00825DA2">
      <w:pPr>
        <w:spacing w:line="360" w:lineRule="auto"/>
        <w:jc w:val="both"/>
        <w:rPr>
          <w:rFonts w:ascii="Times New Roman" w:hAnsi="Times New Roman"/>
          <w:b/>
          <w:sz w:val="20"/>
          <w:szCs w:val="20"/>
        </w:rPr>
      </w:pPr>
      <w:r w:rsidRPr="00825DA2">
        <w:rPr>
          <w:rFonts w:ascii="Times New Roman" w:hAnsi="Times New Roman"/>
          <w:b/>
          <w:sz w:val="20"/>
          <w:szCs w:val="20"/>
        </w:rPr>
        <w:t xml:space="preserve">Randomization and blinding </w:t>
      </w:r>
    </w:p>
    <w:p w:rsidR="00825DA2" w:rsidRPr="002A6BE6" w:rsidRDefault="00825DA2" w:rsidP="00825DA2">
      <w:pPr>
        <w:spacing w:line="360" w:lineRule="auto"/>
        <w:ind w:firstLine="720"/>
        <w:jc w:val="both"/>
        <w:rPr>
          <w:rFonts w:ascii="Times New Roman" w:hAnsi="Times New Roman"/>
          <w:sz w:val="20"/>
          <w:szCs w:val="20"/>
        </w:rPr>
      </w:pPr>
      <w:r w:rsidRPr="002A6BE6">
        <w:rPr>
          <w:rFonts w:ascii="Times New Roman" w:hAnsi="Times New Roman"/>
          <w:sz w:val="20"/>
          <w:szCs w:val="20"/>
        </w:rPr>
        <w:t>An external statistician</w:t>
      </w:r>
      <w:r>
        <w:rPr>
          <w:rFonts w:ascii="Times New Roman" w:hAnsi="Times New Roman"/>
          <w:sz w:val="20"/>
          <w:szCs w:val="20"/>
        </w:rPr>
        <w:t>, n</w:t>
      </w:r>
      <w:r w:rsidRPr="002A6BE6">
        <w:rPr>
          <w:rFonts w:ascii="Times New Roman" w:hAnsi="Times New Roman"/>
          <w:sz w:val="20"/>
          <w:szCs w:val="20"/>
        </w:rPr>
        <w:t xml:space="preserve">ot directly involved in implementation of the </w:t>
      </w:r>
      <w:r>
        <w:rPr>
          <w:rFonts w:ascii="Times New Roman" w:hAnsi="Times New Roman"/>
          <w:sz w:val="20"/>
          <w:szCs w:val="20"/>
        </w:rPr>
        <w:t>BFY</w:t>
      </w:r>
      <w:r w:rsidRPr="002A6BE6">
        <w:rPr>
          <w:rFonts w:ascii="Times New Roman" w:hAnsi="Times New Roman"/>
          <w:sz w:val="20"/>
          <w:szCs w:val="20"/>
        </w:rPr>
        <w:t xml:space="preserve"> had randomized the participants during the</w:t>
      </w:r>
      <w:r>
        <w:rPr>
          <w:rFonts w:ascii="Times New Roman" w:hAnsi="Times New Roman"/>
          <w:sz w:val="20"/>
          <w:szCs w:val="20"/>
        </w:rPr>
        <w:t>ir</w:t>
      </w:r>
      <w:r w:rsidRPr="002A6BE6">
        <w:rPr>
          <w:rFonts w:ascii="Times New Roman" w:hAnsi="Times New Roman"/>
          <w:sz w:val="20"/>
          <w:szCs w:val="20"/>
        </w:rPr>
        <w:t xml:space="preserve"> baseline visit in a 1:1 ratio (n=70, each arm) using a sequence randomizer.</w:t>
      </w:r>
      <w:r>
        <w:rPr>
          <w:rFonts w:ascii="Times New Roman" w:hAnsi="Times New Roman"/>
          <w:sz w:val="20"/>
          <w:szCs w:val="20"/>
        </w:rPr>
        <w:t xml:space="preserve"> </w:t>
      </w:r>
      <w:r w:rsidRPr="002A6BE6">
        <w:rPr>
          <w:rFonts w:ascii="Times New Roman" w:hAnsi="Times New Roman"/>
          <w:sz w:val="20"/>
          <w:szCs w:val="20"/>
        </w:rPr>
        <w:t>The allocation sequences w</w:t>
      </w:r>
      <w:r>
        <w:rPr>
          <w:rFonts w:ascii="Times New Roman" w:hAnsi="Times New Roman"/>
          <w:sz w:val="20"/>
          <w:szCs w:val="20"/>
        </w:rPr>
        <w:t xml:space="preserve">ere </w:t>
      </w:r>
      <w:r w:rsidRPr="002A6BE6">
        <w:rPr>
          <w:rFonts w:ascii="Times New Roman" w:hAnsi="Times New Roman"/>
          <w:sz w:val="20"/>
          <w:szCs w:val="20"/>
        </w:rPr>
        <w:lastRenderedPageBreak/>
        <w:t>sealed and participants were informed about the further process immediately after</w:t>
      </w:r>
      <w:r>
        <w:rPr>
          <w:rFonts w:ascii="Times New Roman" w:hAnsi="Times New Roman"/>
          <w:sz w:val="20"/>
          <w:szCs w:val="20"/>
        </w:rPr>
        <w:t xml:space="preserve"> their</w:t>
      </w:r>
      <w:r w:rsidRPr="002A6BE6">
        <w:rPr>
          <w:rFonts w:ascii="Times New Roman" w:hAnsi="Times New Roman"/>
          <w:sz w:val="20"/>
          <w:szCs w:val="20"/>
        </w:rPr>
        <w:t xml:space="preserve"> baseline assessments. Owing to the nature of the intervention, blinding was not </w:t>
      </w:r>
      <w:proofErr w:type="gramStart"/>
      <w:r>
        <w:rPr>
          <w:rFonts w:ascii="Times New Roman" w:hAnsi="Times New Roman"/>
          <w:sz w:val="20"/>
          <w:szCs w:val="20"/>
        </w:rPr>
        <w:t>possible,</w:t>
      </w:r>
      <w:proofErr w:type="gramEnd"/>
      <w:r>
        <w:rPr>
          <w:rFonts w:ascii="Times New Roman" w:hAnsi="Times New Roman"/>
          <w:sz w:val="20"/>
          <w:szCs w:val="20"/>
        </w:rPr>
        <w:t xml:space="preserve"> h</w:t>
      </w:r>
      <w:r w:rsidRPr="002A6BE6">
        <w:rPr>
          <w:rFonts w:ascii="Times New Roman" w:hAnsi="Times New Roman"/>
          <w:sz w:val="20"/>
          <w:szCs w:val="20"/>
        </w:rPr>
        <w:t xml:space="preserve">owever, outcome measures were blinded for the randomisation groups. </w:t>
      </w:r>
    </w:p>
    <w:p w:rsidR="0019241C" w:rsidRPr="0019241C" w:rsidRDefault="0019241C" w:rsidP="0019241C">
      <w:pPr>
        <w:spacing w:after="240" w:line="240" w:lineRule="auto"/>
        <w:rPr>
          <w:rFonts w:ascii="Times New Roman" w:eastAsia="Times New Roman" w:hAnsi="Times New Roman" w:cs="Times New Roman"/>
          <w:sz w:val="20"/>
          <w:szCs w:val="20"/>
          <w:lang w:val="en-US"/>
        </w:rPr>
      </w:pPr>
    </w:p>
    <w:p w:rsidR="0019241C" w:rsidRPr="0019241C" w:rsidRDefault="0019241C" w:rsidP="0019241C">
      <w:pPr>
        <w:spacing w:after="0" w:line="240" w:lineRule="auto"/>
        <w:jc w:val="both"/>
        <w:rPr>
          <w:rFonts w:ascii="Times New Roman" w:eastAsia="Times New Roman" w:hAnsi="Times New Roman" w:cs="Times New Roman"/>
          <w:sz w:val="24"/>
          <w:szCs w:val="24"/>
          <w:lang w:val="en-US"/>
        </w:rPr>
      </w:pPr>
    </w:p>
    <w:p w:rsidR="00E109C9" w:rsidRPr="00D81C55" w:rsidRDefault="0019241C" w:rsidP="00E109C9">
      <w:pPr>
        <w:spacing w:line="360" w:lineRule="auto"/>
        <w:jc w:val="both"/>
        <w:rPr>
          <w:rFonts w:ascii="Times New Roman" w:hAnsi="Times New Roman" w:cs="Times New Roman"/>
          <w:b/>
          <w:sz w:val="20"/>
          <w:szCs w:val="20"/>
        </w:rPr>
      </w:pPr>
      <w:r w:rsidRPr="00D81C55">
        <w:rPr>
          <w:rFonts w:ascii="Times New Roman" w:hAnsi="Times New Roman" w:cs="Times New Roman"/>
          <w:b/>
          <w:sz w:val="20"/>
          <w:szCs w:val="20"/>
        </w:rPr>
        <w:t>S</w:t>
      </w:r>
      <w:r w:rsidR="00E109C9" w:rsidRPr="00D81C55">
        <w:rPr>
          <w:rFonts w:ascii="Times New Roman" w:hAnsi="Times New Roman" w:cs="Times New Roman"/>
          <w:b/>
          <w:sz w:val="20"/>
          <w:szCs w:val="20"/>
        </w:rPr>
        <w:t xml:space="preserve">tudy design and participants </w:t>
      </w:r>
    </w:p>
    <w:p w:rsidR="00E109C9" w:rsidRPr="00D81C55" w:rsidRDefault="00E109C9" w:rsidP="00AD1E76">
      <w:pPr>
        <w:spacing w:line="360" w:lineRule="auto"/>
        <w:ind w:firstLine="720"/>
        <w:jc w:val="both"/>
        <w:rPr>
          <w:rFonts w:ascii="Times New Roman" w:hAnsi="Times New Roman" w:cs="Times New Roman"/>
          <w:sz w:val="20"/>
          <w:szCs w:val="20"/>
        </w:rPr>
      </w:pPr>
      <w:r w:rsidRPr="00D81C55">
        <w:rPr>
          <w:rFonts w:ascii="Times New Roman" w:hAnsi="Times New Roman" w:cs="Times New Roman"/>
          <w:sz w:val="20"/>
          <w:szCs w:val="20"/>
        </w:rPr>
        <w:t xml:space="preserve">The study </w:t>
      </w:r>
      <w:r w:rsidR="0019241C" w:rsidRPr="00D81C55">
        <w:rPr>
          <w:rFonts w:ascii="Times New Roman" w:hAnsi="Times New Roman" w:cs="Times New Roman"/>
          <w:sz w:val="20"/>
          <w:szCs w:val="20"/>
        </w:rPr>
        <w:t>will be</w:t>
      </w:r>
      <w:r w:rsidRPr="00D81C55">
        <w:rPr>
          <w:rFonts w:ascii="Times New Roman" w:hAnsi="Times New Roman" w:cs="Times New Roman"/>
          <w:sz w:val="20"/>
          <w:szCs w:val="20"/>
        </w:rPr>
        <w:t xml:space="preserve"> a two armed, randomized, parallel group trial with yoga-based intervention and wait-list control groups. To our knowledge, this is the first study examining the efficacy of BFY on the management of adverse health problems in pesticide-exposed farmers. The study was conducted at district </w:t>
      </w:r>
      <w:proofErr w:type="spellStart"/>
      <w:r w:rsidRPr="00D81C55">
        <w:rPr>
          <w:rFonts w:ascii="Times New Roman" w:hAnsi="Times New Roman" w:cs="Times New Roman"/>
          <w:sz w:val="20"/>
          <w:szCs w:val="20"/>
        </w:rPr>
        <w:t>Panipat</w:t>
      </w:r>
      <w:proofErr w:type="spellEnd"/>
      <w:r w:rsidRPr="00D81C55">
        <w:rPr>
          <w:rFonts w:ascii="Times New Roman" w:hAnsi="Times New Roman" w:cs="Times New Roman"/>
          <w:sz w:val="20"/>
          <w:szCs w:val="20"/>
        </w:rPr>
        <w:t xml:space="preserve">, State Haryana located in the Northern part of India. Five agriculture prominent villages were covered namely </w:t>
      </w:r>
      <w:proofErr w:type="spellStart"/>
      <w:r w:rsidRPr="00D81C55">
        <w:rPr>
          <w:rFonts w:ascii="Times New Roman" w:hAnsi="Times New Roman" w:cs="Times New Roman"/>
          <w:sz w:val="20"/>
          <w:szCs w:val="20"/>
        </w:rPr>
        <w:t>Ujah</w:t>
      </w:r>
      <w:proofErr w:type="spellEnd"/>
      <w:r w:rsidRPr="00D81C55">
        <w:rPr>
          <w:rFonts w:ascii="Times New Roman" w:hAnsi="Times New Roman" w:cs="Times New Roman"/>
          <w:sz w:val="20"/>
          <w:szCs w:val="20"/>
        </w:rPr>
        <w:t xml:space="preserve">, </w:t>
      </w:r>
      <w:proofErr w:type="spellStart"/>
      <w:r w:rsidRPr="00D81C55">
        <w:rPr>
          <w:rFonts w:ascii="Times New Roman" w:hAnsi="Times New Roman" w:cs="Times New Roman"/>
          <w:sz w:val="20"/>
          <w:szCs w:val="20"/>
        </w:rPr>
        <w:t>Ugra</w:t>
      </w:r>
      <w:proofErr w:type="spellEnd"/>
      <w:r w:rsidRPr="00D81C55">
        <w:rPr>
          <w:rFonts w:ascii="Times New Roman" w:hAnsi="Times New Roman" w:cs="Times New Roman"/>
          <w:sz w:val="20"/>
          <w:szCs w:val="20"/>
        </w:rPr>
        <w:t xml:space="preserve"> </w:t>
      </w:r>
      <w:proofErr w:type="spellStart"/>
      <w:r w:rsidRPr="00D81C55">
        <w:rPr>
          <w:rFonts w:ascii="Times New Roman" w:hAnsi="Times New Roman" w:cs="Times New Roman"/>
          <w:sz w:val="20"/>
          <w:szCs w:val="20"/>
        </w:rPr>
        <w:t>Kheri</w:t>
      </w:r>
      <w:proofErr w:type="spellEnd"/>
      <w:r w:rsidRPr="00D81C55">
        <w:rPr>
          <w:rFonts w:ascii="Times New Roman" w:hAnsi="Times New Roman" w:cs="Times New Roman"/>
          <w:sz w:val="20"/>
          <w:szCs w:val="20"/>
        </w:rPr>
        <w:t xml:space="preserve">, </w:t>
      </w:r>
      <w:proofErr w:type="spellStart"/>
      <w:r w:rsidRPr="00D81C55">
        <w:rPr>
          <w:rFonts w:ascii="Times New Roman" w:hAnsi="Times New Roman" w:cs="Times New Roman"/>
          <w:sz w:val="20"/>
          <w:szCs w:val="20"/>
        </w:rPr>
        <w:t>Jalpar</w:t>
      </w:r>
      <w:proofErr w:type="spellEnd"/>
      <w:r w:rsidRPr="00D81C55">
        <w:rPr>
          <w:rFonts w:ascii="Times New Roman" w:hAnsi="Times New Roman" w:cs="Times New Roman"/>
          <w:sz w:val="20"/>
          <w:szCs w:val="20"/>
        </w:rPr>
        <w:t xml:space="preserve">, </w:t>
      </w:r>
      <w:proofErr w:type="spellStart"/>
      <w:r w:rsidRPr="00D81C55">
        <w:rPr>
          <w:rFonts w:ascii="Times New Roman" w:hAnsi="Times New Roman" w:cs="Times New Roman"/>
          <w:sz w:val="20"/>
          <w:szCs w:val="20"/>
        </w:rPr>
        <w:t>Risalu</w:t>
      </w:r>
      <w:proofErr w:type="spellEnd"/>
      <w:r w:rsidRPr="00D81C55">
        <w:rPr>
          <w:rFonts w:ascii="Times New Roman" w:hAnsi="Times New Roman" w:cs="Times New Roman"/>
          <w:sz w:val="20"/>
          <w:szCs w:val="20"/>
        </w:rPr>
        <w:t xml:space="preserve">, and </w:t>
      </w:r>
      <w:proofErr w:type="spellStart"/>
      <w:r w:rsidRPr="00D81C55">
        <w:rPr>
          <w:rFonts w:ascii="Times New Roman" w:hAnsi="Times New Roman" w:cs="Times New Roman"/>
          <w:sz w:val="20"/>
          <w:szCs w:val="20"/>
        </w:rPr>
        <w:t>Dhan</w:t>
      </w:r>
      <w:proofErr w:type="spellEnd"/>
      <w:r w:rsidRPr="00D81C55">
        <w:rPr>
          <w:rFonts w:ascii="Times New Roman" w:hAnsi="Times New Roman" w:cs="Times New Roman"/>
          <w:sz w:val="20"/>
          <w:szCs w:val="20"/>
        </w:rPr>
        <w:t xml:space="preserve"> soli. Farmers were invited to participate and were recruited during the meetings organised by the village</w:t>
      </w:r>
      <w:r w:rsidRPr="00D81C55">
        <w:rPr>
          <w:rFonts w:ascii="Times New Roman" w:hAnsi="Times New Roman" w:cs="Times New Roman"/>
          <w:sz w:val="20"/>
          <w:szCs w:val="20"/>
          <w:shd w:val="clear" w:color="auto" w:fill="FFFFFF"/>
        </w:rPr>
        <w:t xml:space="preserve"> organisation called </w:t>
      </w:r>
      <w:proofErr w:type="spellStart"/>
      <w:r w:rsidRPr="00D81C55">
        <w:rPr>
          <w:rFonts w:ascii="Times New Roman" w:hAnsi="Times New Roman" w:cs="Times New Roman"/>
          <w:sz w:val="20"/>
          <w:szCs w:val="20"/>
          <w:shd w:val="clear" w:color="auto" w:fill="FFFFFF"/>
        </w:rPr>
        <w:t>panchayat</w:t>
      </w:r>
      <w:proofErr w:type="spellEnd"/>
      <w:r w:rsidRPr="00D81C55">
        <w:rPr>
          <w:rFonts w:ascii="Times New Roman" w:hAnsi="Times New Roman" w:cs="Times New Roman"/>
          <w:sz w:val="20"/>
          <w:szCs w:val="20"/>
          <w:shd w:val="clear" w:color="auto" w:fill="FFFFFF"/>
        </w:rPr>
        <w:t xml:space="preserve"> </w:t>
      </w:r>
      <w:proofErr w:type="gramStart"/>
      <w:r w:rsidRPr="00D81C55">
        <w:rPr>
          <w:rFonts w:ascii="Times New Roman" w:hAnsi="Times New Roman" w:cs="Times New Roman"/>
          <w:sz w:val="20"/>
          <w:szCs w:val="20"/>
        </w:rPr>
        <w:t>A</w:t>
      </w:r>
      <w:proofErr w:type="gramEnd"/>
      <w:r w:rsidRPr="00D81C55">
        <w:rPr>
          <w:rFonts w:ascii="Times New Roman" w:hAnsi="Times New Roman" w:cs="Times New Roman"/>
          <w:sz w:val="20"/>
          <w:szCs w:val="20"/>
        </w:rPr>
        <w:t xml:space="preserve"> rough sampling frame of 500 households was generated (100 per village). Farmers were invited to participate and were recruited during the meetings organised by the village</w:t>
      </w:r>
      <w:r w:rsidRPr="00D81C55">
        <w:rPr>
          <w:rFonts w:ascii="Times New Roman" w:hAnsi="Times New Roman" w:cs="Times New Roman"/>
          <w:sz w:val="20"/>
          <w:szCs w:val="20"/>
          <w:shd w:val="clear" w:color="auto" w:fill="FFFFFF"/>
        </w:rPr>
        <w:t xml:space="preserve"> organisation called </w:t>
      </w:r>
      <w:proofErr w:type="spellStart"/>
      <w:r w:rsidRPr="00D81C55">
        <w:rPr>
          <w:rFonts w:ascii="Times New Roman" w:hAnsi="Times New Roman" w:cs="Times New Roman"/>
          <w:sz w:val="20"/>
          <w:szCs w:val="20"/>
          <w:shd w:val="clear" w:color="auto" w:fill="FFFFFF"/>
        </w:rPr>
        <w:t>panchayat</w:t>
      </w:r>
      <w:proofErr w:type="spellEnd"/>
      <w:r w:rsidRPr="00D81C55">
        <w:rPr>
          <w:rFonts w:ascii="Times New Roman" w:hAnsi="Times New Roman" w:cs="Times New Roman"/>
          <w:sz w:val="20"/>
          <w:szCs w:val="20"/>
          <w:shd w:val="clear" w:color="auto" w:fill="FFFFFF"/>
        </w:rPr>
        <w:t xml:space="preserve">. </w:t>
      </w:r>
      <w:r w:rsidRPr="00D81C55">
        <w:rPr>
          <w:rFonts w:ascii="Times New Roman" w:hAnsi="Times New Roman" w:cs="Times New Roman"/>
          <w:sz w:val="20"/>
          <w:szCs w:val="20"/>
        </w:rPr>
        <w:t>Door-to-door visits were made afterwards to screen the households for farmers who self-reported pesticide use of at least 6 months.</w:t>
      </w:r>
      <w:r w:rsidRPr="00D81C55">
        <w:rPr>
          <w:rFonts w:ascii="Times New Roman" w:hAnsi="Times New Roman" w:cs="Times New Roman"/>
          <w:sz w:val="20"/>
          <w:szCs w:val="20"/>
          <w:shd w:val="clear" w:color="auto" w:fill="FFFFFF"/>
        </w:rPr>
        <w:t xml:space="preserve"> From each household only one participant was selected and details were obtained on the crops that they usually work on and their exposure to pesticides </w:t>
      </w:r>
      <w:proofErr w:type="gramStart"/>
      <w:r w:rsidRPr="00D81C55">
        <w:rPr>
          <w:rFonts w:ascii="Times New Roman" w:hAnsi="Times New Roman" w:cs="Times New Roman"/>
          <w:sz w:val="20"/>
          <w:szCs w:val="20"/>
          <w:shd w:val="clear" w:color="auto" w:fill="FFFFFF"/>
        </w:rPr>
        <w:t>A</w:t>
      </w:r>
      <w:r w:rsidRPr="00D81C55">
        <w:rPr>
          <w:rFonts w:ascii="Times New Roman" w:hAnsi="Times New Roman" w:cs="Times New Roman"/>
          <w:sz w:val="20"/>
          <w:szCs w:val="20"/>
        </w:rPr>
        <w:t>fter</w:t>
      </w:r>
      <w:proofErr w:type="gramEnd"/>
      <w:r w:rsidRPr="00D81C55">
        <w:rPr>
          <w:rFonts w:ascii="Times New Roman" w:hAnsi="Times New Roman" w:cs="Times New Roman"/>
          <w:sz w:val="20"/>
          <w:szCs w:val="20"/>
        </w:rPr>
        <w:t xml:space="preserve"> a detailed explanation of the study objectives and design, informed consent was obtained from willing individuals. The study was conducted in accordance with the CONSORT statement for non-pharmacological interventions and was approved by the Institutional ethics committee of SVYASA, Bengaluru, </w:t>
      </w:r>
      <w:proofErr w:type="gramStart"/>
      <w:r w:rsidRPr="00D81C55">
        <w:rPr>
          <w:rFonts w:ascii="Times New Roman" w:hAnsi="Times New Roman" w:cs="Times New Roman"/>
          <w:sz w:val="20"/>
          <w:szCs w:val="20"/>
        </w:rPr>
        <w:t>India</w:t>
      </w:r>
      <w:proofErr w:type="gramEnd"/>
      <w:r w:rsidRPr="00D81C55">
        <w:rPr>
          <w:rFonts w:ascii="Times New Roman" w:hAnsi="Times New Roman" w:cs="Times New Roman"/>
          <w:sz w:val="20"/>
          <w:szCs w:val="20"/>
        </w:rPr>
        <w:t xml:space="preserve"> RES/IEC-SVYASA/148/2019</w:t>
      </w:r>
      <w:r w:rsidRPr="00D81C55">
        <w:rPr>
          <w:rFonts w:ascii="Times New Roman" w:hAnsi="Times New Roman" w:cs="Times New Roman"/>
          <w:i/>
          <w:sz w:val="20"/>
          <w:szCs w:val="20"/>
        </w:rPr>
        <w:t>.</w:t>
      </w:r>
      <w:r w:rsidRPr="00D81C55">
        <w:rPr>
          <w:rFonts w:ascii="Times New Roman" w:hAnsi="Times New Roman" w:cs="Times New Roman"/>
          <w:sz w:val="20"/>
          <w:szCs w:val="20"/>
        </w:rPr>
        <w:t xml:space="preserve"> </w:t>
      </w:r>
      <w:bookmarkEnd w:id="0"/>
      <w:r w:rsidRPr="00D81C55">
        <w:rPr>
          <w:rFonts w:ascii="Times New Roman" w:hAnsi="Times New Roman" w:cs="Times New Roman"/>
          <w:sz w:val="20"/>
          <w:szCs w:val="20"/>
        </w:rPr>
        <w:t xml:space="preserve">The study </w:t>
      </w:r>
      <w:r w:rsidR="0019241C" w:rsidRPr="00D81C55">
        <w:rPr>
          <w:rFonts w:ascii="Times New Roman" w:hAnsi="Times New Roman" w:cs="Times New Roman"/>
          <w:sz w:val="20"/>
          <w:szCs w:val="20"/>
        </w:rPr>
        <w:t xml:space="preserve">will be </w:t>
      </w:r>
      <w:r w:rsidRPr="00D81C55">
        <w:rPr>
          <w:rFonts w:ascii="Times New Roman" w:hAnsi="Times New Roman" w:cs="Times New Roman"/>
          <w:sz w:val="20"/>
          <w:szCs w:val="20"/>
        </w:rPr>
        <w:t xml:space="preserve">registered with </w:t>
      </w:r>
      <w:r w:rsidR="0019241C" w:rsidRPr="00D81C55">
        <w:rPr>
          <w:rFonts w:ascii="Times New Roman" w:hAnsi="Times New Roman" w:cs="Times New Roman"/>
          <w:sz w:val="20"/>
          <w:szCs w:val="20"/>
        </w:rPr>
        <w:t>clinical trial registry of India.</w:t>
      </w:r>
      <w:r w:rsidRPr="00D81C55">
        <w:rPr>
          <w:rFonts w:ascii="Times New Roman" w:hAnsi="Times New Roman" w:cs="Times New Roman"/>
          <w:sz w:val="20"/>
          <w:szCs w:val="20"/>
        </w:rPr>
        <w:t xml:space="preserve"> The study participants </w:t>
      </w:r>
      <w:r w:rsidR="0019241C" w:rsidRPr="00D81C55">
        <w:rPr>
          <w:rFonts w:ascii="Times New Roman" w:hAnsi="Times New Roman" w:cs="Times New Roman"/>
          <w:sz w:val="20"/>
          <w:szCs w:val="20"/>
        </w:rPr>
        <w:t>will be</w:t>
      </w:r>
      <w:r w:rsidRPr="00D81C55">
        <w:rPr>
          <w:rFonts w:ascii="Times New Roman" w:hAnsi="Times New Roman" w:cs="Times New Roman"/>
          <w:sz w:val="20"/>
          <w:szCs w:val="20"/>
        </w:rPr>
        <w:t xml:space="preserve"> male farmers of age group between 18-49 years, with at least at least 6 months of self-reported spraying operations in the field. Details of inclusion a</w:t>
      </w:r>
      <w:r w:rsidR="00861C6A" w:rsidRPr="00D81C55">
        <w:rPr>
          <w:rFonts w:ascii="Times New Roman" w:hAnsi="Times New Roman" w:cs="Times New Roman"/>
          <w:sz w:val="20"/>
          <w:szCs w:val="20"/>
        </w:rPr>
        <w:t>nd exclusion are listed below in Supplementary Table 1.</w:t>
      </w:r>
    </w:p>
    <w:p w:rsidR="00825DA2" w:rsidRDefault="00825DA2" w:rsidP="005D29DF">
      <w:pPr>
        <w:pStyle w:val="NormalWeb"/>
        <w:spacing w:after="0"/>
        <w:rPr>
          <w:b/>
          <w:color w:val="000000"/>
          <w:sz w:val="20"/>
          <w:szCs w:val="20"/>
        </w:rPr>
      </w:pPr>
    </w:p>
    <w:p w:rsidR="005D29DF" w:rsidRPr="00D81C55" w:rsidRDefault="005D29DF" w:rsidP="005D29DF">
      <w:pPr>
        <w:pStyle w:val="NormalWeb"/>
        <w:spacing w:after="0"/>
        <w:rPr>
          <w:color w:val="000000"/>
          <w:sz w:val="20"/>
          <w:szCs w:val="20"/>
        </w:rPr>
      </w:pPr>
      <w:proofErr w:type="gramStart"/>
      <w:r w:rsidRPr="00D81C55">
        <w:rPr>
          <w:b/>
          <w:color w:val="000000"/>
          <w:sz w:val="20"/>
          <w:szCs w:val="20"/>
        </w:rPr>
        <w:t>Supplementary Table 1.</w:t>
      </w:r>
      <w:proofErr w:type="gramEnd"/>
      <w:r w:rsidRPr="00D81C55">
        <w:rPr>
          <w:b/>
          <w:color w:val="000000"/>
          <w:sz w:val="20"/>
          <w:szCs w:val="20"/>
        </w:rPr>
        <w:t xml:space="preserve"> </w:t>
      </w:r>
      <w:r w:rsidRPr="00D81C55">
        <w:rPr>
          <w:color w:val="000000"/>
          <w:sz w:val="20"/>
          <w:szCs w:val="20"/>
        </w:rPr>
        <w:t xml:space="preserve"> Detailed inclusion and exclusion criteria</w:t>
      </w:r>
    </w:p>
    <w:tbl>
      <w:tblPr>
        <w:tblpPr w:leftFromText="180" w:rightFromText="180" w:vertAnchor="text" w:horzAnchor="margin" w:tblpY="106"/>
        <w:tblW w:w="7920" w:type="dxa"/>
        <w:tblBorders>
          <w:top w:val="single" w:sz="6" w:space="0" w:color="DADADA"/>
          <w:left w:val="single" w:sz="6" w:space="0" w:color="DADADA"/>
          <w:bottom w:val="single" w:sz="6" w:space="0" w:color="DADADA"/>
          <w:right w:val="single" w:sz="6" w:space="0" w:color="DADADA"/>
        </w:tblBorders>
        <w:shd w:val="clear" w:color="auto" w:fill="F0F0F0"/>
        <w:tblCellMar>
          <w:left w:w="0" w:type="dxa"/>
          <w:right w:w="0" w:type="dxa"/>
        </w:tblCellMar>
        <w:tblLook w:val="04A0"/>
      </w:tblPr>
      <w:tblGrid>
        <w:gridCol w:w="7920"/>
      </w:tblGrid>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pStyle w:val="NormalWeb"/>
              <w:spacing w:before="0" w:beforeAutospacing="0" w:after="0" w:afterAutospacing="0"/>
              <w:contextualSpacing/>
              <w:rPr>
                <w:color w:val="000000"/>
                <w:sz w:val="20"/>
                <w:szCs w:val="20"/>
              </w:rPr>
            </w:pPr>
            <w:r w:rsidRPr="00D81C55">
              <w:rPr>
                <w:b/>
                <w:color w:val="000000"/>
                <w:sz w:val="20"/>
                <w:szCs w:val="20"/>
              </w:rPr>
              <w:t>Inclusion criteria</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color w:val="000000"/>
                <w:sz w:val="20"/>
                <w:szCs w:val="20"/>
                <w:lang w:val="en-US"/>
              </w:rPr>
              <w:t>Male gender</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7F20A9">
            <w:pPr>
              <w:spacing w:after="0" w:line="240" w:lineRule="auto"/>
              <w:contextualSpacing/>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color w:val="000000"/>
                <w:sz w:val="20"/>
                <w:szCs w:val="20"/>
                <w:lang w:val="en-US"/>
              </w:rPr>
              <w:t xml:space="preserve">Aged </w:t>
            </w:r>
            <w:r w:rsidR="007F20A9">
              <w:rPr>
                <w:rFonts w:ascii="Times New Roman" w:eastAsia="Times New Roman" w:hAnsi="Times New Roman" w:cs="Times New Roman"/>
                <w:color w:val="000000"/>
                <w:sz w:val="20"/>
                <w:szCs w:val="20"/>
                <w:lang w:val="en-US"/>
              </w:rPr>
              <w:t>18-49</w:t>
            </w:r>
            <w:r w:rsidRPr="00D81C55">
              <w:rPr>
                <w:rFonts w:ascii="Times New Roman" w:eastAsia="Times New Roman" w:hAnsi="Times New Roman" w:cs="Times New Roman"/>
                <w:color w:val="000000"/>
                <w:sz w:val="20"/>
                <w:szCs w:val="20"/>
                <w:lang w:val="en-US"/>
              </w:rPr>
              <w:t xml:space="preserve"> years</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color w:val="000000"/>
                <w:sz w:val="20"/>
                <w:szCs w:val="20"/>
                <w:lang w:val="en-US"/>
              </w:rPr>
              <w:t xml:space="preserve">Chronic pesticide exposure &lt; 6 months of spraying duration </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hAnsi="Times New Roman" w:cs="Times New Roman"/>
                <w:sz w:val="20"/>
                <w:szCs w:val="20"/>
              </w:rPr>
            </w:pPr>
            <w:r w:rsidRPr="00D81C55">
              <w:rPr>
                <w:rFonts w:ascii="Times New Roman" w:eastAsia="Times New Roman" w:hAnsi="Times New Roman" w:cs="Times New Roman"/>
                <w:b/>
                <w:bCs/>
                <w:color w:val="000000"/>
                <w:sz w:val="20"/>
                <w:szCs w:val="20"/>
                <w:lang w:val="en-US"/>
              </w:rPr>
              <w:t>Exclusion criteria</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eastAsia="Times New Roman" w:hAnsi="Times New Roman" w:cs="Times New Roman"/>
                <w:bCs/>
                <w:color w:val="000000"/>
                <w:sz w:val="20"/>
                <w:szCs w:val="20"/>
                <w:lang w:val="en-US"/>
              </w:rPr>
            </w:pPr>
            <w:r w:rsidRPr="00D81C55">
              <w:rPr>
                <w:rFonts w:ascii="Times New Roman" w:hAnsi="Times New Roman" w:cs="Times New Roman"/>
                <w:sz w:val="20"/>
                <w:szCs w:val="20"/>
              </w:rPr>
              <w:t>Chronic rhinitis, with partial or complete obstruction of one or both nostrils</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color w:val="000000"/>
                <w:sz w:val="20"/>
                <w:szCs w:val="20"/>
                <w:lang w:val="en-US"/>
              </w:rPr>
              <w:t>Current or ex-smokers with a smoking history of ≥10 pack-years</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color w:val="000000"/>
                <w:sz w:val="20"/>
                <w:szCs w:val="20"/>
                <w:lang w:val="en-US"/>
              </w:rPr>
              <w:t>Established history of COPD, current diagnosis of asthma or respiratory disorders</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color w:val="000000"/>
                <w:sz w:val="20"/>
                <w:szCs w:val="20"/>
                <w:lang w:val="en-US"/>
              </w:rPr>
              <w:t>Any life-threatening condition with life expectancy &lt;3 years, other than vascular disease or COPD, that might prevent the subject from completing the study</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color w:val="000000"/>
                <w:sz w:val="20"/>
                <w:szCs w:val="20"/>
                <w:lang w:val="en-US"/>
              </w:rPr>
              <w:t>Prior exposure to yoga or any other mind-body medicine</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eastAsia="Times New Roman" w:hAnsi="Times New Roman" w:cs="Times New Roman"/>
                <w:color w:val="000000"/>
                <w:sz w:val="20"/>
                <w:szCs w:val="20"/>
                <w:lang w:val="en-US"/>
              </w:rPr>
            </w:pPr>
            <w:r w:rsidRPr="00D81C55">
              <w:rPr>
                <w:rFonts w:ascii="Times New Roman" w:hAnsi="Times New Roman" w:cs="Times New Roman"/>
                <w:color w:val="333333"/>
                <w:sz w:val="20"/>
                <w:szCs w:val="20"/>
                <w:shd w:val="clear" w:color="auto" w:fill="FFFFFF"/>
              </w:rPr>
              <w:lastRenderedPageBreak/>
              <w:t>Previous knowledge of and training in yoga respiratory exercises, inability to comply with the protocol (not attending &gt;40% of classes), presence of cardiovascular or any other diseases, and use of medication that could affect autonomic modulation of the heart. </w:t>
            </w:r>
          </w:p>
        </w:tc>
      </w:tr>
      <w:tr w:rsidR="005D29DF" w:rsidRPr="00D81C55" w:rsidTr="005D29DF">
        <w:trPr>
          <w:trHeight w:hRule="exact" w:val="360"/>
        </w:trPr>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D29DF" w:rsidRPr="00D81C55" w:rsidRDefault="005D29DF" w:rsidP="005D29DF">
            <w:pPr>
              <w:spacing w:after="0" w:line="240" w:lineRule="auto"/>
              <w:contextualSpacing/>
              <w:rPr>
                <w:rFonts w:ascii="Times New Roman" w:hAnsi="Times New Roman" w:cs="Times New Roman"/>
                <w:color w:val="333333"/>
                <w:sz w:val="20"/>
                <w:szCs w:val="20"/>
                <w:shd w:val="clear" w:color="auto" w:fill="FFFFFF"/>
              </w:rPr>
            </w:pPr>
            <w:r w:rsidRPr="00D81C55">
              <w:rPr>
                <w:rFonts w:ascii="Times New Roman" w:hAnsi="Times New Roman" w:cs="Times New Roman"/>
                <w:sz w:val="20"/>
                <w:szCs w:val="20"/>
              </w:rPr>
              <w:t>Symptoms of acute pesticide exposure/poisoning</w:t>
            </w:r>
          </w:p>
        </w:tc>
      </w:tr>
    </w:tbl>
    <w:p w:rsidR="005D29DF" w:rsidRPr="00D81C55" w:rsidRDefault="005D29DF" w:rsidP="00E109C9">
      <w:pPr>
        <w:spacing w:line="360" w:lineRule="auto"/>
        <w:jc w:val="both"/>
        <w:rPr>
          <w:rFonts w:ascii="Times New Roman" w:hAnsi="Times New Roman" w:cs="Times New Roman"/>
          <w:sz w:val="20"/>
          <w:szCs w:val="20"/>
        </w:rPr>
      </w:pPr>
    </w:p>
    <w:p w:rsidR="00E109C9" w:rsidRPr="00D81C55" w:rsidRDefault="00E109C9" w:rsidP="00E109C9">
      <w:pPr>
        <w:pStyle w:val="NormalWeb"/>
        <w:spacing w:after="0"/>
        <w:rPr>
          <w:color w:val="000000"/>
          <w:sz w:val="20"/>
          <w:szCs w:val="20"/>
        </w:rPr>
      </w:pPr>
    </w:p>
    <w:p w:rsidR="00E109C9" w:rsidRPr="00D81C55" w:rsidRDefault="00E109C9" w:rsidP="00E109C9">
      <w:pPr>
        <w:pStyle w:val="NormalWeb"/>
        <w:spacing w:after="0"/>
        <w:rPr>
          <w:color w:val="000000"/>
          <w:sz w:val="20"/>
          <w:szCs w:val="20"/>
        </w:rPr>
      </w:pPr>
    </w:p>
    <w:p w:rsidR="00825DA2" w:rsidRDefault="00825DA2" w:rsidP="005D29DF">
      <w:pPr>
        <w:rPr>
          <w:rFonts w:ascii="Times New Roman" w:hAnsi="Times New Roman" w:cs="Times New Roman"/>
          <w:b/>
          <w:sz w:val="20"/>
          <w:szCs w:val="20"/>
          <w:lang w:val="en-US"/>
        </w:rPr>
      </w:pPr>
    </w:p>
    <w:p w:rsidR="005D29DF" w:rsidRPr="00D81C55" w:rsidRDefault="005D29DF" w:rsidP="005D29DF">
      <w:pPr>
        <w:rPr>
          <w:rFonts w:ascii="Times New Roman" w:hAnsi="Times New Roman" w:cs="Times New Roman"/>
          <w:b/>
          <w:sz w:val="20"/>
          <w:szCs w:val="20"/>
          <w:lang w:val="en-US"/>
        </w:rPr>
      </w:pPr>
      <w:proofErr w:type="gramStart"/>
      <w:r w:rsidRPr="00D81C55">
        <w:rPr>
          <w:rFonts w:ascii="Times New Roman" w:hAnsi="Times New Roman" w:cs="Times New Roman"/>
          <w:b/>
          <w:sz w:val="20"/>
          <w:szCs w:val="20"/>
          <w:lang w:val="en-US"/>
        </w:rPr>
        <w:t>Supplementary Table 2.</w:t>
      </w:r>
      <w:proofErr w:type="gramEnd"/>
      <w:r w:rsidRPr="00D81C55">
        <w:rPr>
          <w:rFonts w:ascii="Times New Roman" w:hAnsi="Times New Roman" w:cs="Times New Roman"/>
          <w:b/>
          <w:sz w:val="20"/>
          <w:szCs w:val="20"/>
          <w:lang w:val="en-US"/>
        </w:rPr>
        <w:t xml:space="preserve"> Details of intervention adapted from protocol developed by </w:t>
      </w:r>
      <w:proofErr w:type="spellStart"/>
      <w:r w:rsidRPr="00D81C55">
        <w:rPr>
          <w:rFonts w:ascii="Times New Roman" w:hAnsi="Times New Roman" w:cs="Times New Roman"/>
          <w:b/>
          <w:color w:val="3E3D40"/>
          <w:sz w:val="20"/>
          <w:szCs w:val="20"/>
          <w:shd w:val="clear" w:color="auto" w:fill="FFFFFF"/>
        </w:rPr>
        <w:t>Santaella</w:t>
      </w:r>
      <w:proofErr w:type="spellEnd"/>
      <w:r w:rsidRPr="00D81C55">
        <w:rPr>
          <w:rFonts w:ascii="Times New Roman" w:hAnsi="Times New Roman" w:cs="Times New Roman"/>
          <w:b/>
          <w:color w:val="3E3D40"/>
          <w:sz w:val="20"/>
          <w:szCs w:val="20"/>
          <w:shd w:val="clear" w:color="auto" w:fill="FFFFFF"/>
        </w:rPr>
        <w:t xml:space="preserve"> </w:t>
      </w:r>
      <w:proofErr w:type="gramStart"/>
      <w:r w:rsidRPr="00D81C55">
        <w:rPr>
          <w:rFonts w:ascii="Times New Roman" w:hAnsi="Times New Roman" w:cs="Times New Roman"/>
          <w:b/>
          <w:color w:val="3E3D40"/>
          <w:sz w:val="20"/>
          <w:szCs w:val="20"/>
          <w:shd w:val="clear" w:color="auto" w:fill="FFFFFF"/>
        </w:rPr>
        <w:t>et .</w:t>
      </w:r>
      <w:proofErr w:type="gramEnd"/>
      <w:r w:rsidRPr="00D81C55">
        <w:rPr>
          <w:rFonts w:ascii="Times New Roman" w:hAnsi="Times New Roman" w:cs="Times New Roman"/>
          <w:b/>
          <w:color w:val="3E3D40"/>
          <w:sz w:val="20"/>
          <w:szCs w:val="20"/>
          <w:shd w:val="clear" w:color="auto" w:fill="FFFFFF"/>
        </w:rPr>
        <w:t>, 2011.</w:t>
      </w:r>
      <w:r w:rsidR="00CF21FB">
        <w:rPr>
          <w:rFonts w:ascii="Times New Roman" w:hAnsi="Times New Roman" w:cs="Times New Roman"/>
          <w:b/>
          <w:color w:val="3E3D40"/>
          <w:sz w:val="20"/>
          <w:szCs w:val="20"/>
          <w:shd w:val="clear" w:color="auto" w:fill="FFFFFF"/>
          <w:vertAlign w:val="superscript"/>
        </w:rPr>
        <w:t>10</w:t>
      </w:r>
    </w:p>
    <w:p w:rsidR="00F60013" w:rsidRPr="00D81C55" w:rsidRDefault="00F60013" w:rsidP="00E109C9">
      <w:pPr>
        <w:pStyle w:val="NormalWeb"/>
        <w:spacing w:after="0"/>
        <w:rPr>
          <w:color w:val="000000"/>
          <w:sz w:val="20"/>
          <w:szCs w:val="20"/>
        </w:rPr>
      </w:pPr>
    </w:p>
    <w:tbl>
      <w:tblPr>
        <w:tblStyle w:val="PlainTable2"/>
        <w:tblW w:w="10065" w:type="dxa"/>
        <w:tblLook w:val="04A0"/>
      </w:tblPr>
      <w:tblGrid>
        <w:gridCol w:w="1908"/>
        <w:gridCol w:w="8157"/>
      </w:tblGrid>
      <w:tr w:rsidR="00A56522" w:rsidRPr="00D81C55" w:rsidTr="00A56522">
        <w:trPr>
          <w:cnfStyle w:val="100000000000"/>
          <w:trHeight w:val="758"/>
        </w:trPr>
        <w:tc>
          <w:tcPr>
            <w:cnfStyle w:val="001000000000"/>
            <w:tcW w:w="1908" w:type="dxa"/>
            <w:tcBorders>
              <w:top w:val="single" w:sz="4" w:space="0" w:color="7F7F7F" w:themeColor="text1" w:themeTint="80"/>
              <w:left w:val="nil"/>
              <w:right w:val="nil"/>
            </w:tcBorders>
            <w:hideMark/>
          </w:tcPr>
          <w:p w:rsidR="00A56522" w:rsidRPr="00D81C55" w:rsidRDefault="00A56522">
            <w:pPr>
              <w:rPr>
                <w:rFonts w:ascii="Times New Roman" w:hAnsi="Times New Roman" w:cs="Times New Roman"/>
                <w:sz w:val="20"/>
                <w:szCs w:val="20"/>
                <w:lang w:val="en-US"/>
              </w:rPr>
            </w:pPr>
            <w:r w:rsidRPr="00D81C55">
              <w:rPr>
                <w:rFonts w:ascii="Times New Roman" w:hAnsi="Times New Roman" w:cs="Times New Roman"/>
                <w:sz w:val="20"/>
                <w:szCs w:val="20"/>
                <w:lang w:val="en-US"/>
              </w:rPr>
              <w:t>Aim</w:t>
            </w:r>
          </w:p>
        </w:tc>
        <w:tc>
          <w:tcPr>
            <w:tcW w:w="8157" w:type="dxa"/>
            <w:tcBorders>
              <w:top w:val="single" w:sz="4" w:space="0" w:color="7F7F7F" w:themeColor="text1" w:themeTint="80"/>
              <w:left w:val="nil"/>
              <w:right w:val="nil"/>
            </w:tcBorders>
            <w:hideMark/>
          </w:tcPr>
          <w:p w:rsidR="00A56522" w:rsidRPr="00D81C55" w:rsidRDefault="00A56522" w:rsidP="008151D7">
            <w:pPr>
              <w:cnfStyle w:val="100000000000"/>
              <w:rPr>
                <w:rFonts w:ascii="Times New Roman" w:hAnsi="Times New Roman" w:cs="Times New Roman"/>
                <w:b w:val="0"/>
                <w:bCs w:val="0"/>
                <w:sz w:val="20"/>
                <w:szCs w:val="20"/>
                <w:lang w:val="en-US"/>
              </w:rPr>
            </w:pPr>
            <w:r w:rsidRPr="00D81C55">
              <w:rPr>
                <w:rFonts w:ascii="Times New Roman" w:hAnsi="Times New Roman" w:cs="Times New Roman"/>
                <w:b w:val="0"/>
                <w:bCs w:val="0"/>
                <w:color w:val="000000" w:themeColor="text1"/>
                <w:sz w:val="20"/>
                <w:szCs w:val="20"/>
              </w:rPr>
              <w:t xml:space="preserve">The intervention </w:t>
            </w:r>
            <w:proofErr w:type="spellStart"/>
            <w:r w:rsidR="008151D7">
              <w:rPr>
                <w:rFonts w:ascii="Times New Roman" w:hAnsi="Times New Roman" w:cs="Times New Roman"/>
                <w:b w:val="0"/>
                <w:bCs w:val="0"/>
                <w:color w:val="000000" w:themeColor="text1"/>
                <w:sz w:val="20"/>
                <w:szCs w:val="20"/>
              </w:rPr>
              <w:t>is</w:t>
            </w:r>
            <w:r w:rsidR="00E869AB" w:rsidRPr="00D81C55">
              <w:rPr>
                <w:rFonts w:ascii="Times New Roman" w:hAnsi="Times New Roman" w:cs="Times New Roman"/>
                <w:b w:val="0"/>
                <w:bCs w:val="0"/>
                <w:color w:val="000000" w:themeColor="text1"/>
                <w:sz w:val="20"/>
                <w:szCs w:val="20"/>
              </w:rPr>
              <w:t>adopted</w:t>
            </w:r>
            <w:proofErr w:type="spellEnd"/>
            <w:r w:rsidR="00E869AB" w:rsidRPr="00D81C55">
              <w:rPr>
                <w:rFonts w:ascii="Times New Roman" w:hAnsi="Times New Roman" w:cs="Times New Roman"/>
                <w:b w:val="0"/>
                <w:bCs w:val="0"/>
                <w:color w:val="000000" w:themeColor="text1"/>
                <w:sz w:val="20"/>
                <w:szCs w:val="20"/>
              </w:rPr>
              <w:t xml:space="preserve"> from the protocol reported by </w:t>
            </w:r>
            <w:proofErr w:type="spellStart"/>
            <w:r w:rsidR="008151D7">
              <w:rPr>
                <w:rFonts w:ascii="Times New Roman" w:hAnsi="Times New Roman" w:cs="Times New Roman"/>
                <w:b w:val="0"/>
                <w:bCs w:val="0"/>
                <w:color w:val="000000" w:themeColor="text1"/>
                <w:sz w:val="20"/>
                <w:szCs w:val="20"/>
              </w:rPr>
              <w:t>Santella</w:t>
            </w:r>
            <w:proofErr w:type="spellEnd"/>
            <w:r w:rsidR="008151D7">
              <w:rPr>
                <w:rFonts w:ascii="Times New Roman" w:hAnsi="Times New Roman" w:cs="Times New Roman"/>
                <w:b w:val="0"/>
                <w:bCs w:val="0"/>
                <w:color w:val="000000" w:themeColor="text1"/>
                <w:sz w:val="20"/>
                <w:szCs w:val="20"/>
              </w:rPr>
              <w:t xml:space="preserve"> et al</w:t>
            </w:r>
            <w:r w:rsidR="00E869AB" w:rsidRPr="00D81C55">
              <w:rPr>
                <w:rFonts w:ascii="Times New Roman" w:hAnsi="Times New Roman" w:cs="Times New Roman"/>
                <w:b w:val="0"/>
                <w:bCs w:val="0"/>
                <w:color w:val="000000" w:themeColor="text1"/>
                <w:sz w:val="20"/>
                <w:szCs w:val="20"/>
              </w:rPr>
              <w:t>. It was aimed for improving lung and cognitive functions</w:t>
            </w:r>
            <w:r w:rsidRPr="00D81C55">
              <w:rPr>
                <w:rFonts w:ascii="Times New Roman" w:hAnsi="Times New Roman" w:cs="Times New Roman"/>
                <w:b w:val="0"/>
                <w:bCs w:val="0"/>
                <w:color w:val="000000" w:themeColor="text1"/>
                <w:sz w:val="20"/>
                <w:szCs w:val="20"/>
              </w:rPr>
              <w:t xml:space="preserve"> </w:t>
            </w:r>
          </w:p>
        </w:tc>
      </w:tr>
      <w:tr w:rsidR="00A56522" w:rsidRPr="00D81C55" w:rsidTr="00E869AB">
        <w:trPr>
          <w:cnfStyle w:val="000000100000"/>
          <w:trHeight w:val="458"/>
        </w:trPr>
        <w:tc>
          <w:tcPr>
            <w:cnfStyle w:val="001000000000"/>
            <w:tcW w:w="1908" w:type="dxa"/>
            <w:tcBorders>
              <w:left w:val="nil"/>
              <w:right w:val="nil"/>
            </w:tcBorders>
          </w:tcPr>
          <w:p w:rsidR="00A56522" w:rsidRPr="00D81C55" w:rsidRDefault="00A56522">
            <w:pPr>
              <w:rPr>
                <w:rFonts w:ascii="Times New Roman" w:hAnsi="Times New Roman" w:cs="Times New Roman"/>
                <w:b w:val="0"/>
                <w:bCs w:val="0"/>
                <w:sz w:val="20"/>
                <w:szCs w:val="20"/>
                <w:lang w:val="en-US"/>
              </w:rPr>
            </w:pPr>
            <w:r w:rsidRPr="00D81C55">
              <w:rPr>
                <w:rFonts w:ascii="Times New Roman" w:hAnsi="Times New Roman" w:cs="Times New Roman"/>
                <w:sz w:val="20"/>
                <w:szCs w:val="20"/>
                <w:lang w:val="en-US"/>
              </w:rPr>
              <w:t>Yoga-trainers</w:t>
            </w:r>
          </w:p>
          <w:p w:rsidR="00A56522" w:rsidRPr="00D81C55" w:rsidRDefault="00A56522">
            <w:pPr>
              <w:rPr>
                <w:rFonts w:ascii="Times New Roman" w:hAnsi="Times New Roman" w:cs="Times New Roman"/>
                <w:sz w:val="20"/>
                <w:szCs w:val="20"/>
                <w:lang w:val="en-US"/>
              </w:rPr>
            </w:pPr>
          </w:p>
        </w:tc>
        <w:tc>
          <w:tcPr>
            <w:tcW w:w="8157" w:type="dxa"/>
            <w:tcBorders>
              <w:left w:val="nil"/>
              <w:right w:val="nil"/>
            </w:tcBorders>
            <w:hideMark/>
          </w:tcPr>
          <w:p w:rsidR="00A56522" w:rsidRPr="00D81C55" w:rsidRDefault="00A56522" w:rsidP="00E869AB">
            <w:pPr>
              <w:cnfStyle w:val="000000100000"/>
              <w:rPr>
                <w:rFonts w:ascii="Times New Roman" w:hAnsi="Times New Roman" w:cs="Times New Roman"/>
                <w:sz w:val="20"/>
                <w:szCs w:val="20"/>
                <w:lang w:val="en-US"/>
              </w:rPr>
            </w:pPr>
            <w:r w:rsidRPr="00D81C55">
              <w:rPr>
                <w:rFonts w:ascii="Times New Roman" w:hAnsi="Times New Roman" w:cs="Times New Roman"/>
                <w:sz w:val="20"/>
                <w:szCs w:val="20"/>
                <w:lang w:val="en-US"/>
              </w:rPr>
              <w:t xml:space="preserve">Certified yoga therapists </w:t>
            </w:r>
            <w:r w:rsidR="00E869AB" w:rsidRPr="00D81C55">
              <w:rPr>
                <w:rFonts w:ascii="Times New Roman" w:hAnsi="Times New Roman" w:cs="Times New Roman"/>
                <w:sz w:val="20"/>
                <w:szCs w:val="20"/>
                <w:lang w:val="en-US"/>
              </w:rPr>
              <w:t xml:space="preserve">delivered </w:t>
            </w:r>
            <w:r w:rsidRPr="00D81C55">
              <w:rPr>
                <w:rFonts w:ascii="Times New Roman" w:hAnsi="Times New Roman" w:cs="Times New Roman"/>
                <w:sz w:val="20"/>
                <w:szCs w:val="20"/>
                <w:lang w:val="en-US"/>
              </w:rPr>
              <w:t xml:space="preserve">the sessions. </w:t>
            </w:r>
          </w:p>
        </w:tc>
      </w:tr>
      <w:tr w:rsidR="00A56522" w:rsidRPr="00D81C55" w:rsidTr="00A56522">
        <w:trPr>
          <w:trHeight w:val="379"/>
        </w:trPr>
        <w:tc>
          <w:tcPr>
            <w:cnfStyle w:val="001000000000"/>
            <w:tcW w:w="1908" w:type="dxa"/>
            <w:tcBorders>
              <w:top w:val="nil"/>
              <w:left w:val="nil"/>
              <w:bottom w:val="nil"/>
              <w:right w:val="nil"/>
            </w:tcBorders>
          </w:tcPr>
          <w:p w:rsidR="00A56522" w:rsidRPr="00D81C55" w:rsidRDefault="00A56522">
            <w:pPr>
              <w:rPr>
                <w:rFonts w:ascii="Times New Roman" w:hAnsi="Times New Roman" w:cs="Times New Roman"/>
                <w:b w:val="0"/>
                <w:bCs w:val="0"/>
                <w:sz w:val="20"/>
                <w:szCs w:val="20"/>
                <w:lang w:val="en-US"/>
              </w:rPr>
            </w:pPr>
            <w:r w:rsidRPr="00D81C55">
              <w:rPr>
                <w:rFonts w:ascii="Times New Roman" w:hAnsi="Times New Roman" w:cs="Times New Roman"/>
                <w:sz w:val="20"/>
                <w:szCs w:val="20"/>
                <w:lang w:val="en-US"/>
              </w:rPr>
              <w:t xml:space="preserve">Format </w:t>
            </w:r>
          </w:p>
          <w:p w:rsidR="00A56522" w:rsidRPr="00D81C55" w:rsidRDefault="00A56522">
            <w:pPr>
              <w:rPr>
                <w:rFonts w:ascii="Times New Roman" w:hAnsi="Times New Roman" w:cs="Times New Roman"/>
                <w:sz w:val="20"/>
                <w:szCs w:val="20"/>
                <w:lang w:val="en-US"/>
              </w:rPr>
            </w:pPr>
          </w:p>
        </w:tc>
        <w:tc>
          <w:tcPr>
            <w:tcW w:w="8157" w:type="dxa"/>
            <w:tcBorders>
              <w:top w:val="nil"/>
              <w:left w:val="nil"/>
              <w:bottom w:val="nil"/>
              <w:right w:val="nil"/>
            </w:tcBorders>
            <w:hideMark/>
          </w:tcPr>
          <w:p w:rsidR="00A56522" w:rsidRPr="00D81C55" w:rsidRDefault="00E869AB" w:rsidP="00E869AB">
            <w:pPr>
              <w:cnfStyle w:val="000000000000"/>
              <w:rPr>
                <w:rFonts w:ascii="Times New Roman" w:hAnsi="Times New Roman" w:cs="Times New Roman"/>
                <w:color w:val="000000" w:themeColor="text1"/>
                <w:sz w:val="20"/>
                <w:szCs w:val="20"/>
              </w:rPr>
            </w:pPr>
            <w:r w:rsidRPr="00D81C55">
              <w:rPr>
                <w:rFonts w:ascii="Times New Roman" w:hAnsi="Times New Roman" w:cs="Times New Roman"/>
                <w:color w:val="000000" w:themeColor="text1"/>
                <w:sz w:val="20"/>
                <w:szCs w:val="20"/>
              </w:rPr>
              <w:t xml:space="preserve">Initial 3 months of </w:t>
            </w:r>
            <w:proofErr w:type="spellStart"/>
            <w:r w:rsidRPr="00D81C55">
              <w:rPr>
                <w:rFonts w:ascii="Times New Roman" w:hAnsi="Times New Roman" w:cs="Times New Roman"/>
                <w:color w:val="000000" w:themeColor="text1"/>
                <w:sz w:val="20"/>
                <w:szCs w:val="20"/>
              </w:rPr>
              <w:t>intervenion</w:t>
            </w:r>
            <w:proofErr w:type="spellEnd"/>
            <w:r w:rsidRPr="00D81C55">
              <w:rPr>
                <w:rFonts w:ascii="Times New Roman" w:hAnsi="Times New Roman" w:cs="Times New Roman"/>
                <w:color w:val="000000" w:themeColor="text1"/>
                <w:sz w:val="20"/>
                <w:szCs w:val="20"/>
              </w:rPr>
              <w:t xml:space="preserve"> was given 45 </w:t>
            </w:r>
            <w:proofErr w:type="gramStart"/>
            <w:r w:rsidRPr="00D81C55">
              <w:rPr>
                <w:rFonts w:ascii="Times New Roman" w:hAnsi="Times New Roman" w:cs="Times New Roman"/>
                <w:color w:val="000000" w:themeColor="text1"/>
                <w:sz w:val="20"/>
                <w:szCs w:val="20"/>
              </w:rPr>
              <w:t xml:space="preserve">minutes </w:t>
            </w:r>
            <w:r w:rsidR="00A56522" w:rsidRPr="00D81C55">
              <w:rPr>
                <w:rFonts w:ascii="Times New Roman" w:hAnsi="Times New Roman" w:cs="Times New Roman"/>
                <w:color w:val="000000" w:themeColor="text1"/>
                <w:sz w:val="20"/>
                <w:szCs w:val="20"/>
              </w:rPr>
              <w:t xml:space="preserve"> per</w:t>
            </w:r>
            <w:proofErr w:type="gramEnd"/>
            <w:r w:rsidR="00A56522" w:rsidRPr="00D81C55">
              <w:rPr>
                <w:rFonts w:ascii="Times New Roman" w:hAnsi="Times New Roman" w:cs="Times New Roman"/>
                <w:color w:val="000000" w:themeColor="text1"/>
                <w:sz w:val="20"/>
                <w:szCs w:val="20"/>
              </w:rPr>
              <w:t xml:space="preserve"> day for 6 days in a week, </w:t>
            </w:r>
            <w:r w:rsidRPr="00D81C55">
              <w:rPr>
                <w:rFonts w:ascii="Times New Roman" w:hAnsi="Times New Roman" w:cs="Times New Roman"/>
                <w:color w:val="000000" w:themeColor="text1"/>
                <w:sz w:val="20"/>
                <w:szCs w:val="20"/>
              </w:rPr>
              <w:t>spread over a period of 24</w:t>
            </w:r>
            <w:r w:rsidR="00A56522" w:rsidRPr="00D81C55">
              <w:rPr>
                <w:rFonts w:ascii="Times New Roman" w:hAnsi="Times New Roman" w:cs="Times New Roman"/>
                <w:color w:val="000000" w:themeColor="text1"/>
                <w:sz w:val="20"/>
                <w:szCs w:val="20"/>
              </w:rPr>
              <w:t xml:space="preserve"> weeks, interrupted by weekend breaks of one day and will be advised to practice the same on their own on the off days.  </w:t>
            </w:r>
            <w:proofErr w:type="spellStart"/>
            <w:r w:rsidRPr="00D81C55">
              <w:rPr>
                <w:rFonts w:ascii="Times New Roman" w:hAnsi="Times New Roman" w:cs="Times New Roman"/>
                <w:color w:val="000000" w:themeColor="text1"/>
                <w:sz w:val="20"/>
                <w:szCs w:val="20"/>
              </w:rPr>
              <w:t>Follwing</w:t>
            </w:r>
            <w:proofErr w:type="spellEnd"/>
            <w:r w:rsidRPr="00D81C55">
              <w:rPr>
                <w:rFonts w:ascii="Times New Roman" w:hAnsi="Times New Roman" w:cs="Times New Roman"/>
                <w:color w:val="000000" w:themeColor="text1"/>
                <w:sz w:val="20"/>
                <w:szCs w:val="20"/>
              </w:rPr>
              <w:t xml:space="preserve"> the same, home-based practice was advised for next 3 </w:t>
            </w:r>
            <w:proofErr w:type="spellStart"/>
            <w:r w:rsidRPr="00D81C55">
              <w:rPr>
                <w:rFonts w:ascii="Times New Roman" w:hAnsi="Times New Roman" w:cs="Times New Roman"/>
                <w:color w:val="000000" w:themeColor="text1"/>
                <w:sz w:val="20"/>
                <w:szCs w:val="20"/>
              </w:rPr>
              <w:t>monts</w:t>
            </w:r>
            <w:proofErr w:type="spellEnd"/>
            <w:r w:rsidRPr="00D81C55">
              <w:rPr>
                <w:rFonts w:ascii="Times New Roman" w:hAnsi="Times New Roman" w:cs="Times New Roman"/>
                <w:color w:val="000000" w:themeColor="text1"/>
                <w:sz w:val="20"/>
                <w:szCs w:val="20"/>
              </w:rPr>
              <w:t xml:space="preserve">. </w:t>
            </w:r>
            <w:r w:rsidR="00A56522" w:rsidRPr="00D81C55">
              <w:rPr>
                <w:rFonts w:ascii="Times New Roman" w:hAnsi="Times New Roman" w:cs="Times New Roman"/>
                <w:color w:val="000000" w:themeColor="text1"/>
                <w:sz w:val="20"/>
                <w:szCs w:val="20"/>
              </w:rPr>
              <w:t xml:space="preserve">The course </w:t>
            </w:r>
            <w:r w:rsidRPr="00D81C55">
              <w:rPr>
                <w:rFonts w:ascii="Times New Roman" w:hAnsi="Times New Roman" w:cs="Times New Roman"/>
                <w:color w:val="000000" w:themeColor="text1"/>
                <w:sz w:val="20"/>
                <w:szCs w:val="20"/>
              </w:rPr>
              <w:t>was</w:t>
            </w:r>
            <w:r w:rsidR="00A56522" w:rsidRPr="00D81C55">
              <w:rPr>
                <w:rFonts w:ascii="Times New Roman" w:hAnsi="Times New Roman" w:cs="Times New Roman"/>
                <w:color w:val="000000" w:themeColor="text1"/>
                <w:sz w:val="20"/>
                <w:szCs w:val="20"/>
              </w:rPr>
              <w:t xml:space="preserve"> given to a group of 15-20 patients at a time</w:t>
            </w:r>
          </w:p>
        </w:tc>
      </w:tr>
      <w:tr w:rsidR="00A56522" w:rsidRPr="00D81C55" w:rsidTr="00A56522">
        <w:trPr>
          <w:cnfStyle w:val="000000100000"/>
          <w:trHeight w:val="379"/>
        </w:trPr>
        <w:tc>
          <w:tcPr>
            <w:cnfStyle w:val="001000000000"/>
            <w:tcW w:w="1908" w:type="dxa"/>
            <w:tcBorders>
              <w:left w:val="nil"/>
              <w:right w:val="nil"/>
            </w:tcBorders>
            <w:hideMark/>
          </w:tcPr>
          <w:p w:rsidR="00A56522" w:rsidRPr="00D81C55" w:rsidRDefault="00A56522">
            <w:pPr>
              <w:rPr>
                <w:rFonts w:ascii="Times New Roman" w:hAnsi="Times New Roman" w:cs="Times New Roman"/>
                <w:sz w:val="20"/>
                <w:szCs w:val="20"/>
                <w:lang w:val="en-US"/>
              </w:rPr>
            </w:pPr>
            <w:r w:rsidRPr="00D81C55">
              <w:rPr>
                <w:rFonts w:ascii="Times New Roman" w:hAnsi="Times New Roman" w:cs="Times New Roman"/>
                <w:sz w:val="20"/>
                <w:szCs w:val="20"/>
                <w:lang w:val="en-US"/>
              </w:rPr>
              <w:t xml:space="preserve">Key elements of intervention </w:t>
            </w:r>
          </w:p>
        </w:tc>
        <w:tc>
          <w:tcPr>
            <w:tcW w:w="8157" w:type="dxa"/>
            <w:tcBorders>
              <w:left w:val="nil"/>
              <w:right w:val="nil"/>
            </w:tcBorders>
            <w:hideMark/>
          </w:tcPr>
          <w:p w:rsidR="00A56522" w:rsidRPr="00D81C55" w:rsidRDefault="00A56522" w:rsidP="00E869AB">
            <w:pPr>
              <w:cnfStyle w:val="000000100000"/>
              <w:rPr>
                <w:rFonts w:ascii="Times New Roman" w:hAnsi="Times New Roman" w:cs="Times New Roman"/>
                <w:sz w:val="20"/>
                <w:szCs w:val="20"/>
                <w:lang w:val="en-US"/>
              </w:rPr>
            </w:pPr>
            <w:r w:rsidRPr="00D81C55">
              <w:rPr>
                <w:rFonts w:ascii="Times New Roman" w:hAnsi="Times New Roman" w:cs="Times New Roman"/>
                <w:color w:val="000000" w:themeColor="text1"/>
                <w:sz w:val="20"/>
                <w:szCs w:val="20"/>
              </w:rPr>
              <w:t xml:space="preserve">Intervention would be an integrated yoga based lifestyle protocol customised for geriatric population adapted from our previous study. Same protocol </w:t>
            </w:r>
            <w:r w:rsidR="00E869AB" w:rsidRPr="00D81C55">
              <w:rPr>
                <w:rFonts w:ascii="Times New Roman" w:hAnsi="Times New Roman" w:cs="Times New Roman"/>
                <w:color w:val="000000" w:themeColor="text1"/>
                <w:sz w:val="20"/>
                <w:szCs w:val="20"/>
              </w:rPr>
              <w:t xml:space="preserve">was </w:t>
            </w:r>
            <w:r w:rsidRPr="00D81C55">
              <w:rPr>
                <w:rFonts w:ascii="Times New Roman" w:hAnsi="Times New Roman" w:cs="Times New Roman"/>
                <w:color w:val="000000" w:themeColor="text1"/>
                <w:sz w:val="20"/>
                <w:szCs w:val="20"/>
              </w:rPr>
              <w:t xml:space="preserve">maintained throughout the study to avoid the risk of intervention variability. Intervention </w:t>
            </w:r>
            <w:r w:rsidR="00E869AB" w:rsidRPr="00D81C55">
              <w:rPr>
                <w:rFonts w:ascii="Times New Roman" w:hAnsi="Times New Roman" w:cs="Times New Roman"/>
                <w:color w:val="000000" w:themeColor="text1"/>
                <w:sz w:val="20"/>
                <w:szCs w:val="20"/>
              </w:rPr>
              <w:t>also included</w:t>
            </w:r>
            <w:r w:rsidRPr="00D81C55">
              <w:rPr>
                <w:rFonts w:ascii="Times New Roman" w:hAnsi="Times New Roman" w:cs="Times New Roman"/>
                <w:color w:val="000000" w:themeColor="text1"/>
                <w:sz w:val="20"/>
                <w:szCs w:val="20"/>
              </w:rPr>
              <w:t xml:space="preserve"> weekly once group lectures focused on </w:t>
            </w:r>
            <w:r w:rsidRPr="00D81C55">
              <w:rPr>
                <w:rFonts w:ascii="Times New Roman" w:eastAsia="Times New Roman" w:hAnsi="Times New Roman" w:cs="Times New Roman"/>
                <w:sz w:val="20"/>
                <w:szCs w:val="20"/>
              </w:rPr>
              <w:t>importance of  wearing personal protective equipments during pesticide spray</w:t>
            </w:r>
            <w:r w:rsidRPr="00D81C55">
              <w:rPr>
                <w:rFonts w:ascii="Times New Roman" w:hAnsi="Times New Roman" w:cs="Times New Roman"/>
                <w:sz w:val="20"/>
                <w:szCs w:val="20"/>
                <w:lang w:val="en-US"/>
              </w:rPr>
              <w:t xml:space="preserve"> </w:t>
            </w:r>
          </w:p>
        </w:tc>
      </w:tr>
      <w:tr w:rsidR="00A56522" w:rsidRPr="00D81C55" w:rsidTr="00A56522">
        <w:trPr>
          <w:trHeight w:val="188"/>
        </w:trPr>
        <w:tc>
          <w:tcPr>
            <w:cnfStyle w:val="001000000000"/>
            <w:tcW w:w="1908" w:type="dxa"/>
            <w:tcBorders>
              <w:top w:val="nil"/>
              <w:left w:val="nil"/>
              <w:bottom w:val="nil"/>
              <w:right w:val="nil"/>
            </w:tcBorders>
            <w:hideMark/>
          </w:tcPr>
          <w:p w:rsidR="00A56522" w:rsidRPr="00D81C55" w:rsidRDefault="00A56522">
            <w:pPr>
              <w:rPr>
                <w:rFonts w:ascii="Times New Roman" w:hAnsi="Times New Roman" w:cs="Times New Roman"/>
                <w:sz w:val="20"/>
                <w:szCs w:val="20"/>
                <w:lang w:val="en-US"/>
              </w:rPr>
            </w:pPr>
            <w:r w:rsidRPr="00D81C55">
              <w:rPr>
                <w:rFonts w:ascii="Times New Roman" w:hAnsi="Times New Roman" w:cs="Times New Roman"/>
                <w:sz w:val="20"/>
                <w:szCs w:val="20"/>
                <w:lang w:val="en-US"/>
              </w:rPr>
              <w:t xml:space="preserve">Detailed content of intervention </w:t>
            </w:r>
          </w:p>
        </w:tc>
        <w:tc>
          <w:tcPr>
            <w:tcW w:w="8157" w:type="dxa"/>
            <w:tcBorders>
              <w:top w:val="nil"/>
              <w:left w:val="nil"/>
              <w:bottom w:val="nil"/>
              <w:right w:val="nil"/>
            </w:tcBorders>
          </w:tcPr>
          <w:p w:rsidR="00A56522" w:rsidRPr="00D81C55" w:rsidRDefault="00A56522">
            <w:pPr>
              <w:jc w:val="both"/>
              <w:cnfStyle w:val="000000000000"/>
              <w:rPr>
                <w:rFonts w:ascii="Times New Roman" w:hAnsi="Times New Roman" w:cs="Times New Roman"/>
                <w:color w:val="000000" w:themeColor="text1"/>
                <w:sz w:val="20"/>
                <w:szCs w:val="20"/>
              </w:rPr>
            </w:pPr>
            <w:r w:rsidRPr="00D81C55">
              <w:rPr>
                <w:rFonts w:ascii="Times New Roman" w:hAnsi="Times New Roman" w:cs="Times New Roman"/>
                <w:color w:val="000000" w:themeColor="text1"/>
                <w:sz w:val="20"/>
                <w:szCs w:val="20"/>
              </w:rPr>
              <w:t xml:space="preserve">The yoga intervention will be based on </w:t>
            </w:r>
            <w:proofErr w:type="spellStart"/>
            <w:r w:rsidRPr="00D81C55">
              <w:rPr>
                <w:rFonts w:ascii="Times New Roman" w:hAnsi="Times New Roman" w:cs="Times New Roman"/>
                <w:color w:val="000000" w:themeColor="text1"/>
                <w:sz w:val="20"/>
                <w:szCs w:val="20"/>
              </w:rPr>
              <w:t>Hatha</w:t>
            </w:r>
            <w:proofErr w:type="spellEnd"/>
            <w:r w:rsidRPr="00D81C55">
              <w:rPr>
                <w:rFonts w:ascii="Times New Roman" w:hAnsi="Times New Roman" w:cs="Times New Roman"/>
                <w:color w:val="000000" w:themeColor="text1"/>
                <w:sz w:val="20"/>
                <w:szCs w:val="20"/>
              </w:rPr>
              <w:t xml:space="preserve"> Yoga that included physical postures (</w:t>
            </w:r>
            <w:proofErr w:type="spellStart"/>
            <w:r w:rsidRPr="00D81C55">
              <w:rPr>
                <w:rFonts w:ascii="Times New Roman" w:hAnsi="Times New Roman" w:cs="Times New Roman"/>
                <w:color w:val="000000" w:themeColor="text1"/>
                <w:sz w:val="20"/>
                <w:szCs w:val="20"/>
              </w:rPr>
              <w:t>asanas</w:t>
            </w:r>
            <w:proofErr w:type="spellEnd"/>
            <w:r w:rsidRPr="00D81C55">
              <w:rPr>
                <w:rFonts w:ascii="Times New Roman" w:hAnsi="Times New Roman" w:cs="Times New Roman"/>
                <w:color w:val="000000" w:themeColor="text1"/>
                <w:sz w:val="20"/>
                <w:szCs w:val="20"/>
              </w:rPr>
              <w:t xml:space="preserve">), breathing exercises and moderate meditation.  Subjects will practice </w:t>
            </w:r>
            <w:r w:rsidRPr="00D81C55">
              <w:rPr>
                <w:rFonts w:ascii="Times New Roman" w:hAnsi="Times New Roman" w:cs="Times New Roman"/>
                <w:color w:val="3E3D40"/>
                <w:sz w:val="20"/>
                <w:szCs w:val="20"/>
                <w:shd w:val="clear" w:color="auto" w:fill="FFFFFF"/>
              </w:rPr>
              <w:t xml:space="preserve">2-min </w:t>
            </w:r>
            <w:proofErr w:type="spellStart"/>
            <w:r w:rsidRPr="00D81C55">
              <w:rPr>
                <w:rFonts w:ascii="Times New Roman" w:hAnsi="Times New Roman" w:cs="Times New Roman"/>
                <w:color w:val="3E3D40"/>
                <w:sz w:val="20"/>
                <w:szCs w:val="20"/>
                <w:shd w:val="clear" w:color="auto" w:fill="FFFFFF"/>
              </w:rPr>
              <w:t>savasana</w:t>
            </w:r>
            <w:proofErr w:type="spellEnd"/>
            <w:r w:rsidRPr="00D81C55">
              <w:rPr>
                <w:rFonts w:ascii="Times New Roman" w:hAnsi="Times New Roman" w:cs="Times New Roman"/>
                <w:color w:val="3E3D40"/>
                <w:sz w:val="20"/>
                <w:szCs w:val="20"/>
                <w:shd w:val="clear" w:color="auto" w:fill="FFFFFF"/>
              </w:rPr>
              <w:t xml:space="preserve"> (relaxation)</w:t>
            </w:r>
            <w:r w:rsidRPr="00D81C55">
              <w:rPr>
                <w:rFonts w:ascii="Times New Roman" w:hAnsi="Times New Roman" w:cs="Times New Roman"/>
                <w:sz w:val="20"/>
                <w:szCs w:val="20"/>
              </w:rPr>
              <w:t xml:space="preserve"> followed by preparatory physical postures and </w:t>
            </w:r>
            <w:r w:rsidRPr="00D81C55">
              <w:rPr>
                <w:rFonts w:ascii="Times New Roman" w:hAnsi="Times New Roman" w:cs="Times New Roman"/>
                <w:color w:val="000000" w:themeColor="text1"/>
                <w:sz w:val="20"/>
                <w:szCs w:val="20"/>
              </w:rPr>
              <w:t xml:space="preserve"> </w:t>
            </w:r>
            <w:r w:rsidRPr="00D81C55">
              <w:rPr>
                <w:rFonts w:ascii="Times New Roman" w:hAnsi="Times New Roman" w:cs="Times New Roman"/>
                <w:sz w:val="20"/>
                <w:szCs w:val="20"/>
              </w:rPr>
              <w:t>voluntarily regulated fast breathing (</w:t>
            </w:r>
            <w:proofErr w:type="spellStart"/>
            <w:r w:rsidRPr="00D81C55">
              <w:rPr>
                <w:rFonts w:ascii="Times New Roman" w:hAnsi="Times New Roman" w:cs="Times New Roman"/>
                <w:sz w:val="20"/>
                <w:szCs w:val="20"/>
              </w:rPr>
              <w:t>Bhastrika</w:t>
            </w:r>
            <w:proofErr w:type="spellEnd"/>
            <w:r w:rsidRPr="00D81C55">
              <w:rPr>
                <w:rFonts w:ascii="Times New Roman" w:hAnsi="Times New Roman" w:cs="Times New Roman"/>
                <w:sz w:val="20"/>
                <w:szCs w:val="20"/>
              </w:rPr>
              <w:t xml:space="preserve"> </w:t>
            </w:r>
            <w:proofErr w:type="spellStart"/>
            <w:r w:rsidRPr="00D81C55">
              <w:rPr>
                <w:rFonts w:ascii="Times New Roman" w:hAnsi="Times New Roman" w:cs="Times New Roman"/>
                <w:sz w:val="20"/>
                <w:szCs w:val="20"/>
              </w:rPr>
              <w:t>pranayama</w:t>
            </w:r>
            <w:proofErr w:type="spellEnd"/>
            <w:r w:rsidRPr="00D81C55">
              <w:rPr>
                <w:rFonts w:ascii="Times New Roman" w:hAnsi="Times New Roman" w:cs="Times New Roman"/>
                <w:sz w:val="20"/>
                <w:szCs w:val="20"/>
              </w:rPr>
              <w:t>, 25 min) and yoga-based guided relaxation (15 min)</w:t>
            </w:r>
          </w:p>
          <w:p w:rsidR="00A56522" w:rsidRPr="00D81C55" w:rsidRDefault="00A56522">
            <w:pPr>
              <w:jc w:val="both"/>
              <w:cnfStyle w:val="000000000000"/>
              <w:rPr>
                <w:rFonts w:ascii="Times New Roman" w:hAnsi="Times New Roman" w:cs="Times New Roman"/>
                <w:color w:val="000000" w:themeColor="text1"/>
                <w:sz w:val="20"/>
                <w:szCs w:val="20"/>
              </w:rPr>
            </w:pPr>
          </w:p>
          <w:p w:rsidR="00A56522" w:rsidRPr="00D81C55" w:rsidRDefault="00A56522">
            <w:pPr>
              <w:jc w:val="both"/>
              <w:cnfStyle w:val="000000000000"/>
              <w:rPr>
                <w:rFonts w:ascii="Times New Roman" w:hAnsi="Times New Roman" w:cs="Times New Roman"/>
                <w:color w:val="000000" w:themeColor="text1"/>
                <w:sz w:val="20"/>
                <w:szCs w:val="20"/>
              </w:rPr>
            </w:pPr>
            <w:proofErr w:type="spellStart"/>
            <w:r w:rsidRPr="00D81C55">
              <w:rPr>
                <w:rFonts w:ascii="Times New Roman" w:hAnsi="Times New Roman" w:cs="Times New Roman"/>
                <w:color w:val="000000" w:themeColor="text1"/>
                <w:sz w:val="20"/>
                <w:szCs w:val="20"/>
              </w:rPr>
              <w:t>Savasana</w:t>
            </w:r>
            <w:proofErr w:type="spellEnd"/>
            <w:r w:rsidRPr="00D81C55">
              <w:rPr>
                <w:rFonts w:ascii="Times New Roman" w:hAnsi="Times New Roman" w:cs="Times New Roman"/>
                <w:color w:val="000000" w:themeColor="text1"/>
                <w:sz w:val="20"/>
                <w:szCs w:val="20"/>
              </w:rPr>
              <w:t>- 2min</w:t>
            </w:r>
          </w:p>
          <w:p w:rsidR="00A56522" w:rsidRPr="00D81C55" w:rsidRDefault="00A56522">
            <w:pPr>
              <w:jc w:val="both"/>
              <w:cnfStyle w:val="000000000000"/>
              <w:rPr>
                <w:rFonts w:ascii="Times New Roman" w:hAnsi="Times New Roman" w:cs="Times New Roman"/>
                <w:color w:val="000000" w:themeColor="text1"/>
                <w:sz w:val="20"/>
                <w:szCs w:val="20"/>
              </w:rPr>
            </w:pPr>
          </w:p>
          <w:p w:rsidR="00A56522" w:rsidRPr="00D81C55" w:rsidRDefault="00A56522">
            <w:pPr>
              <w:jc w:val="both"/>
              <w:cnfStyle w:val="000000000000"/>
              <w:rPr>
                <w:rFonts w:ascii="Times New Roman" w:hAnsi="Times New Roman" w:cs="Times New Roman"/>
                <w:color w:val="000000" w:themeColor="text1"/>
                <w:sz w:val="20"/>
                <w:szCs w:val="20"/>
              </w:rPr>
            </w:pPr>
            <w:r w:rsidRPr="00D81C55">
              <w:rPr>
                <w:rFonts w:ascii="Times New Roman" w:hAnsi="Times New Roman" w:cs="Times New Roman"/>
                <w:color w:val="000000" w:themeColor="text1"/>
                <w:sz w:val="20"/>
                <w:szCs w:val="20"/>
              </w:rPr>
              <w:t>Preparatory physical postures- 5 min</w:t>
            </w:r>
          </w:p>
          <w:p w:rsidR="00A56522" w:rsidRPr="00D81C55" w:rsidRDefault="00A56522" w:rsidP="00A56522">
            <w:pPr>
              <w:pStyle w:val="ListParagraph"/>
              <w:numPr>
                <w:ilvl w:val="0"/>
                <w:numId w:val="7"/>
              </w:numPr>
              <w:spacing w:line="240" w:lineRule="auto"/>
              <w:jc w:val="both"/>
              <w:cnfStyle w:val="000000000000"/>
              <w:rPr>
                <w:rFonts w:ascii="Times New Roman" w:hAnsi="Times New Roman" w:cs="Times New Roman"/>
                <w:sz w:val="20"/>
                <w:szCs w:val="20"/>
                <w:shd w:val="clear" w:color="auto" w:fill="FFFFFF"/>
              </w:rPr>
            </w:pPr>
            <w:proofErr w:type="spellStart"/>
            <w:r w:rsidRPr="00D81C55">
              <w:rPr>
                <w:rFonts w:ascii="Times New Roman" w:hAnsi="Times New Roman" w:cs="Times New Roman"/>
                <w:sz w:val="20"/>
                <w:szCs w:val="20"/>
                <w:shd w:val="clear" w:color="auto" w:fill="FFFFFF"/>
              </w:rPr>
              <w:t>Pavanamuktasana</w:t>
            </w:r>
            <w:proofErr w:type="spellEnd"/>
            <w:r w:rsidRPr="00D81C55">
              <w:rPr>
                <w:rFonts w:ascii="Times New Roman" w:hAnsi="Times New Roman" w:cs="Times New Roman"/>
                <w:sz w:val="20"/>
                <w:szCs w:val="20"/>
                <w:shd w:val="clear" w:color="auto" w:fill="FFFFFF"/>
              </w:rPr>
              <w:t xml:space="preserve"> (Wind-Relieving Pose)</w:t>
            </w:r>
          </w:p>
          <w:p w:rsidR="00A56522" w:rsidRPr="00D81C55" w:rsidRDefault="00A56522" w:rsidP="00A56522">
            <w:pPr>
              <w:pStyle w:val="ListParagraph"/>
              <w:numPr>
                <w:ilvl w:val="0"/>
                <w:numId w:val="7"/>
              </w:numPr>
              <w:spacing w:line="240" w:lineRule="auto"/>
              <w:jc w:val="both"/>
              <w:cnfStyle w:val="000000000000"/>
              <w:rPr>
                <w:rFonts w:ascii="Times New Roman" w:hAnsi="Times New Roman" w:cs="Times New Roman"/>
                <w:sz w:val="20"/>
                <w:szCs w:val="20"/>
                <w:shd w:val="clear" w:color="auto" w:fill="FFFFFF"/>
              </w:rPr>
            </w:pPr>
            <w:proofErr w:type="spellStart"/>
            <w:r w:rsidRPr="00D81C55">
              <w:rPr>
                <w:rFonts w:ascii="Times New Roman" w:hAnsi="Times New Roman" w:cs="Times New Roman"/>
                <w:sz w:val="20"/>
                <w:szCs w:val="20"/>
                <w:shd w:val="clear" w:color="auto" w:fill="FFFFFF"/>
              </w:rPr>
              <w:t>Sukhasana</w:t>
            </w:r>
            <w:proofErr w:type="spellEnd"/>
            <w:r w:rsidRPr="00D81C55">
              <w:rPr>
                <w:rFonts w:ascii="Times New Roman" w:hAnsi="Times New Roman" w:cs="Times New Roman"/>
                <w:sz w:val="20"/>
                <w:szCs w:val="20"/>
                <w:shd w:val="clear" w:color="auto" w:fill="FFFFFF"/>
              </w:rPr>
              <w:t xml:space="preserve"> (Easy Pose)</w:t>
            </w:r>
          </w:p>
          <w:p w:rsidR="00A56522" w:rsidRPr="00D81C55" w:rsidRDefault="00A56522" w:rsidP="00A56522">
            <w:pPr>
              <w:pStyle w:val="ListParagraph"/>
              <w:numPr>
                <w:ilvl w:val="0"/>
                <w:numId w:val="7"/>
              </w:numPr>
              <w:spacing w:line="240" w:lineRule="auto"/>
              <w:jc w:val="both"/>
              <w:cnfStyle w:val="000000000000"/>
              <w:rPr>
                <w:rFonts w:ascii="Times New Roman" w:hAnsi="Times New Roman" w:cs="Times New Roman"/>
                <w:sz w:val="20"/>
                <w:szCs w:val="20"/>
                <w:shd w:val="clear" w:color="auto" w:fill="FFFFFF"/>
              </w:rPr>
            </w:pPr>
            <w:proofErr w:type="spellStart"/>
            <w:r w:rsidRPr="00D81C55">
              <w:rPr>
                <w:rFonts w:ascii="Times New Roman" w:hAnsi="Times New Roman" w:cs="Times New Roman"/>
                <w:sz w:val="20"/>
                <w:szCs w:val="20"/>
                <w:shd w:val="clear" w:color="auto" w:fill="FFFFFF"/>
              </w:rPr>
              <w:t>Gomukhasana</w:t>
            </w:r>
            <w:proofErr w:type="spellEnd"/>
            <w:r w:rsidRPr="00D81C55">
              <w:rPr>
                <w:rFonts w:ascii="Times New Roman" w:hAnsi="Times New Roman" w:cs="Times New Roman"/>
                <w:sz w:val="20"/>
                <w:szCs w:val="20"/>
                <w:shd w:val="clear" w:color="auto" w:fill="FFFFFF"/>
              </w:rPr>
              <w:t xml:space="preserve"> (Cow Face Pose)</w:t>
            </w:r>
          </w:p>
          <w:p w:rsidR="00A56522" w:rsidRPr="00D81C55" w:rsidRDefault="00A56522" w:rsidP="00A56522">
            <w:pPr>
              <w:pStyle w:val="ListParagraph"/>
              <w:numPr>
                <w:ilvl w:val="0"/>
                <w:numId w:val="7"/>
              </w:numPr>
              <w:spacing w:line="240" w:lineRule="auto"/>
              <w:jc w:val="both"/>
              <w:cnfStyle w:val="000000000000"/>
              <w:rPr>
                <w:rFonts w:ascii="Times New Roman" w:hAnsi="Times New Roman" w:cs="Times New Roman"/>
                <w:sz w:val="20"/>
                <w:szCs w:val="20"/>
                <w:shd w:val="clear" w:color="auto" w:fill="FFFFFF"/>
              </w:rPr>
            </w:pPr>
            <w:proofErr w:type="spellStart"/>
            <w:r w:rsidRPr="00D81C55">
              <w:rPr>
                <w:rFonts w:ascii="Times New Roman" w:hAnsi="Times New Roman" w:cs="Times New Roman"/>
                <w:sz w:val="20"/>
                <w:szCs w:val="20"/>
                <w:shd w:val="clear" w:color="auto" w:fill="FFFFFF"/>
              </w:rPr>
              <w:t>paschimotanasana</w:t>
            </w:r>
            <w:proofErr w:type="spellEnd"/>
            <w:r w:rsidRPr="00D81C55">
              <w:rPr>
                <w:rFonts w:ascii="Times New Roman" w:hAnsi="Times New Roman" w:cs="Times New Roman"/>
                <w:sz w:val="20"/>
                <w:szCs w:val="20"/>
              </w:rPr>
              <w:t>(back-stretching posture)</w:t>
            </w:r>
          </w:p>
          <w:p w:rsidR="00A56522" w:rsidRPr="00D81C55" w:rsidRDefault="00A56522" w:rsidP="00A56522">
            <w:pPr>
              <w:pStyle w:val="ListParagraph"/>
              <w:numPr>
                <w:ilvl w:val="0"/>
                <w:numId w:val="7"/>
              </w:numPr>
              <w:spacing w:line="240" w:lineRule="auto"/>
              <w:jc w:val="both"/>
              <w:cnfStyle w:val="000000000000"/>
              <w:rPr>
                <w:rFonts w:ascii="Times New Roman" w:hAnsi="Times New Roman" w:cs="Times New Roman"/>
                <w:sz w:val="20"/>
                <w:szCs w:val="20"/>
              </w:rPr>
            </w:pPr>
            <w:proofErr w:type="spellStart"/>
            <w:r w:rsidRPr="00D81C55">
              <w:rPr>
                <w:rFonts w:ascii="Times New Roman" w:hAnsi="Times New Roman" w:cs="Times New Roman"/>
                <w:sz w:val="20"/>
                <w:szCs w:val="20"/>
                <w:shd w:val="clear" w:color="auto" w:fill="FFFFFF"/>
              </w:rPr>
              <w:t>vakrasana</w:t>
            </w:r>
            <w:proofErr w:type="spellEnd"/>
            <w:r w:rsidRPr="00D81C55">
              <w:rPr>
                <w:rFonts w:ascii="Times New Roman" w:hAnsi="Times New Roman" w:cs="Times New Roman"/>
                <w:sz w:val="20"/>
                <w:szCs w:val="20"/>
              </w:rPr>
              <w:t>(sitting sideward twist posture)</w:t>
            </w:r>
          </w:p>
          <w:p w:rsidR="00A56522" w:rsidRPr="00D81C55" w:rsidRDefault="00A56522">
            <w:pPr>
              <w:jc w:val="both"/>
              <w:cnfStyle w:val="000000000000"/>
              <w:rPr>
                <w:rFonts w:ascii="Times New Roman" w:hAnsi="Times New Roman" w:cs="Times New Roman"/>
                <w:sz w:val="20"/>
                <w:szCs w:val="20"/>
                <w:shd w:val="clear" w:color="auto" w:fill="FFFFFF"/>
              </w:rPr>
            </w:pPr>
          </w:p>
          <w:p w:rsidR="00A56522" w:rsidRPr="00D81C55" w:rsidRDefault="00A56522">
            <w:pPr>
              <w:jc w:val="both"/>
              <w:cnfStyle w:val="000000000000"/>
              <w:rPr>
                <w:rFonts w:ascii="Times New Roman" w:hAnsi="Times New Roman" w:cs="Times New Roman"/>
                <w:sz w:val="20"/>
                <w:szCs w:val="20"/>
                <w:lang w:val="en-US"/>
              </w:rPr>
            </w:pPr>
          </w:p>
          <w:p w:rsidR="00A56522" w:rsidRPr="00D81C55" w:rsidRDefault="00A56522">
            <w:pPr>
              <w:jc w:val="both"/>
              <w:cnfStyle w:val="000000000000"/>
              <w:rPr>
                <w:rFonts w:ascii="Times New Roman" w:hAnsi="Times New Roman" w:cs="Times New Roman"/>
                <w:sz w:val="20"/>
                <w:szCs w:val="20"/>
                <w:lang w:val="en-US"/>
              </w:rPr>
            </w:pPr>
            <w:r w:rsidRPr="00D81C55">
              <w:rPr>
                <w:rFonts w:ascii="Times New Roman" w:hAnsi="Times New Roman" w:cs="Times New Roman"/>
                <w:sz w:val="20"/>
                <w:szCs w:val="20"/>
                <w:lang w:val="en-US"/>
              </w:rPr>
              <w:t>Pranayama-25 min</w:t>
            </w:r>
          </w:p>
          <w:p w:rsidR="00A56522" w:rsidRPr="00D81C55" w:rsidRDefault="00A56522">
            <w:pPr>
              <w:jc w:val="both"/>
              <w:cnfStyle w:val="000000000000"/>
              <w:rPr>
                <w:rFonts w:ascii="Times New Roman" w:hAnsi="Times New Roman" w:cs="Times New Roman"/>
                <w:sz w:val="20"/>
                <w:szCs w:val="20"/>
                <w:lang w:val="en-US"/>
              </w:rPr>
            </w:pPr>
          </w:p>
          <w:p w:rsidR="00A56522" w:rsidRPr="00D81C55" w:rsidRDefault="00A56522">
            <w:pPr>
              <w:jc w:val="both"/>
              <w:cnfStyle w:val="000000000000"/>
              <w:rPr>
                <w:rFonts w:ascii="Times New Roman" w:hAnsi="Times New Roman" w:cs="Times New Roman"/>
                <w:sz w:val="20"/>
                <w:szCs w:val="20"/>
                <w:lang w:val="en-US"/>
              </w:rPr>
            </w:pPr>
            <w:r w:rsidRPr="00D81C55">
              <w:rPr>
                <w:rFonts w:ascii="Times New Roman" w:hAnsi="Times New Roman" w:cs="Times New Roman"/>
                <w:sz w:val="20"/>
                <w:szCs w:val="20"/>
                <w:lang w:val="en-US"/>
              </w:rPr>
              <w:t xml:space="preserve">The practice of the </w:t>
            </w:r>
            <w:proofErr w:type="spellStart"/>
            <w:r w:rsidRPr="00D81C55">
              <w:rPr>
                <w:rFonts w:ascii="Times New Roman" w:hAnsi="Times New Roman" w:cs="Times New Roman"/>
                <w:sz w:val="20"/>
                <w:szCs w:val="20"/>
                <w:lang w:val="en-US"/>
              </w:rPr>
              <w:t>bhastrika</w:t>
            </w:r>
            <w:proofErr w:type="spellEnd"/>
            <w:r w:rsidRPr="00D81C55">
              <w:rPr>
                <w:rFonts w:ascii="Times New Roman" w:hAnsi="Times New Roman" w:cs="Times New Roman"/>
                <w:sz w:val="20"/>
                <w:szCs w:val="20"/>
                <w:lang w:val="en-US"/>
              </w:rPr>
              <w:t xml:space="preserve">  </w:t>
            </w:r>
            <w:proofErr w:type="spellStart"/>
            <w:r w:rsidRPr="00D81C55">
              <w:rPr>
                <w:rFonts w:ascii="Times New Roman" w:hAnsi="Times New Roman" w:cs="Times New Roman"/>
                <w:sz w:val="20"/>
                <w:szCs w:val="20"/>
                <w:lang w:val="en-US"/>
              </w:rPr>
              <w:t>pranayama</w:t>
            </w:r>
            <w:proofErr w:type="spellEnd"/>
            <w:r w:rsidRPr="00D81C55">
              <w:rPr>
                <w:rFonts w:ascii="Times New Roman" w:hAnsi="Times New Roman" w:cs="Times New Roman"/>
                <w:sz w:val="20"/>
                <w:szCs w:val="20"/>
                <w:lang w:val="en-US"/>
              </w:rPr>
              <w:t xml:space="preserve"> was adapted from ; each round of the practice is composed by a set of fast breathing (</w:t>
            </w:r>
            <w:proofErr w:type="spellStart"/>
            <w:r w:rsidRPr="00D81C55">
              <w:rPr>
                <w:rFonts w:ascii="Times New Roman" w:hAnsi="Times New Roman" w:cs="Times New Roman"/>
                <w:sz w:val="20"/>
                <w:szCs w:val="20"/>
                <w:lang w:val="en-US"/>
              </w:rPr>
              <w:t>kapalabhati</w:t>
            </w:r>
            <w:proofErr w:type="spellEnd"/>
            <w:r w:rsidRPr="00D81C55">
              <w:rPr>
                <w:rFonts w:ascii="Times New Roman" w:hAnsi="Times New Roman" w:cs="Times New Roman"/>
                <w:sz w:val="20"/>
                <w:szCs w:val="20"/>
                <w:lang w:val="en-US"/>
              </w:rPr>
              <w:t xml:space="preserve">) followed by a slow inspiration through the right nostril, a comfortable apnea done with the three </w:t>
            </w:r>
            <w:proofErr w:type="spellStart"/>
            <w:r w:rsidRPr="00D81C55">
              <w:rPr>
                <w:rFonts w:ascii="Times New Roman" w:hAnsi="Times New Roman" w:cs="Times New Roman"/>
                <w:sz w:val="20"/>
                <w:szCs w:val="20"/>
                <w:lang w:val="en-US"/>
              </w:rPr>
              <w:t>bandhas</w:t>
            </w:r>
            <w:proofErr w:type="spellEnd"/>
            <w:r w:rsidRPr="00D81C55">
              <w:rPr>
                <w:rFonts w:ascii="Times New Roman" w:hAnsi="Times New Roman" w:cs="Times New Roman"/>
                <w:sz w:val="20"/>
                <w:szCs w:val="20"/>
                <w:lang w:val="en-US"/>
              </w:rPr>
              <w:t xml:space="preserve"> (</w:t>
            </w:r>
            <w:proofErr w:type="spellStart"/>
            <w:r w:rsidRPr="00D81C55">
              <w:rPr>
                <w:rFonts w:ascii="Times New Roman" w:hAnsi="Times New Roman" w:cs="Times New Roman"/>
                <w:sz w:val="20"/>
                <w:szCs w:val="20"/>
                <w:lang w:val="en-US"/>
              </w:rPr>
              <w:t>mula</w:t>
            </w:r>
            <w:proofErr w:type="spellEnd"/>
            <w:r w:rsidRPr="00D81C55">
              <w:rPr>
                <w:rFonts w:ascii="Times New Roman" w:hAnsi="Times New Roman" w:cs="Times New Roman"/>
                <w:sz w:val="20"/>
                <w:szCs w:val="20"/>
                <w:lang w:val="en-US"/>
              </w:rPr>
              <w:t xml:space="preserve">, </w:t>
            </w:r>
            <w:proofErr w:type="spellStart"/>
            <w:r w:rsidRPr="00D81C55">
              <w:rPr>
                <w:rFonts w:ascii="Times New Roman" w:hAnsi="Times New Roman" w:cs="Times New Roman"/>
                <w:sz w:val="20"/>
                <w:szCs w:val="20"/>
                <w:lang w:val="en-US"/>
              </w:rPr>
              <w:t>jalandhara</w:t>
            </w:r>
            <w:proofErr w:type="spellEnd"/>
            <w:r w:rsidRPr="00D81C55">
              <w:rPr>
                <w:rFonts w:ascii="Times New Roman" w:hAnsi="Times New Roman" w:cs="Times New Roman"/>
                <w:sz w:val="20"/>
                <w:szCs w:val="20"/>
                <w:lang w:val="en-US"/>
              </w:rPr>
              <w:t xml:space="preserve">, and </w:t>
            </w:r>
            <w:proofErr w:type="spellStart"/>
            <w:r w:rsidRPr="00D81C55">
              <w:rPr>
                <w:rFonts w:ascii="Times New Roman" w:hAnsi="Times New Roman" w:cs="Times New Roman"/>
                <w:sz w:val="20"/>
                <w:szCs w:val="20"/>
                <w:lang w:val="en-US"/>
              </w:rPr>
              <w:t>uddiyana</w:t>
            </w:r>
            <w:proofErr w:type="spellEnd"/>
            <w:r w:rsidRPr="00D81C55">
              <w:rPr>
                <w:rFonts w:ascii="Times New Roman" w:hAnsi="Times New Roman" w:cs="Times New Roman"/>
                <w:sz w:val="20"/>
                <w:szCs w:val="20"/>
                <w:lang w:val="en-US"/>
              </w:rPr>
              <w:t xml:space="preserve">) and a slow expiration through the left nostril (Surya </w:t>
            </w:r>
            <w:proofErr w:type="spellStart"/>
            <w:r w:rsidRPr="00D81C55">
              <w:rPr>
                <w:rFonts w:ascii="Times New Roman" w:hAnsi="Times New Roman" w:cs="Times New Roman"/>
                <w:sz w:val="20"/>
                <w:szCs w:val="20"/>
                <w:lang w:val="en-US"/>
              </w:rPr>
              <w:t>bedhana</w:t>
            </w:r>
            <w:proofErr w:type="spellEnd"/>
            <w:r w:rsidRPr="00D81C55">
              <w:rPr>
                <w:rFonts w:ascii="Times New Roman" w:hAnsi="Times New Roman" w:cs="Times New Roman"/>
                <w:sz w:val="20"/>
                <w:szCs w:val="20"/>
                <w:lang w:val="en-US"/>
              </w:rPr>
              <w:t xml:space="preserve">). The relation </w:t>
            </w:r>
            <w:proofErr w:type="spellStart"/>
            <w:r w:rsidRPr="00D81C55">
              <w:rPr>
                <w:rFonts w:ascii="Times New Roman" w:hAnsi="Times New Roman" w:cs="Times New Roman"/>
                <w:sz w:val="20"/>
                <w:szCs w:val="20"/>
                <w:lang w:val="en-US"/>
              </w:rPr>
              <w:t>inspiration:apnea:expiration</w:t>
            </w:r>
            <w:proofErr w:type="spellEnd"/>
            <w:r w:rsidRPr="00D81C55">
              <w:rPr>
                <w:rFonts w:ascii="Times New Roman" w:hAnsi="Times New Roman" w:cs="Times New Roman"/>
                <w:sz w:val="20"/>
                <w:szCs w:val="20"/>
                <w:lang w:val="en-US"/>
              </w:rPr>
              <w:t xml:space="preserve"> was set according to individual comfort, varying from 1:1:2 to 1:2:2; 1:3:2, or 1:4:2—apnea never exceeded four times the inspiration time, and expiration was set to constantly correspond to twice the inspiration time.</w:t>
            </w:r>
          </w:p>
          <w:p w:rsidR="00A56522" w:rsidRPr="00D81C55" w:rsidRDefault="00A56522">
            <w:pPr>
              <w:jc w:val="both"/>
              <w:cnfStyle w:val="000000000000"/>
              <w:rPr>
                <w:rFonts w:ascii="Times New Roman" w:hAnsi="Times New Roman" w:cs="Times New Roman"/>
                <w:sz w:val="20"/>
                <w:szCs w:val="20"/>
                <w:lang w:val="en-US"/>
              </w:rPr>
            </w:pPr>
          </w:p>
          <w:p w:rsidR="00A56522" w:rsidRPr="00D81C55" w:rsidRDefault="00A56522">
            <w:pPr>
              <w:jc w:val="both"/>
              <w:cnfStyle w:val="000000000000"/>
              <w:rPr>
                <w:rFonts w:ascii="Times New Roman" w:hAnsi="Times New Roman" w:cs="Times New Roman"/>
                <w:sz w:val="20"/>
                <w:szCs w:val="20"/>
                <w:lang w:val="en-US"/>
              </w:rPr>
            </w:pPr>
            <w:r w:rsidRPr="00D81C55">
              <w:rPr>
                <w:rFonts w:ascii="Times New Roman" w:hAnsi="Times New Roman" w:cs="Times New Roman"/>
                <w:sz w:val="20"/>
                <w:szCs w:val="20"/>
                <w:lang w:val="en-US"/>
              </w:rPr>
              <w:t>Relaxation-10-15 min</w:t>
            </w:r>
          </w:p>
          <w:p w:rsidR="00A56522" w:rsidRPr="00D81C55" w:rsidRDefault="00A56522">
            <w:pPr>
              <w:jc w:val="both"/>
              <w:cnfStyle w:val="000000000000"/>
              <w:rPr>
                <w:rFonts w:ascii="Times New Roman" w:hAnsi="Times New Roman" w:cs="Times New Roman"/>
                <w:sz w:val="20"/>
                <w:szCs w:val="20"/>
                <w:lang w:val="en-US"/>
              </w:rPr>
            </w:pPr>
          </w:p>
        </w:tc>
      </w:tr>
      <w:tr w:rsidR="00A56522" w:rsidRPr="00D81C55" w:rsidTr="00A56522">
        <w:trPr>
          <w:cnfStyle w:val="000000100000"/>
          <w:trHeight w:val="188"/>
        </w:trPr>
        <w:tc>
          <w:tcPr>
            <w:cnfStyle w:val="001000000000"/>
            <w:tcW w:w="1908" w:type="dxa"/>
            <w:tcBorders>
              <w:left w:val="nil"/>
              <w:right w:val="nil"/>
            </w:tcBorders>
          </w:tcPr>
          <w:p w:rsidR="00A56522" w:rsidRPr="00D81C55" w:rsidRDefault="00A56522">
            <w:pPr>
              <w:rPr>
                <w:rFonts w:ascii="Times New Roman" w:hAnsi="Times New Roman" w:cs="Times New Roman"/>
                <w:sz w:val="20"/>
                <w:szCs w:val="20"/>
                <w:lang w:val="en-US"/>
              </w:rPr>
            </w:pPr>
          </w:p>
        </w:tc>
        <w:tc>
          <w:tcPr>
            <w:tcW w:w="8157" w:type="dxa"/>
            <w:tcBorders>
              <w:left w:val="nil"/>
              <w:right w:val="nil"/>
            </w:tcBorders>
          </w:tcPr>
          <w:p w:rsidR="00A56522" w:rsidRPr="00D81C55" w:rsidRDefault="00A56522">
            <w:pPr>
              <w:jc w:val="both"/>
              <w:cnfStyle w:val="000000100000"/>
              <w:rPr>
                <w:rFonts w:ascii="Times New Roman" w:hAnsi="Times New Roman" w:cs="Times New Roman"/>
                <w:color w:val="000000" w:themeColor="text1"/>
                <w:sz w:val="20"/>
                <w:szCs w:val="20"/>
              </w:rPr>
            </w:pPr>
          </w:p>
        </w:tc>
      </w:tr>
    </w:tbl>
    <w:p w:rsidR="00A56522" w:rsidRPr="00D81C55" w:rsidRDefault="00A56522" w:rsidP="00A56522">
      <w:pPr>
        <w:rPr>
          <w:rFonts w:ascii="Times New Roman" w:hAnsi="Times New Roman" w:cs="Times New Roman"/>
          <w:sz w:val="20"/>
          <w:szCs w:val="20"/>
          <w:lang w:val="en-US"/>
        </w:rPr>
      </w:pPr>
    </w:p>
    <w:p w:rsidR="00825DA2" w:rsidRDefault="00825DA2" w:rsidP="0019241C">
      <w:pPr>
        <w:spacing w:after="0" w:line="240" w:lineRule="auto"/>
        <w:jc w:val="both"/>
        <w:rPr>
          <w:rFonts w:ascii="Times New Roman" w:eastAsia="Times New Roman" w:hAnsi="Times New Roman" w:cs="Times New Roman"/>
          <w:b/>
          <w:bCs/>
          <w:color w:val="000000"/>
          <w:sz w:val="20"/>
          <w:szCs w:val="20"/>
          <w:lang w:val="en-US"/>
        </w:rPr>
      </w:pPr>
    </w:p>
    <w:p w:rsidR="0019241C" w:rsidRPr="0019241C" w:rsidRDefault="0019241C" w:rsidP="0019241C">
      <w:pPr>
        <w:spacing w:after="0" w:line="240" w:lineRule="auto"/>
        <w:jc w:val="both"/>
        <w:rPr>
          <w:rFonts w:ascii="Times New Roman" w:eastAsia="Times New Roman" w:hAnsi="Times New Roman" w:cs="Times New Roman"/>
          <w:sz w:val="20"/>
          <w:szCs w:val="20"/>
          <w:lang w:val="en-US"/>
        </w:rPr>
      </w:pPr>
      <w:r w:rsidRPr="0019241C">
        <w:rPr>
          <w:rFonts w:ascii="Times New Roman" w:eastAsia="Times New Roman" w:hAnsi="Times New Roman" w:cs="Times New Roman"/>
          <w:b/>
          <w:bCs/>
          <w:color w:val="000000"/>
          <w:sz w:val="20"/>
          <w:szCs w:val="20"/>
          <w:lang w:val="en-US"/>
        </w:rPr>
        <w:t>Ethical consideration</w:t>
      </w:r>
    </w:p>
    <w:p w:rsidR="00717188" w:rsidRDefault="00717188" w:rsidP="0019241C">
      <w:pPr>
        <w:spacing w:after="0" w:line="240" w:lineRule="auto"/>
        <w:jc w:val="both"/>
        <w:rPr>
          <w:rFonts w:ascii="Times New Roman" w:eastAsia="Times New Roman" w:hAnsi="Times New Roman" w:cs="Times New Roman"/>
          <w:color w:val="000000"/>
          <w:sz w:val="20"/>
          <w:szCs w:val="20"/>
          <w:lang w:val="en-US"/>
        </w:rPr>
      </w:pPr>
    </w:p>
    <w:p w:rsidR="0019241C" w:rsidRPr="0019241C" w:rsidRDefault="0019241C" w:rsidP="0019241C">
      <w:pPr>
        <w:spacing w:after="0" w:line="240" w:lineRule="auto"/>
        <w:jc w:val="both"/>
        <w:rPr>
          <w:rFonts w:ascii="Times New Roman" w:eastAsia="Times New Roman" w:hAnsi="Times New Roman" w:cs="Times New Roman"/>
          <w:sz w:val="20"/>
          <w:szCs w:val="20"/>
          <w:lang w:val="en-US"/>
        </w:rPr>
      </w:pPr>
      <w:r w:rsidRPr="0019241C">
        <w:rPr>
          <w:rFonts w:ascii="Times New Roman" w:eastAsia="Times New Roman" w:hAnsi="Times New Roman" w:cs="Times New Roman"/>
          <w:color w:val="000000"/>
          <w:sz w:val="20"/>
          <w:szCs w:val="20"/>
          <w:lang w:val="en-US"/>
        </w:rPr>
        <w:t>The project shall be reviewed by the institutional ethical committee (IEC) and informed consent will be obtained from each participant after informing trail of the research to everyone.</w:t>
      </w:r>
    </w:p>
    <w:p w:rsidR="0019241C" w:rsidRPr="0019241C" w:rsidRDefault="0019241C" w:rsidP="0019241C">
      <w:pPr>
        <w:spacing w:after="0" w:line="240" w:lineRule="auto"/>
        <w:rPr>
          <w:rFonts w:ascii="Times New Roman" w:eastAsia="Times New Roman" w:hAnsi="Times New Roman" w:cs="Times New Roman"/>
          <w:sz w:val="20"/>
          <w:szCs w:val="20"/>
          <w:lang w:val="en-US"/>
        </w:rPr>
      </w:pPr>
    </w:p>
    <w:p w:rsidR="00717188" w:rsidRPr="00674A0F" w:rsidRDefault="00717188" w:rsidP="00717188">
      <w:pPr>
        <w:spacing w:after="0" w:line="240" w:lineRule="auto"/>
        <w:jc w:val="both"/>
        <w:rPr>
          <w:rFonts w:ascii="Times New Roman" w:eastAsia="Times New Roman" w:hAnsi="Times New Roman" w:cs="Times New Roman"/>
          <w:b/>
          <w:bCs/>
          <w:i/>
          <w:color w:val="000000"/>
          <w:sz w:val="20"/>
          <w:szCs w:val="20"/>
          <w:lang w:val="en-US"/>
        </w:rPr>
      </w:pPr>
      <w:r w:rsidRPr="00674A0F">
        <w:rPr>
          <w:rFonts w:ascii="Times New Roman" w:eastAsia="Times New Roman" w:hAnsi="Times New Roman" w:cs="Times New Roman"/>
          <w:b/>
          <w:bCs/>
          <w:i/>
          <w:color w:val="000000"/>
          <w:sz w:val="20"/>
          <w:szCs w:val="20"/>
          <w:lang w:val="en-US"/>
        </w:rPr>
        <w:t>Outcomes and measures</w:t>
      </w:r>
    </w:p>
    <w:p w:rsidR="00717188" w:rsidRDefault="00717188" w:rsidP="00717188">
      <w:pPr>
        <w:spacing w:after="0" w:line="240" w:lineRule="auto"/>
        <w:jc w:val="both"/>
        <w:rPr>
          <w:rFonts w:ascii="Times New Roman" w:eastAsia="Times New Roman" w:hAnsi="Times New Roman" w:cs="Times New Roman"/>
          <w:bCs/>
          <w:color w:val="000000"/>
          <w:sz w:val="20"/>
          <w:szCs w:val="20"/>
          <w:lang w:val="en-US"/>
        </w:rPr>
      </w:pPr>
    </w:p>
    <w:p w:rsidR="0019241C" w:rsidRPr="00717188" w:rsidRDefault="00717188" w:rsidP="00717188">
      <w:pPr>
        <w:spacing w:after="0" w:line="240" w:lineRule="auto"/>
        <w:jc w:val="both"/>
        <w:rPr>
          <w:rFonts w:ascii="Times New Roman" w:eastAsia="Times New Roman" w:hAnsi="Times New Roman" w:cs="Times New Roman"/>
          <w:sz w:val="20"/>
          <w:szCs w:val="20"/>
          <w:lang w:val="en-US"/>
        </w:rPr>
      </w:pPr>
      <w:r w:rsidRPr="00717188">
        <w:rPr>
          <w:rFonts w:ascii="Times New Roman" w:eastAsia="Times New Roman" w:hAnsi="Times New Roman" w:cs="Times New Roman"/>
          <w:bCs/>
          <w:color w:val="000000"/>
          <w:sz w:val="20"/>
          <w:szCs w:val="20"/>
          <w:lang w:val="en-US"/>
        </w:rPr>
        <w:t xml:space="preserve">The primary </w:t>
      </w:r>
      <w:proofErr w:type="gramStart"/>
      <w:r w:rsidRPr="00717188">
        <w:rPr>
          <w:rFonts w:ascii="Times New Roman" w:eastAsia="Times New Roman" w:hAnsi="Times New Roman" w:cs="Times New Roman"/>
          <w:bCs/>
          <w:color w:val="000000"/>
          <w:sz w:val="20"/>
          <w:szCs w:val="20"/>
          <w:lang w:val="en-US"/>
        </w:rPr>
        <w:t>outcome of this trial are</w:t>
      </w:r>
      <w:proofErr w:type="gramEnd"/>
      <w:r w:rsidRPr="00717188">
        <w:rPr>
          <w:rFonts w:ascii="Times New Roman" w:eastAsia="Times New Roman" w:hAnsi="Times New Roman" w:cs="Times New Roman"/>
          <w:bCs/>
          <w:color w:val="000000"/>
          <w:sz w:val="20"/>
          <w:szCs w:val="20"/>
          <w:lang w:val="en-US"/>
        </w:rPr>
        <w:t xml:space="preserve"> the </w:t>
      </w:r>
      <w:proofErr w:type="spellStart"/>
      <w:r w:rsidRPr="00717188">
        <w:rPr>
          <w:rFonts w:ascii="Times New Roman" w:eastAsia="Times New Roman" w:hAnsi="Times New Roman" w:cs="Times New Roman"/>
          <w:bCs/>
          <w:color w:val="000000"/>
          <w:sz w:val="20"/>
          <w:szCs w:val="20"/>
          <w:lang w:val="en-US"/>
        </w:rPr>
        <w:t>spirometry</w:t>
      </w:r>
      <w:proofErr w:type="spellEnd"/>
      <w:r w:rsidRPr="00717188">
        <w:rPr>
          <w:rFonts w:ascii="Times New Roman" w:eastAsia="Times New Roman" w:hAnsi="Times New Roman" w:cs="Times New Roman"/>
          <w:bCs/>
          <w:color w:val="000000"/>
          <w:sz w:val="20"/>
          <w:szCs w:val="20"/>
          <w:lang w:val="en-US"/>
        </w:rPr>
        <w:t xml:space="preserve"> based respiratory </w:t>
      </w:r>
      <w:r w:rsidR="00674A0F" w:rsidRPr="00717188">
        <w:rPr>
          <w:rFonts w:ascii="Times New Roman" w:eastAsia="Times New Roman" w:hAnsi="Times New Roman" w:cs="Times New Roman"/>
          <w:bCs/>
          <w:color w:val="000000"/>
          <w:sz w:val="20"/>
          <w:szCs w:val="20"/>
          <w:lang w:val="en-US"/>
        </w:rPr>
        <w:t xml:space="preserve">variables. </w:t>
      </w:r>
      <w:r w:rsidR="00674A0F">
        <w:rPr>
          <w:rFonts w:ascii="Times New Roman" w:eastAsia="Times New Roman" w:hAnsi="Times New Roman" w:cs="Times New Roman"/>
          <w:bCs/>
          <w:color w:val="000000"/>
          <w:sz w:val="20"/>
          <w:szCs w:val="20"/>
          <w:lang w:val="en-US"/>
        </w:rPr>
        <w:t xml:space="preserve">Assessments will be made </w:t>
      </w:r>
      <w:r w:rsidRPr="00717188">
        <w:rPr>
          <w:rFonts w:ascii="Times New Roman" w:eastAsia="Times New Roman" w:hAnsi="Times New Roman" w:cs="Times New Roman"/>
          <w:bCs/>
          <w:color w:val="000000"/>
          <w:sz w:val="20"/>
          <w:szCs w:val="20"/>
          <w:lang w:val="en-US"/>
        </w:rPr>
        <w:t xml:space="preserve">before the trial and </w:t>
      </w:r>
      <w:r w:rsidR="00674A0F">
        <w:rPr>
          <w:rFonts w:ascii="Times New Roman" w:eastAsia="Times New Roman" w:hAnsi="Times New Roman" w:cs="Times New Roman"/>
          <w:bCs/>
          <w:color w:val="000000"/>
          <w:sz w:val="20"/>
          <w:szCs w:val="20"/>
          <w:lang w:val="en-US"/>
        </w:rPr>
        <w:t>after</w:t>
      </w:r>
      <w:r w:rsidRPr="00717188">
        <w:rPr>
          <w:rFonts w:ascii="Times New Roman" w:eastAsia="Times New Roman" w:hAnsi="Times New Roman" w:cs="Times New Roman"/>
          <w:bCs/>
          <w:color w:val="000000"/>
          <w:sz w:val="20"/>
          <w:szCs w:val="20"/>
          <w:lang w:val="en-US"/>
        </w:rPr>
        <w:t xml:space="preserve"> </w:t>
      </w:r>
      <w:r w:rsidR="00674A0F">
        <w:rPr>
          <w:rFonts w:ascii="Times New Roman" w:eastAsia="Times New Roman" w:hAnsi="Times New Roman" w:cs="Times New Roman"/>
          <w:bCs/>
          <w:color w:val="000000"/>
          <w:sz w:val="20"/>
          <w:szCs w:val="20"/>
          <w:lang w:val="en-US"/>
        </w:rPr>
        <w:t>6</w:t>
      </w:r>
      <w:r w:rsidRPr="00717188">
        <w:rPr>
          <w:rFonts w:ascii="Times New Roman" w:eastAsia="Times New Roman" w:hAnsi="Times New Roman" w:cs="Times New Roman"/>
          <w:bCs/>
          <w:color w:val="000000"/>
          <w:sz w:val="20"/>
          <w:szCs w:val="20"/>
          <w:lang w:val="en-US"/>
        </w:rPr>
        <w:t xml:space="preserve"> mon</w:t>
      </w:r>
      <w:r w:rsidR="00674A0F">
        <w:rPr>
          <w:rFonts w:ascii="Times New Roman" w:eastAsia="Times New Roman" w:hAnsi="Times New Roman" w:cs="Times New Roman"/>
          <w:bCs/>
          <w:color w:val="000000"/>
          <w:sz w:val="20"/>
          <w:szCs w:val="20"/>
          <w:lang w:val="en-US"/>
        </w:rPr>
        <w:t>ths post-intervention. Our outcomes are proposed</w:t>
      </w:r>
      <w:r w:rsidRPr="00717188">
        <w:rPr>
          <w:rFonts w:ascii="Times New Roman" w:eastAsia="Times New Roman" w:hAnsi="Times New Roman" w:cs="Times New Roman"/>
          <w:bCs/>
          <w:color w:val="000000"/>
          <w:sz w:val="20"/>
          <w:szCs w:val="20"/>
          <w:lang w:val="en-US"/>
        </w:rPr>
        <w:t xml:space="preserve"> to test whether the intervention has the potential to </w:t>
      </w:r>
      <w:r w:rsidR="00674A0F">
        <w:rPr>
          <w:rFonts w:ascii="Times New Roman" w:eastAsia="Times New Roman" w:hAnsi="Times New Roman" w:cs="Times New Roman"/>
          <w:bCs/>
          <w:color w:val="000000"/>
          <w:sz w:val="20"/>
          <w:szCs w:val="20"/>
          <w:lang w:val="en-US"/>
        </w:rPr>
        <w:t xml:space="preserve">improve the status of lung function assessed through </w:t>
      </w:r>
      <w:proofErr w:type="spellStart"/>
      <w:r w:rsidR="00674A0F">
        <w:rPr>
          <w:rFonts w:ascii="Times New Roman" w:eastAsia="Times New Roman" w:hAnsi="Times New Roman" w:cs="Times New Roman"/>
          <w:bCs/>
          <w:color w:val="000000"/>
          <w:sz w:val="20"/>
          <w:szCs w:val="20"/>
          <w:lang w:val="en-US"/>
        </w:rPr>
        <w:t>spirometry</w:t>
      </w:r>
      <w:proofErr w:type="spellEnd"/>
      <w:r w:rsidR="00674A0F">
        <w:rPr>
          <w:rFonts w:ascii="Times New Roman" w:eastAsia="Times New Roman" w:hAnsi="Times New Roman" w:cs="Times New Roman"/>
          <w:bCs/>
          <w:color w:val="000000"/>
          <w:sz w:val="20"/>
          <w:szCs w:val="20"/>
          <w:lang w:val="en-US"/>
        </w:rPr>
        <w:t>-based variables. Secondary variables would include markers of cognitive function, digit symbol substitution test and trial making tests part A and B.</w:t>
      </w:r>
    </w:p>
    <w:p w:rsidR="0019241C" w:rsidRPr="00717188" w:rsidRDefault="0019241C" w:rsidP="0019241C">
      <w:pPr>
        <w:spacing w:after="0" w:line="240" w:lineRule="auto"/>
        <w:jc w:val="both"/>
        <w:rPr>
          <w:rFonts w:ascii="Times New Roman" w:eastAsia="Times New Roman" w:hAnsi="Times New Roman" w:cs="Times New Roman"/>
          <w:sz w:val="20"/>
          <w:szCs w:val="20"/>
          <w:lang w:val="en-US"/>
        </w:rPr>
      </w:pPr>
      <w:r w:rsidRPr="00717188">
        <w:rPr>
          <w:rFonts w:ascii="Times New Roman" w:eastAsia="Times New Roman" w:hAnsi="Times New Roman" w:cs="Times New Roman"/>
          <w:bCs/>
          <w:color w:val="000000"/>
          <w:sz w:val="20"/>
          <w:szCs w:val="20"/>
          <w:lang w:val="en-US"/>
        </w:rPr>
        <w:t>    </w:t>
      </w:r>
    </w:p>
    <w:p w:rsidR="00E109C9" w:rsidRPr="00D81C55" w:rsidRDefault="00E109C9" w:rsidP="00E109C9">
      <w:pPr>
        <w:spacing w:line="360" w:lineRule="auto"/>
        <w:ind w:firstLine="720"/>
        <w:jc w:val="both"/>
        <w:rPr>
          <w:rFonts w:ascii="Times New Roman" w:eastAsia="Times New Roman" w:hAnsi="Times New Roman" w:cs="Times New Roman"/>
          <w:sz w:val="20"/>
          <w:szCs w:val="20"/>
        </w:rPr>
      </w:pPr>
    </w:p>
    <w:p w:rsidR="00F60013" w:rsidRPr="00D81C55" w:rsidRDefault="00F60013" w:rsidP="00A862A8">
      <w:pPr>
        <w:rPr>
          <w:rFonts w:ascii="Times New Roman" w:hAnsi="Times New Roman" w:cs="Times New Roman"/>
          <w:b/>
          <w:sz w:val="20"/>
          <w:szCs w:val="20"/>
        </w:rPr>
      </w:pPr>
    </w:p>
    <w:p w:rsidR="005D29DF" w:rsidRPr="00D81C55" w:rsidRDefault="008151D7" w:rsidP="00A862A8">
      <w:pPr>
        <w:rPr>
          <w:rFonts w:ascii="Times New Roman" w:hAnsi="Times New Roman" w:cs="Times New Roman"/>
          <w:b/>
          <w:sz w:val="20"/>
          <w:szCs w:val="20"/>
        </w:rPr>
      </w:pPr>
      <w:r>
        <w:rPr>
          <w:rFonts w:ascii="Times New Roman" w:hAnsi="Times New Roman" w:cs="Times New Roman"/>
          <w:b/>
          <w:sz w:val="20"/>
          <w:szCs w:val="20"/>
        </w:rPr>
        <w:t>Statistical Methods</w:t>
      </w:r>
    </w:p>
    <w:p w:rsidR="008151D7" w:rsidRPr="008151D7" w:rsidRDefault="008151D7" w:rsidP="00F60013">
      <w:pPr>
        <w:spacing w:line="360" w:lineRule="auto"/>
        <w:jc w:val="both"/>
        <w:rPr>
          <w:rFonts w:ascii="Times New Roman" w:eastAsia="Times New Roman" w:hAnsi="Times New Roman" w:cs="Times New Roman"/>
          <w:iCs/>
          <w:sz w:val="20"/>
          <w:szCs w:val="20"/>
        </w:rPr>
      </w:pPr>
      <w:r w:rsidRPr="008151D7">
        <w:rPr>
          <w:rFonts w:ascii="Times New Roman" w:eastAsia="Times New Roman" w:hAnsi="Times New Roman" w:cs="Times New Roman"/>
          <w:iCs/>
          <w:sz w:val="20"/>
          <w:szCs w:val="20"/>
        </w:rPr>
        <w:t xml:space="preserve">All randomised patients will be included in the analysis in accordance with the intention-to-treat analysis principle. Comparisons between the groups on continuous primary and secondary endpoints will be performed using a linear model including intervention groups as a factor and the baseline values as the covariates (where applicable). </w:t>
      </w:r>
    </w:p>
    <w:p w:rsidR="008151D7" w:rsidRDefault="008151D7" w:rsidP="00F60013">
      <w:pPr>
        <w:spacing w:line="360" w:lineRule="auto"/>
        <w:jc w:val="both"/>
        <w:rPr>
          <w:rFonts w:ascii="Times New Roman" w:eastAsia="Times New Roman" w:hAnsi="Times New Roman" w:cs="Times New Roman"/>
          <w:b/>
          <w:iCs/>
          <w:sz w:val="20"/>
          <w:szCs w:val="20"/>
        </w:rPr>
      </w:pPr>
    </w:p>
    <w:p w:rsidR="00F60013" w:rsidRPr="00D81C55" w:rsidRDefault="00F60013" w:rsidP="00F60013">
      <w:pPr>
        <w:spacing w:line="360" w:lineRule="auto"/>
        <w:jc w:val="both"/>
        <w:rPr>
          <w:rFonts w:ascii="Times New Roman" w:eastAsia="Times New Roman" w:hAnsi="Times New Roman" w:cs="Times New Roman"/>
          <w:b/>
          <w:iCs/>
          <w:sz w:val="20"/>
          <w:szCs w:val="20"/>
        </w:rPr>
      </w:pPr>
      <w:r w:rsidRPr="00D81C55">
        <w:rPr>
          <w:rFonts w:ascii="Times New Roman" w:eastAsia="Times New Roman" w:hAnsi="Times New Roman" w:cs="Times New Roman"/>
          <w:b/>
          <w:iCs/>
          <w:sz w:val="20"/>
          <w:szCs w:val="20"/>
        </w:rPr>
        <w:t>Pesticide exposure</w:t>
      </w:r>
      <w:r w:rsidR="005D29DF" w:rsidRPr="00D81C55">
        <w:rPr>
          <w:rFonts w:ascii="Times New Roman" w:eastAsia="Times New Roman" w:hAnsi="Times New Roman" w:cs="Times New Roman"/>
          <w:b/>
          <w:iCs/>
          <w:sz w:val="20"/>
          <w:szCs w:val="20"/>
        </w:rPr>
        <w:t xml:space="preserve"> Index</w:t>
      </w:r>
    </w:p>
    <w:p w:rsidR="00F60013" w:rsidRPr="00D81C55" w:rsidRDefault="00F60013" w:rsidP="00F60013">
      <w:pPr>
        <w:spacing w:line="360" w:lineRule="auto"/>
        <w:jc w:val="both"/>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iCs/>
          <w:sz w:val="20"/>
          <w:szCs w:val="20"/>
        </w:rPr>
        <w:t>The algorithm for</w:t>
      </w:r>
      <w:r w:rsidRPr="00D81C55">
        <w:rPr>
          <w:rFonts w:ascii="Times New Roman" w:hAnsi="Times New Roman" w:cs="Times New Roman"/>
          <w:sz w:val="20"/>
          <w:szCs w:val="20"/>
        </w:rPr>
        <w:t xml:space="preserve"> cumulative pesticide exposure index was used as described by Lee et al.  Using the formula, </w:t>
      </w:r>
      <w:r w:rsidRPr="00D81C55">
        <w:rPr>
          <w:rFonts w:ascii="Times New Roman" w:eastAsia="Times New Roman" w:hAnsi="Times New Roman" w:cs="Times New Roman"/>
          <w:color w:val="000000"/>
          <w:sz w:val="20"/>
          <w:szCs w:val="20"/>
          <w:lang w:val="en-US"/>
        </w:rPr>
        <w:t>CEI = cumulative index= Intensity level × spraying year × spraying day per year. Following alg</w:t>
      </w:r>
      <w:r w:rsidR="005D29DF" w:rsidRPr="00D81C55">
        <w:rPr>
          <w:rFonts w:ascii="Times New Roman" w:eastAsia="Times New Roman" w:hAnsi="Times New Roman" w:cs="Times New Roman"/>
          <w:color w:val="000000"/>
          <w:sz w:val="20"/>
          <w:szCs w:val="20"/>
          <w:lang w:val="en-US"/>
        </w:rPr>
        <w:t>orithm were used to scoring PPE</w:t>
      </w:r>
      <w:r w:rsidR="00CF21FB">
        <w:rPr>
          <w:rFonts w:ascii="Times New Roman" w:eastAsia="Times New Roman" w:hAnsi="Times New Roman" w:cs="Times New Roman"/>
          <w:color w:val="000000"/>
          <w:sz w:val="20"/>
          <w:szCs w:val="20"/>
          <w:vertAlign w:val="superscript"/>
          <w:lang w:val="en-US"/>
        </w:rPr>
        <w:t>12</w:t>
      </w:r>
      <w:proofErr w:type="gramStart"/>
      <w:r w:rsidR="00CF21FB">
        <w:rPr>
          <w:rFonts w:ascii="Times New Roman" w:eastAsia="Times New Roman" w:hAnsi="Times New Roman" w:cs="Times New Roman"/>
          <w:color w:val="000000"/>
          <w:sz w:val="20"/>
          <w:szCs w:val="20"/>
          <w:vertAlign w:val="superscript"/>
          <w:lang w:val="en-US"/>
        </w:rPr>
        <w:t>,13</w:t>
      </w:r>
      <w:proofErr w:type="gramEnd"/>
    </w:p>
    <w:p w:rsidR="00F60013" w:rsidRPr="00D81C55" w:rsidRDefault="00F60013" w:rsidP="00F60013">
      <w:pPr>
        <w:pStyle w:val="NormalWeb"/>
        <w:spacing w:before="0" w:beforeAutospacing="0" w:after="160" w:afterAutospacing="0"/>
        <w:rPr>
          <w:b/>
          <w:color w:val="000000"/>
          <w:sz w:val="20"/>
          <w:szCs w:val="20"/>
        </w:rPr>
      </w:pPr>
    </w:p>
    <w:p w:rsidR="00F60013" w:rsidRPr="00D81C55" w:rsidRDefault="00F60013" w:rsidP="00F60013">
      <w:pPr>
        <w:pStyle w:val="NormalWeb"/>
        <w:spacing w:before="0" w:beforeAutospacing="0" w:after="160" w:afterAutospacing="0"/>
        <w:rPr>
          <w:b/>
          <w:sz w:val="20"/>
          <w:szCs w:val="20"/>
        </w:rPr>
      </w:pPr>
      <w:r w:rsidRPr="00D81C55">
        <w:rPr>
          <w:b/>
          <w:color w:val="000000"/>
          <w:sz w:val="20"/>
          <w:szCs w:val="20"/>
        </w:rPr>
        <w:t>Supplementary Table 3: Algorithm score factors for personal protective equipment (PPE)</w:t>
      </w:r>
    </w:p>
    <w:tbl>
      <w:tblPr>
        <w:tblStyle w:val="TableGrid"/>
        <w:tblpPr w:leftFromText="180" w:rightFromText="180" w:vertAnchor="text" w:horzAnchor="margin" w:tblpY="72"/>
        <w:tblW w:w="0" w:type="auto"/>
        <w:tblLook w:val="04A0"/>
      </w:tblPr>
      <w:tblGrid>
        <w:gridCol w:w="1638"/>
        <w:gridCol w:w="1340"/>
        <w:gridCol w:w="1720"/>
        <w:gridCol w:w="1980"/>
        <w:gridCol w:w="2070"/>
      </w:tblGrid>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b/>
                <w:bCs/>
                <w:color w:val="000000"/>
                <w:sz w:val="20"/>
                <w:szCs w:val="20"/>
                <w:lang w:val="en-US"/>
              </w:rPr>
              <w:t>PPE3</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b/>
                <w:bCs/>
                <w:color w:val="000000"/>
                <w:sz w:val="20"/>
                <w:szCs w:val="20"/>
                <w:lang w:val="en-US"/>
              </w:rPr>
              <w:t>PPE2</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b/>
                <w:bCs/>
                <w:color w:val="000000"/>
                <w:sz w:val="20"/>
                <w:szCs w:val="20"/>
                <w:lang w:val="en-US"/>
              </w:rPr>
              <w:t>PPE1</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b/>
                <w:bCs/>
                <w:color w:val="000000"/>
                <w:sz w:val="20"/>
                <w:szCs w:val="20"/>
                <w:lang w:val="en-US"/>
              </w:rPr>
              <w:t>PPE0</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b/>
                <w:bCs/>
                <w:color w:val="000000"/>
                <w:sz w:val="20"/>
                <w:szCs w:val="20"/>
                <w:lang w:val="en-US"/>
              </w:rPr>
              <w:t>Overall PPE Score</w:t>
            </w:r>
          </w:p>
        </w:tc>
      </w:tr>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0.1</w:t>
            </w:r>
          </w:p>
        </w:tc>
      </w:tr>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0.3</w:t>
            </w:r>
          </w:p>
        </w:tc>
      </w:tr>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0.4</w:t>
            </w:r>
          </w:p>
        </w:tc>
      </w:tr>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0.5</w:t>
            </w:r>
          </w:p>
        </w:tc>
      </w:tr>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0.6</w:t>
            </w:r>
          </w:p>
        </w:tc>
      </w:tr>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0.7</w:t>
            </w:r>
          </w:p>
        </w:tc>
      </w:tr>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0.8</w:t>
            </w:r>
          </w:p>
        </w:tc>
      </w:tr>
      <w:tr w:rsidR="00913129" w:rsidRPr="00D81C55" w:rsidTr="00F334B8">
        <w:tc>
          <w:tcPr>
            <w:tcW w:w="1638"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34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72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No</w:t>
            </w:r>
          </w:p>
        </w:tc>
        <w:tc>
          <w:tcPr>
            <w:tcW w:w="198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Yes</w:t>
            </w:r>
          </w:p>
        </w:tc>
        <w:tc>
          <w:tcPr>
            <w:tcW w:w="2070" w:type="dxa"/>
            <w:hideMark/>
          </w:tcPr>
          <w:p w:rsidR="00913129" w:rsidRPr="00D81C55" w:rsidRDefault="00913129" w:rsidP="00F334B8">
            <w:pPr>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1.0</w:t>
            </w:r>
          </w:p>
        </w:tc>
      </w:tr>
    </w:tbl>
    <w:p w:rsidR="00F60013" w:rsidRPr="00D81C55" w:rsidRDefault="00F60013" w:rsidP="00F60013">
      <w:pPr>
        <w:spacing w:line="360" w:lineRule="auto"/>
        <w:jc w:val="both"/>
        <w:rPr>
          <w:rFonts w:ascii="Times New Roman" w:eastAsia="Times New Roman" w:hAnsi="Times New Roman" w:cs="Times New Roman"/>
          <w:b/>
          <w:color w:val="000000"/>
          <w:sz w:val="20"/>
          <w:szCs w:val="20"/>
          <w:lang w:val="en-US"/>
        </w:rPr>
      </w:pPr>
    </w:p>
    <w:p w:rsidR="00F60013" w:rsidRPr="00D81C55" w:rsidRDefault="00F60013" w:rsidP="00F60013">
      <w:pPr>
        <w:spacing w:line="240" w:lineRule="auto"/>
        <w:ind w:firstLine="720"/>
        <w:rPr>
          <w:rFonts w:ascii="Times New Roman" w:eastAsia="Times New Roman" w:hAnsi="Times New Roman" w:cs="Times New Roman"/>
          <w:color w:val="000000"/>
          <w:sz w:val="20"/>
          <w:szCs w:val="20"/>
          <w:lang w:val="en-US"/>
        </w:rPr>
      </w:pPr>
    </w:p>
    <w:p w:rsidR="00761AA4" w:rsidRPr="00D81C55" w:rsidRDefault="00761AA4" w:rsidP="00F60013">
      <w:pPr>
        <w:pStyle w:val="NormalWeb"/>
        <w:spacing w:before="0" w:beforeAutospacing="0" w:after="0" w:afterAutospacing="0"/>
        <w:ind w:firstLine="720"/>
        <w:rPr>
          <w:color w:val="000000"/>
          <w:sz w:val="20"/>
          <w:szCs w:val="20"/>
        </w:rPr>
      </w:pPr>
    </w:p>
    <w:p w:rsidR="00761AA4" w:rsidRPr="00D81C55" w:rsidRDefault="00761AA4" w:rsidP="00F60013">
      <w:pPr>
        <w:pStyle w:val="NormalWeb"/>
        <w:spacing w:before="0" w:beforeAutospacing="0" w:after="0" w:afterAutospacing="0"/>
        <w:ind w:firstLine="720"/>
        <w:rPr>
          <w:color w:val="000000"/>
          <w:sz w:val="20"/>
          <w:szCs w:val="20"/>
        </w:rPr>
      </w:pPr>
    </w:p>
    <w:p w:rsidR="00761AA4" w:rsidRPr="00D81C55" w:rsidRDefault="00761AA4" w:rsidP="00F60013">
      <w:pPr>
        <w:pStyle w:val="NormalWeb"/>
        <w:spacing w:before="0" w:beforeAutospacing="0" w:after="0" w:afterAutospacing="0"/>
        <w:ind w:firstLine="720"/>
        <w:rPr>
          <w:color w:val="000000"/>
          <w:sz w:val="20"/>
          <w:szCs w:val="20"/>
        </w:rPr>
      </w:pPr>
    </w:p>
    <w:p w:rsidR="00761AA4" w:rsidRPr="00D81C55" w:rsidRDefault="00761AA4" w:rsidP="00F60013">
      <w:pPr>
        <w:pStyle w:val="NormalWeb"/>
        <w:spacing w:before="0" w:beforeAutospacing="0" w:after="0" w:afterAutospacing="0"/>
        <w:ind w:firstLine="720"/>
        <w:rPr>
          <w:color w:val="000000"/>
          <w:sz w:val="20"/>
          <w:szCs w:val="20"/>
        </w:rPr>
      </w:pPr>
    </w:p>
    <w:p w:rsidR="00761AA4" w:rsidRPr="00D81C55" w:rsidRDefault="00761AA4" w:rsidP="00F60013">
      <w:pPr>
        <w:pStyle w:val="NormalWeb"/>
        <w:spacing w:before="0" w:beforeAutospacing="0" w:after="0" w:afterAutospacing="0"/>
        <w:ind w:firstLine="720"/>
        <w:rPr>
          <w:color w:val="000000"/>
          <w:sz w:val="20"/>
          <w:szCs w:val="20"/>
        </w:rPr>
      </w:pPr>
    </w:p>
    <w:p w:rsidR="00761AA4" w:rsidRPr="00D81C55" w:rsidRDefault="00761AA4" w:rsidP="00F60013">
      <w:pPr>
        <w:pStyle w:val="NormalWeb"/>
        <w:spacing w:before="0" w:beforeAutospacing="0" w:after="0" w:afterAutospacing="0"/>
        <w:ind w:firstLine="720"/>
        <w:rPr>
          <w:color w:val="000000"/>
          <w:sz w:val="20"/>
          <w:szCs w:val="20"/>
        </w:rPr>
      </w:pPr>
    </w:p>
    <w:p w:rsidR="00761AA4" w:rsidRPr="00D81C55" w:rsidRDefault="00761AA4" w:rsidP="00F60013">
      <w:pPr>
        <w:pStyle w:val="NormalWeb"/>
        <w:spacing w:before="0" w:beforeAutospacing="0" w:after="0" w:afterAutospacing="0"/>
        <w:ind w:firstLine="720"/>
        <w:rPr>
          <w:color w:val="000000"/>
          <w:sz w:val="20"/>
          <w:szCs w:val="20"/>
        </w:rPr>
      </w:pPr>
    </w:p>
    <w:p w:rsidR="00F60013" w:rsidRPr="00D81C55" w:rsidRDefault="00F60013" w:rsidP="00913129">
      <w:pPr>
        <w:pStyle w:val="NormalWeb"/>
        <w:spacing w:before="0" w:beforeAutospacing="0" w:after="0" w:afterAutospacing="0"/>
        <w:rPr>
          <w:color w:val="000000"/>
          <w:sz w:val="20"/>
          <w:szCs w:val="20"/>
        </w:rPr>
      </w:pPr>
      <w:r w:rsidRPr="00D81C55">
        <w:rPr>
          <w:color w:val="000000"/>
          <w:sz w:val="20"/>
          <w:szCs w:val="20"/>
        </w:rPr>
        <w:t>PPE-3:</w:t>
      </w:r>
      <w:r w:rsidRPr="00D81C55">
        <w:rPr>
          <w:color w:val="000000"/>
          <w:sz w:val="20"/>
          <w:szCs w:val="20"/>
        </w:rPr>
        <w:tab/>
        <w:t xml:space="preserve"> Chemically resistant rubber gloves</w:t>
      </w:r>
      <w:r w:rsidR="00913129">
        <w:rPr>
          <w:color w:val="000000"/>
          <w:sz w:val="20"/>
          <w:szCs w:val="20"/>
        </w:rPr>
        <w:t xml:space="preserve">, </w:t>
      </w:r>
      <w:r w:rsidRPr="00D81C55">
        <w:rPr>
          <w:color w:val="000000"/>
          <w:sz w:val="20"/>
          <w:szCs w:val="20"/>
        </w:rPr>
        <w:t xml:space="preserve">PPE-2: </w:t>
      </w:r>
      <w:r w:rsidRPr="00D81C55">
        <w:rPr>
          <w:color w:val="000000"/>
          <w:sz w:val="20"/>
          <w:szCs w:val="20"/>
        </w:rPr>
        <w:tab/>
        <w:t>Cartridge respirator or gas mask, Disposable outer clothing</w:t>
      </w:r>
      <w:r w:rsidR="00913129">
        <w:rPr>
          <w:color w:val="000000"/>
          <w:sz w:val="20"/>
          <w:szCs w:val="20"/>
        </w:rPr>
        <w:t xml:space="preserve">, </w:t>
      </w:r>
      <w:r w:rsidRPr="00D81C55">
        <w:rPr>
          <w:color w:val="000000"/>
          <w:sz w:val="20"/>
          <w:szCs w:val="20"/>
        </w:rPr>
        <w:t>PPE-1:</w:t>
      </w:r>
      <w:r w:rsidRPr="00D81C55">
        <w:rPr>
          <w:color w:val="000000"/>
          <w:sz w:val="20"/>
          <w:szCs w:val="20"/>
        </w:rPr>
        <w:tab/>
        <w:t xml:space="preserve"> Face shields or goggles</w:t>
      </w:r>
      <w:r w:rsidR="00913129">
        <w:rPr>
          <w:color w:val="000000"/>
          <w:sz w:val="20"/>
          <w:szCs w:val="20"/>
        </w:rPr>
        <w:t xml:space="preserve">, </w:t>
      </w:r>
      <w:r w:rsidRPr="00D81C55">
        <w:rPr>
          <w:color w:val="000000"/>
          <w:sz w:val="20"/>
          <w:szCs w:val="20"/>
        </w:rPr>
        <w:t>Fabric/leather gloves</w:t>
      </w:r>
      <w:r w:rsidR="00913129">
        <w:rPr>
          <w:color w:val="000000"/>
          <w:sz w:val="20"/>
          <w:szCs w:val="20"/>
        </w:rPr>
        <w:t xml:space="preserve">, </w:t>
      </w:r>
      <w:proofErr w:type="gramStart"/>
      <w:r w:rsidRPr="00D81C55">
        <w:rPr>
          <w:color w:val="000000"/>
          <w:sz w:val="20"/>
          <w:szCs w:val="20"/>
        </w:rPr>
        <w:t>Other</w:t>
      </w:r>
      <w:proofErr w:type="gramEnd"/>
      <w:r w:rsidRPr="00D81C55">
        <w:rPr>
          <w:color w:val="000000"/>
          <w:sz w:val="20"/>
          <w:szCs w:val="20"/>
        </w:rPr>
        <w:t xml:space="preserve"> protective clothing, such as boot</w:t>
      </w:r>
      <w:r w:rsidR="00913129">
        <w:rPr>
          <w:color w:val="000000"/>
          <w:sz w:val="20"/>
          <w:szCs w:val="20"/>
        </w:rPr>
        <w:t xml:space="preserve">, </w:t>
      </w:r>
      <w:r w:rsidR="00380890">
        <w:rPr>
          <w:color w:val="000000"/>
          <w:sz w:val="20"/>
          <w:szCs w:val="20"/>
        </w:rPr>
        <w:t>PPE-0:</w:t>
      </w:r>
      <w:r w:rsidRPr="00D81C55">
        <w:rPr>
          <w:color w:val="000000"/>
          <w:sz w:val="20"/>
          <w:szCs w:val="20"/>
        </w:rPr>
        <w:t xml:space="preserve"> PPE not used</w:t>
      </w:r>
    </w:p>
    <w:p w:rsidR="00F60013" w:rsidRPr="00D81C55" w:rsidRDefault="00F60013" w:rsidP="00A862A8">
      <w:pPr>
        <w:rPr>
          <w:rFonts w:ascii="Times New Roman" w:hAnsi="Times New Roman" w:cs="Times New Roman"/>
          <w:b/>
          <w:sz w:val="20"/>
          <w:szCs w:val="20"/>
        </w:rPr>
      </w:pPr>
    </w:p>
    <w:p w:rsidR="00676232" w:rsidRPr="00D81C55" w:rsidRDefault="00676232" w:rsidP="00676232">
      <w:pPr>
        <w:spacing w:line="240" w:lineRule="auto"/>
        <w:rPr>
          <w:rFonts w:ascii="Times New Roman" w:hAnsi="Times New Roman" w:cs="Times New Roman"/>
          <w:sz w:val="20"/>
          <w:szCs w:val="20"/>
        </w:rPr>
      </w:pPr>
      <w:proofErr w:type="gramStart"/>
      <w:r w:rsidRPr="00D81C55">
        <w:rPr>
          <w:rFonts w:ascii="Times New Roman" w:hAnsi="Times New Roman" w:cs="Times New Roman"/>
          <w:b/>
          <w:sz w:val="20"/>
          <w:szCs w:val="20"/>
        </w:rPr>
        <w:t xml:space="preserve">Supplementary Table </w:t>
      </w:r>
      <w:r>
        <w:rPr>
          <w:rFonts w:ascii="Times New Roman" w:hAnsi="Times New Roman" w:cs="Times New Roman"/>
          <w:b/>
          <w:sz w:val="20"/>
          <w:szCs w:val="20"/>
        </w:rPr>
        <w:t>4</w:t>
      </w:r>
      <w:r w:rsidRPr="00D81C55">
        <w:rPr>
          <w:rFonts w:ascii="Times New Roman" w:hAnsi="Times New Roman" w:cs="Times New Roman"/>
          <w:sz w:val="20"/>
          <w:szCs w:val="20"/>
        </w:rPr>
        <w:t>.</w:t>
      </w:r>
      <w:proofErr w:type="gramEnd"/>
      <w:r w:rsidRPr="00D81C55">
        <w:rPr>
          <w:rFonts w:ascii="Times New Roman" w:hAnsi="Times New Roman" w:cs="Times New Roman"/>
          <w:sz w:val="20"/>
          <w:szCs w:val="20"/>
        </w:rPr>
        <w:t xml:space="preserve"> Characteristic distributions between participants and non-participants </w:t>
      </w:r>
    </w:p>
    <w:tbl>
      <w:tblPr>
        <w:tblStyle w:val="TableGrid"/>
        <w:tblW w:w="0" w:type="auto"/>
        <w:tblLook w:val="04A0"/>
      </w:tblPr>
      <w:tblGrid>
        <w:gridCol w:w="1887"/>
        <w:gridCol w:w="1641"/>
        <w:gridCol w:w="1980"/>
        <w:gridCol w:w="1506"/>
        <w:gridCol w:w="1852"/>
      </w:tblGrid>
      <w:tr w:rsidR="00676232" w:rsidRPr="00D81C55" w:rsidTr="00676232">
        <w:tc>
          <w:tcPr>
            <w:tcW w:w="1887" w:type="dxa"/>
          </w:tcPr>
          <w:p w:rsidR="00676232" w:rsidRPr="00D81C55" w:rsidRDefault="00676232" w:rsidP="00676232">
            <w:pPr>
              <w:rPr>
                <w:rFonts w:ascii="Times New Roman" w:hAnsi="Times New Roman" w:cs="Times New Roman"/>
                <w:b/>
                <w:sz w:val="20"/>
                <w:szCs w:val="20"/>
              </w:rPr>
            </w:pPr>
            <w:r w:rsidRPr="00D81C55">
              <w:rPr>
                <w:rFonts w:ascii="Times New Roman" w:hAnsi="Times New Roman" w:cs="Times New Roman"/>
                <w:b/>
                <w:sz w:val="20"/>
                <w:szCs w:val="20"/>
              </w:rPr>
              <w:t>Variable</w:t>
            </w:r>
          </w:p>
        </w:tc>
        <w:tc>
          <w:tcPr>
            <w:tcW w:w="1641" w:type="dxa"/>
          </w:tcPr>
          <w:p w:rsidR="00676232" w:rsidRPr="00D81C55" w:rsidRDefault="00676232" w:rsidP="00676232">
            <w:pPr>
              <w:rPr>
                <w:rFonts w:ascii="Times New Roman" w:hAnsi="Times New Roman" w:cs="Times New Roman"/>
                <w:b/>
                <w:sz w:val="20"/>
                <w:szCs w:val="20"/>
              </w:rPr>
            </w:pPr>
            <w:r w:rsidRPr="00D81C55">
              <w:rPr>
                <w:rFonts w:ascii="Times New Roman" w:hAnsi="Times New Roman" w:cs="Times New Roman"/>
                <w:b/>
                <w:sz w:val="20"/>
                <w:szCs w:val="20"/>
              </w:rPr>
              <w:t>Participants</w:t>
            </w:r>
          </w:p>
          <w:p w:rsidR="00676232" w:rsidRPr="00D81C55" w:rsidRDefault="00676232" w:rsidP="00676232">
            <w:pPr>
              <w:rPr>
                <w:rFonts w:ascii="Times New Roman" w:hAnsi="Times New Roman" w:cs="Times New Roman"/>
                <w:b/>
                <w:sz w:val="20"/>
                <w:szCs w:val="20"/>
              </w:rPr>
            </w:pPr>
            <w:r w:rsidRPr="00D81C55">
              <w:rPr>
                <w:rFonts w:ascii="Times New Roman" w:hAnsi="Times New Roman" w:cs="Times New Roman"/>
                <w:b/>
                <w:sz w:val="20"/>
                <w:szCs w:val="20"/>
              </w:rPr>
              <w:t>(n=144)</w:t>
            </w:r>
          </w:p>
        </w:tc>
        <w:tc>
          <w:tcPr>
            <w:tcW w:w="1980" w:type="dxa"/>
          </w:tcPr>
          <w:p w:rsidR="00676232" w:rsidRPr="00D81C55" w:rsidRDefault="00676232" w:rsidP="00676232">
            <w:pPr>
              <w:rPr>
                <w:rFonts w:ascii="Times New Roman" w:hAnsi="Times New Roman" w:cs="Times New Roman"/>
                <w:b/>
                <w:sz w:val="20"/>
                <w:szCs w:val="20"/>
              </w:rPr>
            </w:pPr>
            <w:r w:rsidRPr="00D81C55">
              <w:rPr>
                <w:rFonts w:ascii="Times New Roman" w:hAnsi="Times New Roman" w:cs="Times New Roman"/>
                <w:b/>
                <w:sz w:val="20"/>
                <w:szCs w:val="20"/>
              </w:rPr>
              <w:t>Non-participants</w:t>
            </w:r>
          </w:p>
          <w:p w:rsidR="00676232" w:rsidRPr="00D81C55" w:rsidRDefault="00676232" w:rsidP="00676232">
            <w:pPr>
              <w:rPr>
                <w:rFonts w:ascii="Times New Roman" w:hAnsi="Times New Roman" w:cs="Times New Roman"/>
                <w:b/>
                <w:sz w:val="20"/>
                <w:szCs w:val="20"/>
              </w:rPr>
            </w:pPr>
            <w:r w:rsidRPr="00D81C55">
              <w:rPr>
                <w:rFonts w:ascii="Times New Roman" w:hAnsi="Times New Roman" w:cs="Times New Roman"/>
                <w:b/>
                <w:sz w:val="20"/>
                <w:szCs w:val="20"/>
              </w:rPr>
              <w:t>(n=136)</w:t>
            </w:r>
          </w:p>
        </w:tc>
        <w:tc>
          <w:tcPr>
            <w:tcW w:w="1506" w:type="dxa"/>
          </w:tcPr>
          <w:p w:rsidR="00676232" w:rsidRPr="00D81C55" w:rsidRDefault="00676232" w:rsidP="00676232">
            <w:pPr>
              <w:rPr>
                <w:rFonts w:ascii="Times New Roman" w:hAnsi="Times New Roman" w:cs="Times New Roman"/>
                <w:b/>
                <w:sz w:val="20"/>
                <w:szCs w:val="20"/>
              </w:rPr>
            </w:pPr>
            <w:r w:rsidRPr="00D81C55">
              <w:rPr>
                <w:rFonts w:ascii="Times New Roman" w:hAnsi="Times New Roman" w:cs="Times New Roman"/>
                <w:b/>
                <w:sz w:val="20"/>
                <w:szCs w:val="20"/>
              </w:rPr>
              <w:t>Test statistic</w:t>
            </w:r>
          </w:p>
        </w:tc>
        <w:tc>
          <w:tcPr>
            <w:tcW w:w="1852" w:type="dxa"/>
          </w:tcPr>
          <w:p w:rsidR="00676232" w:rsidRPr="00D81C55" w:rsidRDefault="00676232" w:rsidP="00676232">
            <w:pPr>
              <w:rPr>
                <w:rFonts w:ascii="Times New Roman" w:hAnsi="Times New Roman" w:cs="Times New Roman"/>
                <w:b/>
                <w:sz w:val="20"/>
                <w:szCs w:val="20"/>
              </w:rPr>
            </w:pPr>
            <w:r w:rsidRPr="00D81C55">
              <w:rPr>
                <w:rFonts w:ascii="Times New Roman" w:hAnsi="Times New Roman" w:cs="Times New Roman"/>
                <w:b/>
                <w:sz w:val="20"/>
                <w:szCs w:val="20"/>
              </w:rPr>
              <w:t>P value</w:t>
            </w:r>
          </w:p>
        </w:tc>
      </w:tr>
      <w:tr w:rsidR="00676232" w:rsidRPr="00D81C55" w:rsidTr="00676232">
        <w:tc>
          <w:tcPr>
            <w:tcW w:w="1887" w:type="dxa"/>
          </w:tcPr>
          <w:p w:rsidR="00676232" w:rsidRPr="00D81C55" w:rsidRDefault="00676232" w:rsidP="00676232">
            <w:pPr>
              <w:rPr>
                <w:rFonts w:ascii="Times New Roman" w:hAnsi="Times New Roman" w:cs="Times New Roman"/>
                <w:sz w:val="20"/>
                <w:szCs w:val="20"/>
              </w:rPr>
            </w:pPr>
          </w:p>
        </w:tc>
        <w:tc>
          <w:tcPr>
            <w:tcW w:w="1641" w:type="dxa"/>
          </w:tcPr>
          <w:p w:rsidR="00676232" w:rsidRPr="00D81C55" w:rsidRDefault="00676232" w:rsidP="00676232">
            <w:pPr>
              <w:rPr>
                <w:rFonts w:ascii="Times New Roman" w:hAnsi="Times New Roman" w:cs="Times New Roman"/>
                <w:sz w:val="20"/>
                <w:szCs w:val="20"/>
              </w:rPr>
            </w:pPr>
          </w:p>
        </w:tc>
        <w:tc>
          <w:tcPr>
            <w:tcW w:w="1980" w:type="dxa"/>
          </w:tcPr>
          <w:p w:rsidR="00676232" w:rsidRPr="00D81C55" w:rsidRDefault="00676232" w:rsidP="00676232">
            <w:pPr>
              <w:rPr>
                <w:rFonts w:ascii="Times New Roman" w:hAnsi="Times New Roman" w:cs="Times New Roman"/>
                <w:sz w:val="20"/>
                <w:szCs w:val="20"/>
              </w:rPr>
            </w:pPr>
          </w:p>
        </w:tc>
        <w:tc>
          <w:tcPr>
            <w:tcW w:w="1506" w:type="dxa"/>
          </w:tcPr>
          <w:p w:rsidR="00676232" w:rsidRPr="00D81C55" w:rsidRDefault="00676232" w:rsidP="00676232">
            <w:pPr>
              <w:rPr>
                <w:rFonts w:ascii="Times New Roman" w:hAnsi="Times New Roman" w:cs="Times New Roman"/>
                <w:sz w:val="20"/>
                <w:szCs w:val="20"/>
              </w:rPr>
            </w:pPr>
          </w:p>
        </w:tc>
        <w:tc>
          <w:tcPr>
            <w:tcW w:w="1852" w:type="dxa"/>
          </w:tcPr>
          <w:p w:rsidR="00676232" w:rsidRPr="00D81C55" w:rsidRDefault="00676232" w:rsidP="00676232">
            <w:pPr>
              <w:rPr>
                <w:rFonts w:ascii="Times New Roman" w:hAnsi="Times New Roman" w:cs="Times New Roman"/>
                <w:sz w:val="20"/>
                <w:szCs w:val="20"/>
              </w:rPr>
            </w:pPr>
          </w:p>
        </w:tc>
      </w:tr>
      <w:tr w:rsidR="00676232" w:rsidRPr="00D81C55" w:rsidTr="00676232">
        <w:tc>
          <w:tcPr>
            <w:tcW w:w="1887"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Age, years</w:t>
            </w:r>
          </w:p>
        </w:tc>
        <w:tc>
          <w:tcPr>
            <w:tcW w:w="1641"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38.54 (7.49)</w:t>
            </w:r>
          </w:p>
        </w:tc>
        <w:tc>
          <w:tcPr>
            <w:tcW w:w="1980" w:type="dxa"/>
          </w:tcPr>
          <w:p w:rsidR="00676232" w:rsidRPr="00D81C55" w:rsidRDefault="00676232" w:rsidP="00676232">
            <w:pPr>
              <w:spacing w:after="160" w:line="259" w:lineRule="auto"/>
              <w:rPr>
                <w:rFonts w:ascii="Times New Roman" w:hAnsi="Times New Roman" w:cs="Times New Roman"/>
                <w:sz w:val="20"/>
                <w:szCs w:val="20"/>
              </w:rPr>
            </w:pPr>
            <w:r w:rsidRPr="00D81C55">
              <w:rPr>
                <w:rFonts w:ascii="Times New Roman" w:hAnsi="Times New Roman" w:cs="Times New Roman"/>
                <w:sz w:val="20"/>
                <w:szCs w:val="20"/>
              </w:rPr>
              <w:t>35.96 (10.84)</w:t>
            </w:r>
          </w:p>
        </w:tc>
        <w:tc>
          <w:tcPr>
            <w:tcW w:w="1506"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2.33</w:t>
            </w:r>
          </w:p>
        </w:tc>
        <w:tc>
          <w:tcPr>
            <w:tcW w:w="1852"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&lt;0.001</w:t>
            </w:r>
          </w:p>
        </w:tc>
      </w:tr>
      <w:tr w:rsidR="00676232" w:rsidRPr="00D81C55" w:rsidTr="00676232">
        <w:tc>
          <w:tcPr>
            <w:tcW w:w="1887"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Pesticide exposure, years</w:t>
            </w:r>
          </w:p>
        </w:tc>
        <w:tc>
          <w:tcPr>
            <w:tcW w:w="1641"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5.50 (3.30)</w:t>
            </w:r>
          </w:p>
        </w:tc>
        <w:tc>
          <w:tcPr>
            <w:tcW w:w="1980"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3.64 (1.90)</w:t>
            </w:r>
          </w:p>
        </w:tc>
        <w:tc>
          <w:tcPr>
            <w:tcW w:w="1506"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5.69</w:t>
            </w:r>
          </w:p>
        </w:tc>
        <w:tc>
          <w:tcPr>
            <w:tcW w:w="1852"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&lt;0.001</w:t>
            </w:r>
          </w:p>
        </w:tc>
      </w:tr>
      <w:tr w:rsidR="00676232" w:rsidRPr="00D81C55" w:rsidTr="00676232">
        <w:trPr>
          <w:trHeight w:val="70"/>
        </w:trPr>
        <w:tc>
          <w:tcPr>
            <w:tcW w:w="1887" w:type="dxa"/>
          </w:tcPr>
          <w:p w:rsidR="00676232" w:rsidRPr="00913129" w:rsidRDefault="00676232" w:rsidP="00676232">
            <w:pPr>
              <w:rPr>
                <w:rFonts w:ascii="Times New Roman" w:hAnsi="Times New Roman" w:cs="Times New Roman"/>
                <w:sz w:val="20"/>
                <w:szCs w:val="20"/>
              </w:rPr>
            </w:pPr>
            <w:r w:rsidRPr="00913129">
              <w:rPr>
                <w:rFonts w:ascii="Times New Roman" w:hAnsi="Times New Roman" w:cs="Times New Roman"/>
                <w:sz w:val="20"/>
                <w:szCs w:val="20"/>
              </w:rPr>
              <w:t>Adverse respiratory symptoms</w:t>
            </w:r>
          </w:p>
        </w:tc>
        <w:tc>
          <w:tcPr>
            <w:tcW w:w="1641" w:type="dxa"/>
          </w:tcPr>
          <w:p w:rsidR="00676232" w:rsidRPr="00D81C55" w:rsidRDefault="00676232" w:rsidP="00676232">
            <w:pPr>
              <w:rPr>
                <w:rFonts w:ascii="Times New Roman" w:hAnsi="Times New Roman" w:cs="Times New Roman"/>
                <w:sz w:val="20"/>
                <w:szCs w:val="20"/>
              </w:rPr>
            </w:pPr>
          </w:p>
        </w:tc>
        <w:tc>
          <w:tcPr>
            <w:tcW w:w="1980" w:type="dxa"/>
          </w:tcPr>
          <w:p w:rsidR="00676232" w:rsidRPr="00D81C55" w:rsidRDefault="00676232" w:rsidP="00676232">
            <w:pPr>
              <w:rPr>
                <w:rFonts w:ascii="Times New Roman" w:hAnsi="Times New Roman" w:cs="Times New Roman"/>
                <w:sz w:val="20"/>
                <w:szCs w:val="20"/>
              </w:rPr>
            </w:pPr>
          </w:p>
        </w:tc>
        <w:tc>
          <w:tcPr>
            <w:tcW w:w="1506" w:type="dxa"/>
          </w:tcPr>
          <w:p w:rsidR="00676232" w:rsidRPr="00D81C55" w:rsidRDefault="00676232" w:rsidP="00676232">
            <w:pPr>
              <w:rPr>
                <w:rFonts w:ascii="Times New Roman" w:hAnsi="Times New Roman" w:cs="Times New Roman"/>
                <w:sz w:val="20"/>
                <w:szCs w:val="20"/>
              </w:rPr>
            </w:pPr>
          </w:p>
        </w:tc>
        <w:tc>
          <w:tcPr>
            <w:tcW w:w="1852" w:type="dxa"/>
          </w:tcPr>
          <w:p w:rsidR="00676232" w:rsidRPr="00D81C55" w:rsidRDefault="00676232" w:rsidP="00676232">
            <w:pPr>
              <w:rPr>
                <w:rFonts w:ascii="Times New Roman" w:hAnsi="Times New Roman" w:cs="Times New Roman"/>
                <w:sz w:val="20"/>
                <w:szCs w:val="20"/>
              </w:rPr>
            </w:pPr>
          </w:p>
        </w:tc>
      </w:tr>
      <w:tr w:rsidR="00676232" w:rsidRPr="00D81C55" w:rsidTr="00676232">
        <w:tc>
          <w:tcPr>
            <w:tcW w:w="1887" w:type="dxa"/>
          </w:tcPr>
          <w:p w:rsidR="00676232" w:rsidRPr="00D81C55" w:rsidRDefault="00676232" w:rsidP="00676232">
            <w:pPr>
              <w:rPr>
                <w:rFonts w:ascii="Times New Roman" w:eastAsia="Times New Roman" w:hAnsi="Times New Roman" w:cs="Times New Roman"/>
                <w:sz w:val="20"/>
                <w:szCs w:val="20"/>
              </w:rPr>
            </w:pPr>
            <w:r w:rsidRPr="00D81C55">
              <w:rPr>
                <w:rFonts w:ascii="Times New Roman" w:eastAsia="Times New Roman" w:hAnsi="Times New Roman" w:cs="Times New Roman"/>
                <w:sz w:val="20"/>
                <w:szCs w:val="20"/>
              </w:rPr>
              <w:t>Wheezing</w:t>
            </w:r>
          </w:p>
        </w:tc>
        <w:tc>
          <w:tcPr>
            <w:tcW w:w="1641" w:type="dxa"/>
          </w:tcPr>
          <w:p w:rsidR="00676232" w:rsidRPr="00D81C55" w:rsidRDefault="00676232" w:rsidP="00676232">
            <w:pPr>
              <w:rPr>
                <w:rFonts w:ascii="Times New Roman" w:eastAsia="Times New Roman" w:hAnsi="Times New Roman" w:cs="Times New Roman"/>
                <w:sz w:val="20"/>
                <w:szCs w:val="20"/>
              </w:rPr>
            </w:pPr>
            <w:r w:rsidRPr="00D81C55">
              <w:rPr>
                <w:rFonts w:ascii="Times New Roman" w:eastAsia="Times New Roman" w:hAnsi="Times New Roman" w:cs="Times New Roman"/>
                <w:sz w:val="20"/>
                <w:szCs w:val="20"/>
              </w:rPr>
              <w:t>22 (15.7)</w:t>
            </w:r>
          </w:p>
        </w:tc>
        <w:tc>
          <w:tcPr>
            <w:tcW w:w="1980"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19 (1.97)</w:t>
            </w:r>
          </w:p>
        </w:tc>
        <w:tc>
          <w:tcPr>
            <w:tcW w:w="1506"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3.19</w:t>
            </w:r>
          </w:p>
        </w:tc>
        <w:tc>
          <w:tcPr>
            <w:tcW w:w="1852"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0.366</w:t>
            </w:r>
          </w:p>
        </w:tc>
      </w:tr>
      <w:tr w:rsidR="00676232" w:rsidRPr="00D81C55" w:rsidTr="00676232">
        <w:tc>
          <w:tcPr>
            <w:tcW w:w="1887" w:type="dxa"/>
          </w:tcPr>
          <w:p w:rsidR="00676232" w:rsidRPr="00D81C55" w:rsidRDefault="00676232" w:rsidP="00676232">
            <w:pPr>
              <w:rPr>
                <w:rFonts w:ascii="Times New Roman" w:eastAsia="Times New Roman" w:hAnsi="Times New Roman" w:cs="Times New Roman"/>
                <w:sz w:val="20"/>
                <w:szCs w:val="20"/>
              </w:rPr>
            </w:pPr>
            <w:r w:rsidRPr="00D81C55">
              <w:rPr>
                <w:rFonts w:ascii="Times New Roman" w:eastAsia="Times New Roman" w:hAnsi="Times New Roman" w:cs="Times New Roman"/>
                <w:sz w:val="20"/>
                <w:szCs w:val="20"/>
              </w:rPr>
              <w:t>Dry Cough</w:t>
            </w:r>
          </w:p>
        </w:tc>
        <w:tc>
          <w:tcPr>
            <w:tcW w:w="1641" w:type="dxa"/>
          </w:tcPr>
          <w:p w:rsidR="00676232" w:rsidRPr="00D81C55" w:rsidRDefault="00676232" w:rsidP="00676232">
            <w:pPr>
              <w:rPr>
                <w:rFonts w:ascii="Times New Roman" w:eastAsia="Times New Roman" w:hAnsi="Times New Roman" w:cs="Times New Roman"/>
                <w:sz w:val="20"/>
                <w:szCs w:val="20"/>
              </w:rPr>
            </w:pPr>
            <w:r w:rsidRPr="00D81C55">
              <w:rPr>
                <w:rFonts w:ascii="Times New Roman" w:eastAsia="Times New Roman" w:hAnsi="Times New Roman" w:cs="Times New Roman"/>
                <w:sz w:val="20"/>
                <w:szCs w:val="20"/>
              </w:rPr>
              <w:t>12(8.6)</w:t>
            </w:r>
          </w:p>
        </w:tc>
        <w:tc>
          <w:tcPr>
            <w:tcW w:w="1980"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14 (8.90)</w:t>
            </w:r>
          </w:p>
        </w:tc>
        <w:tc>
          <w:tcPr>
            <w:tcW w:w="1506" w:type="dxa"/>
          </w:tcPr>
          <w:p w:rsidR="00676232" w:rsidRPr="00D81C55" w:rsidRDefault="00676232" w:rsidP="00676232">
            <w:pPr>
              <w:rPr>
                <w:rFonts w:ascii="Times New Roman" w:hAnsi="Times New Roman" w:cs="Times New Roman"/>
                <w:sz w:val="20"/>
                <w:szCs w:val="20"/>
              </w:rPr>
            </w:pPr>
          </w:p>
        </w:tc>
        <w:tc>
          <w:tcPr>
            <w:tcW w:w="1852" w:type="dxa"/>
          </w:tcPr>
          <w:p w:rsidR="00676232" w:rsidRPr="00D81C55" w:rsidRDefault="00676232" w:rsidP="00676232">
            <w:pPr>
              <w:rPr>
                <w:rFonts w:ascii="Times New Roman" w:hAnsi="Times New Roman" w:cs="Times New Roman"/>
                <w:sz w:val="20"/>
                <w:szCs w:val="20"/>
              </w:rPr>
            </w:pPr>
          </w:p>
        </w:tc>
      </w:tr>
      <w:tr w:rsidR="00676232" w:rsidRPr="00D81C55" w:rsidTr="00676232">
        <w:tc>
          <w:tcPr>
            <w:tcW w:w="1887" w:type="dxa"/>
          </w:tcPr>
          <w:p w:rsidR="00676232" w:rsidRPr="00D81C55" w:rsidRDefault="00676232" w:rsidP="00676232">
            <w:pPr>
              <w:rPr>
                <w:rFonts w:ascii="Times New Roman" w:eastAsia="Times New Roman" w:hAnsi="Times New Roman" w:cs="Times New Roman"/>
                <w:sz w:val="20"/>
                <w:szCs w:val="20"/>
              </w:rPr>
            </w:pPr>
            <w:r w:rsidRPr="00D81C55">
              <w:rPr>
                <w:rFonts w:ascii="Times New Roman" w:eastAsia="Times New Roman" w:hAnsi="Times New Roman" w:cs="Times New Roman"/>
                <w:sz w:val="20"/>
                <w:szCs w:val="20"/>
              </w:rPr>
              <w:t>Productive Cough</w:t>
            </w:r>
          </w:p>
        </w:tc>
        <w:tc>
          <w:tcPr>
            <w:tcW w:w="1641" w:type="dxa"/>
          </w:tcPr>
          <w:p w:rsidR="00676232" w:rsidRPr="00D81C55" w:rsidRDefault="00676232" w:rsidP="00676232">
            <w:pPr>
              <w:rPr>
                <w:rFonts w:ascii="Times New Roman" w:eastAsia="Times New Roman" w:hAnsi="Times New Roman" w:cs="Times New Roman"/>
                <w:sz w:val="20"/>
                <w:szCs w:val="20"/>
              </w:rPr>
            </w:pPr>
            <w:r w:rsidRPr="00D81C55">
              <w:rPr>
                <w:rFonts w:ascii="Times New Roman" w:eastAsia="Times New Roman" w:hAnsi="Times New Roman" w:cs="Times New Roman"/>
                <w:sz w:val="20"/>
                <w:szCs w:val="20"/>
              </w:rPr>
              <w:t>106 (75.7)</w:t>
            </w:r>
          </w:p>
        </w:tc>
        <w:tc>
          <w:tcPr>
            <w:tcW w:w="1980"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65 (47.77)</w:t>
            </w:r>
          </w:p>
        </w:tc>
        <w:tc>
          <w:tcPr>
            <w:tcW w:w="1506" w:type="dxa"/>
          </w:tcPr>
          <w:p w:rsidR="00676232" w:rsidRPr="00D81C55" w:rsidRDefault="00676232" w:rsidP="00676232">
            <w:pPr>
              <w:rPr>
                <w:rFonts w:ascii="Times New Roman" w:hAnsi="Times New Roman" w:cs="Times New Roman"/>
                <w:sz w:val="20"/>
                <w:szCs w:val="20"/>
              </w:rPr>
            </w:pPr>
          </w:p>
        </w:tc>
        <w:tc>
          <w:tcPr>
            <w:tcW w:w="1852" w:type="dxa"/>
          </w:tcPr>
          <w:p w:rsidR="00676232" w:rsidRPr="00D81C55" w:rsidRDefault="00676232" w:rsidP="00676232">
            <w:pPr>
              <w:rPr>
                <w:rFonts w:ascii="Times New Roman" w:hAnsi="Times New Roman" w:cs="Times New Roman"/>
                <w:sz w:val="20"/>
                <w:szCs w:val="20"/>
              </w:rPr>
            </w:pPr>
          </w:p>
        </w:tc>
      </w:tr>
      <w:tr w:rsidR="00676232" w:rsidRPr="00D81C55" w:rsidTr="00676232">
        <w:trPr>
          <w:trHeight w:val="70"/>
        </w:trPr>
        <w:tc>
          <w:tcPr>
            <w:tcW w:w="1887" w:type="dxa"/>
          </w:tcPr>
          <w:p w:rsidR="00676232" w:rsidRPr="00D81C55" w:rsidRDefault="00676232" w:rsidP="00676232">
            <w:pPr>
              <w:rPr>
                <w:rFonts w:ascii="Times New Roman" w:eastAsia="Times New Roman" w:hAnsi="Times New Roman" w:cs="Times New Roman"/>
                <w:sz w:val="20"/>
                <w:szCs w:val="20"/>
              </w:rPr>
            </w:pPr>
            <w:r w:rsidRPr="00D81C55">
              <w:rPr>
                <w:rFonts w:ascii="Times New Roman" w:eastAsia="Times New Roman" w:hAnsi="Times New Roman" w:cs="Times New Roman"/>
                <w:sz w:val="20"/>
                <w:szCs w:val="20"/>
              </w:rPr>
              <w:t>Dyspnoea</w:t>
            </w:r>
          </w:p>
        </w:tc>
        <w:tc>
          <w:tcPr>
            <w:tcW w:w="1641" w:type="dxa"/>
          </w:tcPr>
          <w:p w:rsidR="00676232" w:rsidRPr="00D81C55" w:rsidRDefault="00676232" w:rsidP="00676232">
            <w:pPr>
              <w:rPr>
                <w:rFonts w:ascii="Times New Roman" w:eastAsia="Times New Roman" w:hAnsi="Times New Roman" w:cs="Times New Roman"/>
                <w:sz w:val="20"/>
                <w:szCs w:val="20"/>
              </w:rPr>
            </w:pPr>
            <w:r w:rsidRPr="00D81C55">
              <w:rPr>
                <w:rFonts w:ascii="Times New Roman" w:eastAsia="Times New Roman" w:hAnsi="Times New Roman" w:cs="Times New Roman"/>
                <w:sz w:val="20"/>
                <w:szCs w:val="20"/>
              </w:rPr>
              <w:t>98 (70%)</w:t>
            </w:r>
          </w:p>
        </w:tc>
        <w:tc>
          <w:tcPr>
            <w:tcW w:w="1980" w:type="dxa"/>
          </w:tcPr>
          <w:p w:rsidR="00676232" w:rsidRPr="00D81C55" w:rsidRDefault="00676232" w:rsidP="00676232">
            <w:pPr>
              <w:rPr>
                <w:rFonts w:ascii="Times New Roman" w:hAnsi="Times New Roman" w:cs="Times New Roman"/>
                <w:sz w:val="20"/>
                <w:szCs w:val="20"/>
              </w:rPr>
            </w:pPr>
            <w:r w:rsidRPr="00D81C55">
              <w:rPr>
                <w:rFonts w:ascii="Times New Roman" w:hAnsi="Times New Roman" w:cs="Times New Roman"/>
                <w:sz w:val="20"/>
                <w:szCs w:val="20"/>
              </w:rPr>
              <w:t>77 (56.62)</w:t>
            </w:r>
          </w:p>
        </w:tc>
        <w:tc>
          <w:tcPr>
            <w:tcW w:w="1506" w:type="dxa"/>
          </w:tcPr>
          <w:p w:rsidR="00676232" w:rsidRPr="00D81C55" w:rsidRDefault="00676232" w:rsidP="00676232">
            <w:pPr>
              <w:rPr>
                <w:rFonts w:ascii="Times New Roman" w:hAnsi="Times New Roman" w:cs="Times New Roman"/>
                <w:sz w:val="20"/>
                <w:szCs w:val="20"/>
              </w:rPr>
            </w:pPr>
          </w:p>
        </w:tc>
        <w:tc>
          <w:tcPr>
            <w:tcW w:w="1852" w:type="dxa"/>
          </w:tcPr>
          <w:p w:rsidR="00676232" w:rsidRPr="00D81C55" w:rsidRDefault="00676232" w:rsidP="00676232">
            <w:pPr>
              <w:rPr>
                <w:rFonts w:ascii="Times New Roman" w:hAnsi="Times New Roman" w:cs="Times New Roman"/>
                <w:sz w:val="20"/>
                <w:szCs w:val="20"/>
              </w:rPr>
            </w:pPr>
          </w:p>
        </w:tc>
      </w:tr>
    </w:tbl>
    <w:p w:rsidR="00676232" w:rsidRPr="00D81C55" w:rsidRDefault="00676232" w:rsidP="00676232">
      <w:pPr>
        <w:spacing w:line="240" w:lineRule="auto"/>
        <w:ind w:firstLine="720"/>
        <w:rPr>
          <w:rFonts w:ascii="Times New Roman" w:eastAsia="Times New Roman" w:hAnsi="Times New Roman" w:cs="Times New Roman"/>
          <w:b/>
          <w:color w:val="000000"/>
          <w:sz w:val="20"/>
          <w:szCs w:val="20"/>
          <w:lang w:val="en-US"/>
        </w:rPr>
      </w:pPr>
    </w:p>
    <w:p w:rsidR="00676232" w:rsidRPr="00D81C55" w:rsidRDefault="00676232" w:rsidP="00676232">
      <w:pPr>
        <w:spacing w:line="276" w:lineRule="auto"/>
        <w:jc w:val="both"/>
        <w:rPr>
          <w:rFonts w:ascii="Times New Roman" w:eastAsia="Times New Roman" w:hAnsi="Times New Roman" w:cs="Times New Roman"/>
          <w:iCs/>
          <w:sz w:val="20"/>
          <w:szCs w:val="20"/>
        </w:rPr>
      </w:pPr>
      <w:r w:rsidRPr="00D81C55">
        <w:rPr>
          <w:rFonts w:ascii="Times New Roman" w:eastAsia="Times New Roman" w:hAnsi="Times New Roman" w:cs="Times New Roman"/>
          <w:iCs/>
          <w:sz w:val="20"/>
          <w:szCs w:val="20"/>
        </w:rPr>
        <w:lastRenderedPageBreak/>
        <w:t xml:space="preserve">When analyzed for distribution of demographic parameters, participants were older as compared to non participants, with significantly higher exposure to yoga as compared to controls [5.50(3.30) vs. 3.64 (1.90)] years. Similarly, there was a higher distribution of adverse respiratory symptoms in yoga group compared to </w:t>
      </w:r>
      <w:proofErr w:type="gramStart"/>
      <w:r w:rsidRPr="00D81C55">
        <w:rPr>
          <w:rFonts w:ascii="Times New Roman" w:eastAsia="Times New Roman" w:hAnsi="Times New Roman" w:cs="Times New Roman"/>
          <w:iCs/>
          <w:sz w:val="20"/>
          <w:szCs w:val="20"/>
        </w:rPr>
        <w:t>controls .</w:t>
      </w:r>
      <w:proofErr w:type="gramEnd"/>
    </w:p>
    <w:p w:rsidR="00676232" w:rsidRPr="00D81C55" w:rsidRDefault="00676232" w:rsidP="00676232">
      <w:pPr>
        <w:spacing w:line="240" w:lineRule="auto"/>
        <w:jc w:val="both"/>
        <w:rPr>
          <w:rFonts w:ascii="Times New Roman" w:eastAsia="Times New Roman" w:hAnsi="Times New Roman" w:cs="Times New Roman"/>
          <w:sz w:val="20"/>
          <w:szCs w:val="20"/>
          <w:lang w:val="en-US"/>
        </w:rPr>
      </w:pPr>
      <w:proofErr w:type="gramStart"/>
      <w:r w:rsidRPr="00676232">
        <w:rPr>
          <w:rFonts w:ascii="Times New Roman" w:eastAsia="Times New Roman" w:hAnsi="Times New Roman" w:cs="Times New Roman"/>
          <w:b/>
          <w:color w:val="000000"/>
          <w:sz w:val="20"/>
          <w:szCs w:val="20"/>
          <w:lang w:val="en-US"/>
        </w:rPr>
        <w:t>Supplementary</w:t>
      </w:r>
      <w:r>
        <w:rPr>
          <w:rFonts w:ascii="Times New Roman" w:eastAsia="Times New Roman" w:hAnsi="Times New Roman" w:cs="Times New Roman"/>
          <w:color w:val="000000"/>
          <w:sz w:val="20"/>
          <w:szCs w:val="20"/>
          <w:lang w:val="en-US"/>
        </w:rPr>
        <w:t xml:space="preserve"> </w:t>
      </w:r>
      <w:r w:rsidRPr="00D81C55">
        <w:rPr>
          <w:rFonts w:ascii="Times New Roman" w:hAnsi="Times New Roman" w:cs="Times New Roman"/>
          <w:b/>
          <w:sz w:val="20"/>
          <w:szCs w:val="20"/>
        </w:rPr>
        <w:t xml:space="preserve">Table </w:t>
      </w:r>
      <w:r>
        <w:rPr>
          <w:rFonts w:ascii="Times New Roman" w:hAnsi="Times New Roman" w:cs="Times New Roman"/>
          <w:b/>
          <w:sz w:val="20"/>
          <w:szCs w:val="20"/>
        </w:rPr>
        <w:t>5.</w:t>
      </w:r>
      <w:proofErr w:type="gramEnd"/>
      <w:r>
        <w:rPr>
          <w:rFonts w:ascii="Times New Roman" w:hAnsi="Times New Roman" w:cs="Times New Roman"/>
          <w:b/>
          <w:sz w:val="20"/>
          <w:szCs w:val="20"/>
        </w:rPr>
        <w:t xml:space="preserve"> Distribution of different types of pesticides amongst the farmers</w:t>
      </w:r>
    </w:p>
    <w:p w:rsidR="00676232" w:rsidRPr="00D81C55" w:rsidRDefault="00676232" w:rsidP="00676232">
      <w:pPr>
        <w:spacing w:after="240" w:line="240" w:lineRule="auto"/>
        <w:rPr>
          <w:rFonts w:ascii="Times New Roman" w:eastAsia="Times New Roman" w:hAnsi="Times New Roman" w:cs="Times New Roman"/>
          <w:sz w:val="20"/>
          <w:szCs w:val="20"/>
          <w:lang w:val="en-US"/>
        </w:rPr>
      </w:pPr>
    </w:p>
    <w:tbl>
      <w:tblPr>
        <w:tblW w:w="0" w:type="auto"/>
        <w:tblCellMar>
          <w:top w:w="15" w:type="dxa"/>
          <w:left w:w="15" w:type="dxa"/>
          <w:bottom w:w="15" w:type="dxa"/>
          <w:right w:w="15" w:type="dxa"/>
        </w:tblCellMar>
        <w:tblLook w:val="04A0"/>
      </w:tblPr>
      <w:tblGrid>
        <w:gridCol w:w="2844"/>
        <w:gridCol w:w="4288"/>
      </w:tblGrid>
      <w:tr w:rsidR="00676232" w:rsidRPr="00D81C55" w:rsidTr="00676232">
        <w:trPr>
          <w:trHeight w:val="4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232" w:rsidRPr="00D81C55" w:rsidRDefault="00676232" w:rsidP="00676232">
            <w:pPr>
              <w:spacing w:after="0" w:line="240" w:lineRule="auto"/>
              <w:jc w:val="both"/>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ORGANOPHOSPHATE (70%)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232" w:rsidRPr="00D81C55" w:rsidRDefault="00676232" w:rsidP="00676232">
            <w:pPr>
              <w:spacing w:after="0" w:line="240" w:lineRule="auto"/>
              <w:jc w:val="both"/>
              <w:rPr>
                <w:rFonts w:ascii="Times New Roman" w:eastAsia="Times New Roman" w:hAnsi="Times New Roman" w:cs="Times New Roman"/>
                <w:sz w:val="20"/>
                <w:szCs w:val="20"/>
                <w:lang w:val="en-US"/>
              </w:rPr>
            </w:pPr>
            <w:proofErr w:type="spellStart"/>
            <w:r w:rsidRPr="00D81C55">
              <w:rPr>
                <w:rFonts w:ascii="Times New Roman" w:eastAsia="Times New Roman" w:hAnsi="Times New Roman" w:cs="Times New Roman"/>
                <w:color w:val="000000"/>
                <w:sz w:val="20"/>
                <w:szCs w:val="20"/>
                <w:lang w:val="en-US"/>
              </w:rPr>
              <w:t>Monocrotophos,Chlorpyrifos,Profenofos,Acephate</w:t>
            </w:r>
            <w:proofErr w:type="spellEnd"/>
          </w:p>
          <w:p w:rsidR="00676232" w:rsidRPr="00D81C55" w:rsidRDefault="00676232" w:rsidP="00676232">
            <w:pPr>
              <w:spacing w:after="0" w:line="240" w:lineRule="auto"/>
              <w:rPr>
                <w:rFonts w:ascii="Times New Roman" w:eastAsia="Times New Roman" w:hAnsi="Times New Roman" w:cs="Times New Roman"/>
                <w:sz w:val="20"/>
                <w:szCs w:val="20"/>
                <w:lang w:val="en-US"/>
              </w:rPr>
            </w:pPr>
          </w:p>
        </w:tc>
      </w:tr>
      <w:tr w:rsidR="00676232" w:rsidRPr="00D81C55" w:rsidTr="00676232">
        <w:trPr>
          <w:trHeight w:val="2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232" w:rsidRPr="00D81C55" w:rsidRDefault="00676232" w:rsidP="00676232">
            <w:pPr>
              <w:spacing w:after="0" w:line="204" w:lineRule="atLeast"/>
              <w:jc w:val="both"/>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NEONICOTINOID</w:t>
            </w:r>
            <w:proofErr w:type="gramStart"/>
            <w:r w:rsidRPr="00D81C55">
              <w:rPr>
                <w:rFonts w:ascii="Times New Roman" w:eastAsia="Times New Roman" w:hAnsi="Times New Roman" w:cs="Times New Roman"/>
                <w:color w:val="000000"/>
                <w:sz w:val="20"/>
                <w:szCs w:val="20"/>
                <w:lang w:val="en-US"/>
              </w:rPr>
              <w:t>  (</w:t>
            </w:r>
            <w:proofErr w:type="gramEnd"/>
            <w:r w:rsidRPr="00D81C55">
              <w:rPr>
                <w:rFonts w:ascii="Times New Roman" w:eastAsia="Times New Roman" w:hAnsi="Times New Roman" w:cs="Times New Roman"/>
                <w:color w:val="000000"/>
                <w:sz w:val="20"/>
                <w:szCs w:val="20"/>
                <w:lang w:val="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232" w:rsidRPr="00D81C55" w:rsidRDefault="00676232" w:rsidP="00676232">
            <w:pPr>
              <w:spacing w:after="0" w:line="204" w:lineRule="atLeast"/>
              <w:jc w:val="both"/>
              <w:rPr>
                <w:rFonts w:ascii="Times New Roman" w:eastAsia="Times New Roman" w:hAnsi="Times New Roman" w:cs="Times New Roman"/>
                <w:sz w:val="20"/>
                <w:szCs w:val="20"/>
                <w:lang w:val="en-US"/>
              </w:rPr>
            </w:pPr>
            <w:proofErr w:type="spellStart"/>
            <w:r w:rsidRPr="00D81C55">
              <w:rPr>
                <w:rFonts w:ascii="Times New Roman" w:eastAsia="Times New Roman" w:hAnsi="Times New Roman" w:cs="Times New Roman"/>
                <w:color w:val="000000"/>
                <w:sz w:val="20"/>
                <w:szCs w:val="20"/>
                <w:lang w:val="en-US"/>
              </w:rPr>
              <w:t>Confidor,Acetamipride</w:t>
            </w:r>
            <w:proofErr w:type="spellEnd"/>
            <w:r w:rsidRPr="00D81C55">
              <w:rPr>
                <w:rFonts w:ascii="Times New Roman" w:eastAsia="Times New Roman" w:hAnsi="Times New Roman" w:cs="Times New Roman"/>
                <w:color w:val="000000"/>
                <w:sz w:val="20"/>
                <w:szCs w:val="20"/>
                <w:lang w:val="en-US"/>
              </w:rPr>
              <w:t xml:space="preserve"> powder</w:t>
            </w:r>
          </w:p>
        </w:tc>
      </w:tr>
      <w:tr w:rsidR="00676232" w:rsidRPr="00D81C55" w:rsidTr="00676232">
        <w:trPr>
          <w:trHeight w:val="1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232" w:rsidRPr="00D81C55" w:rsidRDefault="00676232" w:rsidP="00676232">
            <w:pPr>
              <w:spacing w:after="0" w:line="196" w:lineRule="atLeast"/>
              <w:jc w:val="both"/>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PHOSPHANOGLYCINE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232" w:rsidRPr="00D81C55" w:rsidRDefault="00676232" w:rsidP="00676232">
            <w:pPr>
              <w:spacing w:after="0" w:line="196" w:lineRule="atLeast"/>
              <w:jc w:val="both"/>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Round up</w:t>
            </w:r>
          </w:p>
        </w:tc>
      </w:tr>
      <w:tr w:rsidR="00676232" w:rsidRPr="00D81C55" w:rsidTr="00676232">
        <w:trPr>
          <w:trHeight w:val="5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232" w:rsidRPr="00D81C55" w:rsidRDefault="00676232" w:rsidP="00676232">
            <w:pPr>
              <w:spacing w:after="0" w:line="240" w:lineRule="auto"/>
              <w:jc w:val="both"/>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PYRETHROID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232" w:rsidRPr="00D81C55" w:rsidRDefault="00676232" w:rsidP="00676232">
            <w:pPr>
              <w:spacing w:after="0" w:line="240" w:lineRule="auto"/>
              <w:jc w:val="both"/>
              <w:rPr>
                <w:rFonts w:ascii="Times New Roman" w:eastAsia="Times New Roman" w:hAnsi="Times New Roman" w:cs="Times New Roman"/>
                <w:sz w:val="20"/>
                <w:szCs w:val="20"/>
                <w:lang w:val="en-US"/>
              </w:rPr>
            </w:pPr>
            <w:proofErr w:type="spellStart"/>
            <w:r w:rsidRPr="00D81C55">
              <w:rPr>
                <w:rFonts w:ascii="Times New Roman" w:eastAsia="Times New Roman" w:hAnsi="Times New Roman" w:cs="Times New Roman"/>
                <w:color w:val="000000"/>
                <w:sz w:val="20"/>
                <w:szCs w:val="20"/>
                <w:lang w:val="en-US"/>
              </w:rPr>
              <w:t>Metaphor,Topic,Leader</w:t>
            </w:r>
            <w:proofErr w:type="spellEnd"/>
          </w:p>
          <w:p w:rsidR="00676232" w:rsidRPr="00D81C55" w:rsidRDefault="00676232" w:rsidP="00676232">
            <w:pPr>
              <w:spacing w:after="0" w:line="240" w:lineRule="auto"/>
              <w:jc w:val="both"/>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w:t>
            </w:r>
          </w:p>
          <w:p w:rsidR="00676232" w:rsidRPr="00D81C55" w:rsidRDefault="00676232" w:rsidP="00676232">
            <w:pPr>
              <w:spacing w:after="0" w:line="240" w:lineRule="auto"/>
              <w:rPr>
                <w:rFonts w:ascii="Times New Roman" w:eastAsia="Times New Roman" w:hAnsi="Times New Roman" w:cs="Times New Roman"/>
                <w:sz w:val="20"/>
                <w:szCs w:val="20"/>
                <w:lang w:val="en-US"/>
              </w:rPr>
            </w:pPr>
          </w:p>
        </w:tc>
      </w:tr>
    </w:tbl>
    <w:p w:rsidR="00676232" w:rsidRPr="00D81C55" w:rsidRDefault="00676232" w:rsidP="00676232">
      <w:pPr>
        <w:spacing w:line="240" w:lineRule="auto"/>
        <w:rPr>
          <w:rFonts w:ascii="Times New Roman" w:hAnsi="Times New Roman" w:cs="Times New Roman"/>
          <w:b/>
          <w:sz w:val="20"/>
          <w:szCs w:val="20"/>
        </w:rPr>
      </w:pPr>
    </w:p>
    <w:p w:rsidR="00A862A8" w:rsidRPr="00D81C55" w:rsidRDefault="00A862A8" w:rsidP="00A862A8">
      <w:pPr>
        <w:rPr>
          <w:rFonts w:ascii="Times New Roman" w:hAnsi="Times New Roman" w:cs="Times New Roman"/>
          <w:b/>
          <w:sz w:val="20"/>
          <w:szCs w:val="20"/>
        </w:rPr>
      </w:pPr>
      <w:proofErr w:type="gramStart"/>
      <w:r w:rsidRPr="00D81C55">
        <w:rPr>
          <w:rFonts w:ascii="Times New Roman" w:hAnsi="Times New Roman" w:cs="Times New Roman"/>
          <w:b/>
          <w:sz w:val="20"/>
          <w:szCs w:val="20"/>
        </w:rPr>
        <w:t>Supplementary Table</w:t>
      </w:r>
      <w:r w:rsidR="00583168" w:rsidRPr="00D81C55">
        <w:rPr>
          <w:rFonts w:ascii="Times New Roman" w:hAnsi="Times New Roman" w:cs="Times New Roman"/>
          <w:b/>
          <w:sz w:val="20"/>
          <w:szCs w:val="20"/>
        </w:rPr>
        <w:t xml:space="preserve"> </w:t>
      </w:r>
      <w:r w:rsidR="00676232">
        <w:rPr>
          <w:rFonts w:ascii="Times New Roman" w:hAnsi="Times New Roman" w:cs="Times New Roman"/>
          <w:b/>
          <w:sz w:val="20"/>
          <w:szCs w:val="20"/>
        </w:rPr>
        <w:t>6</w:t>
      </w:r>
      <w:r w:rsidRPr="00D81C55">
        <w:rPr>
          <w:rFonts w:ascii="Times New Roman" w:hAnsi="Times New Roman" w:cs="Times New Roman"/>
          <w:b/>
          <w:sz w:val="20"/>
          <w:szCs w:val="20"/>
        </w:rPr>
        <w:t>.</w:t>
      </w:r>
      <w:proofErr w:type="gramEnd"/>
      <w:r w:rsidRPr="00D81C55">
        <w:rPr>
          <w:rFonts w:ascii="Times New Roman" w:hAnsi="Times New Roman" w:cs="Times New Roman"/>
          <w:b/>
          <w:sz w:val="20"/>
          <w:szCs w:val="20"/>
        </w:rPr>
        <w:t xml:space="preserve"> Distribution of pesticide handling and equipment use related parameters between intervention and control groups</w:t>
      </w:r>
    </w:p>
    <w:p w:rsidR="0087379C" w:rsidRPr="00D81C55" w:rsidRDefault="0087379C">
      <w:pPr>
        <w:rPr>
          <w:rFonts w:ascii="Times New Roman" w:hAnsi="Times New Roman" w:cs="Times New Roman"/>
          <w:b/>
          <w:sz w:val="20"/>
          <w:szCs w:val="20"/>
        </w:rPr>
      </w:pPr>
    </w:p>
    <w:tbl>
      <w:tblPr>
        <w:tblStyle w:val="TableGrid"/>
        <w:tblW w:w="9810" w:type="dxa"/>
        <w:tblLayout w:type="fixed"/>
        <w:tblLook w:val="04A0"/>
      </w:tblPr>
      <w:tblGrid>
        <w:gridCol w:w="1061"/>
        <w:gridCol w:w="3312"/>
        <w:gridCol w:w="1169"/>
        <w:gridCol w:w="1150"/>
        <w:gridCol w:w="1150"/>
        <w:gridCol w:w="1024"/>
        <w:gridCol w:w="944"/>
      </w:tblGrid>
      <w:tr w:rsidR="00BB559C" w:rsidRPr="00D81C55" w:rsidTr="00763A9D">
        <w:trPr>
          <w:trHeight w:hRule="exact" w:val="658"/>
        </w:trPr>
        <w:tc>
          <w:tcPr>
            <w:tcW w:w="1061" w:type="dxa"/>
          </w:tcPr>
          <w:p w:rsidR="00BB559C" w:rsidRPr="00D81C55" w:rsidRDefault="00BB559C" w:rsidP="00EE7399">
            <w:pPr>
              <w:jc w:val="center"/>
              <w:rPr>
                <w:rFonts w:ascii="Times New Roman" w:hAnsi="Times New Roman" w:cs="Times New Roman"/>
                <w:b/>
                <w:sz w:val="20"/>
                <w:szCs w:val="20"/>
              </w:rPr>
            </w:pPr>
          </w:p>
        </w:tc>
        <w:tc>
          <w:tcPr>
            <w:tcW w:w="3312" w:type="dxa"/>
          </w:tcPr>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Variable</w:t>
            </w:r>
          </w:p>
        </w:tc>
        <w:tc>
          <w:tcPr>
            <w:tcW w:w="1169" w:type="dxa"/>
          </w:tcPr>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Total</w:t>
            </w:r>
          </w:p>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 xml:space="preserve"> (n=140) </w:t>
            </w:r>
          </w:p>
        </w:tc>
        <w:tc>
          <w:tcPr>
            <w:tcW w:w="1150" w:type="dxa"/>
          </w:tcPr>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Yoga</w:t>
            </w:r>
          </w:p>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(n=70)</w:t>
            </w:r>
          </w:p>
        </w:tc>
        <w:tc>
          <w:tcPr>
            <w:tcW w:w="1150" w:type="dxa"/>
          </w:tcPr>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Control</w:t>
            </w:r>
          </w:p>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(n=70)</w:t>
            </w:r>
          </w:p>
        </w:tc>
        <w:tc>
          <w:tcPr>
            <w:tcW w:w="1024" w:type="dxa"/>
          </w:tcPr>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 xml:space="preserve">Test </w:t>
            </w:r>
          </w:p>
        </w:tc>
        <w:tc>
          <w:tcPr>
            <w:tcW w:w="944" w:type="dxa"/>
          </w:tcPr>
          <w:p w:rsidR="00BB559C" w:rsidRPr="00D81C55" w:rsidRDefault="00BB559C" w:rsidP="00EE7399">
            <w:pPr>
              <w:jc w:val="center"/>
              <w:rPr>
                <w:rFonts w:ascii="Times New Roman" w:hAnsi="Times New Roman" w:cs="Times New Roman"/>
                <w:b/>
                <w:sz w:val="20"/>
                <w:szCs w:val="20"/>
              </w:rPr>
            </w:pPr>
            <w:r w:rsidRPr="00D81C55">
              <w:rPr>
                <w:rFonts w:ascii="Times New Roman" w:hAnsi="Times New Roman" w:cs="Times New Roman"/>
                <w:b/>
                <w:sz w:val="20"/>
                <w:szCs w:val="20"/>
              </w:rPr>
              <w:t>P value</w:t>
            </w:r>
          </w:p>
        </w:tc>
      </w:tr>
      <w:tr w:rsidR="00BB559C" w:rsidRPr="00D81C55" w:rsidTr="00763A9D">
        <w:trPr>
          <w:trHeight w:hRule="exact" w:val="442"/>
        </w:trPr>
        <w:tc>
          <w:tcPr>
            <w:tcW w:w="1061" w:type="dxa"/>
          </w:tcPr>
          <w:p w:rsidR="00BB559C" w:rsidRPr="00D81C55" w:rsidRDefault="00BB559C" w:rsidP="009731FE">
            <w:pPr>
              <w:rPr>
                <w:rFonts w:ascii="Times New Roman" w:hAnsi="Times New Roman" w:cs="Times New Roman"/>
                <w:sz w:val="20"/>
                <w:szCs w:val="20"/>
              </w:rPr>
            </w:pPr>
            <w:r w:rsidRPr="00D81C55">
              <w:rPr>
                <w:rFonts w:ascii="Times New Roman" w:hAnsi="Times New Roman" w:cs="Times New Roman"/>
                <w:sz w:val="20"/>
                <w:szCs w:val="20"/>
              </w:rPr>
              <w:t>1.</w:t>
            </w:r>
          </w:p>
        </w:tc>
        <w:tc>
          <w:tcPr>
            <w:tcW w:w="3312" w:type="dxa"/>
          </w:tcPr>
          <w:p w:rsidR="00BB559C" w:rsidRPr="00D81C55" w:rsidRDefault="00BB559C" w:rsidP="00C72885">
            <w:pPr>
              <w:rPr>
                <w:rFonts w:ascii="Times New Roman" w:hAnsi="Times New Roman" w:cs="Times New Roman"/>
                <w:sz w:val="20"/>
                <w:szCs w:val="20"/>
              </w:rPr>
            </w:pPr>
            <w:r w:rsidRPr="00D81C55">
              <w:rPr>
                <w:rFonts w:ascii="Times New Roman" w:hAnsi="Times New Roman" w:cs="Times New Roman"/>
                <w:b/>
                <w:sz w:val="20"/>
                <w:szCs w:val="20"/>
              </w:rPr>
              <w:t>Handling of pesticides, n (%)</w:t>
            </w:r>
          </w:p>
        </w:tc>
        <w:tc>
          <w:tcPr>
            <w:tcW w:w="1169" w:type="dxa"/>
          </w:tcPr>
          <w:p w:rsidR="00BB559C" w:rsidRPr="00D81C55" w:rsidRDefault="00BB559C" w:rsidP="00C72885">
            <w:pPr>
              <w:jc w:val="center"/>
              <w:rPr>
                <w:rFonts w:ascii="Times New Roman" w:hAnsi="Times New Roman" w:cs="Times New Roman"/>
                <w:sz w:val="20"/>
                <w:szCs w:val="20"/>
              </w:rPr>
            </w:pPr>
          </w:p>
        </w:tc>
        <w:tc>
          <w:tcPr>
            <w:tcW w:w="1150" w:type="dxa"/>
          </w:tcPr>
          <w:p w:rsidR="00BB559C" w:rsidRPr="00D81C55" w:rsidRDefault="00BB559C" w:rsidP="00C72885">
            <w:pPr>
              <w:jc w:val="center"/>
              <w:rPr>
                <w:rFonts w:ascii="Times New Roman" w:hAnsi="Times New Roman" w:cs="Times New Roman"/>
                <w:sz w:val="20"/>
                <w:szCs w:val="20"/>
              </w:rPr>
            </w:pPr>
          </w:p>
        </w:tc>
        <w:tc>
          <w:tcPr>
            <w:tcW w:w="1150" w:type="dxa"/>
          </w:tcPr>
          <w:p w:rsidR="00BB559C" w:rsidRPr="00D81C55" w:rsidRDefault="00BB559C" w:rsidP="00C72885">
            <w:pPr>
              <w:jc w:val="center"/>
              <w:rPr>
                <w:rFonts w:ascii="Times New Roman" w:hAnsi="Times New Roman" w:cs="Times New Roman"/>
                <w:sz w:val="20"/>
                <w:szCs w:val="20"/>
              </w:rPr>
            </w:pPr>
          </w:p>
        </w:tc>
        <w:tc>
          <w:tcPr>
            <w:tcW w:w="1024" w:type="dxa"/>
          </w:tcPr>
          <w:p w:rsidR="00BB559C" w:rsidRPr="00D81C55" w:rsidRDefault="00BB559C" w:rsidP="00C72885">
            <w:pPr>
              <w:jc w:val="center"/>
              <w:rPr>
                <w:rFonts w:ascii="Times New Roman" w:hAnsi="Times New Roman" w:cs="Times New Roman"/>
                <w:sz w:val="20"/>
                <w:szCs w:val="20"/>
              </w:rPr>
            </w:pPr>
          </w:p>
        </w:tc>
        <w:tc>
          <w:tcPr>
            <w:tcW w:w="944" w:type="dxa"/>
          </w:tcPr>
          <w:p w:rsidR="00BB559C" w:rsidRPr="00D81C55" w:rsidRDefault="00BB559C" w:rsidP="00C72885">
            <w:pPr>
              <w:jc w:val="center"/>
              <w:rPr>
                <w:rFonts w:ascii="Times New Roman" w:hAnsi="Times New Roman" w:cs="Times New Roman"/>
                <w:sz w:val="20"/>
                <w:szCs w:val="20"/>
              </w:rPr>
            </w:pPr>
          </w:p>
        </w:tc>
      </w:tr>
      <w:tr w:rsidR="00BB559C" w:rsidRPr="00D81C55" w:rsidTr="00763A9D">
        <w:trPr>
          <w:trHeight w:hRule="exact" w:val="352"/>
        </w:trPr>
        <w:tc>
          <w:tcPr>
            <w:tcW w:w="1061" w:type="dxa"/>
          </w:tcPr>
          <w:p w:rsidR="00BB559C" w:rsidRPr="00D81C55" w:rsidRDefault="00BB559C" w:rsidP="009731FE">
            <w:pPr>
              <w:rPr>
                <w:rFonts w:ascii="Times New Roman" w:hAnsi="Times New Roman" w:cs="Times New Roman"/>
                <w:sz w:val="20"/>
                <w:szCs w:val="20"/>
              </w:rPr>
            </w:pPr>
          </w:p>
        </w:tc>
        <w:tc>
          <w:tcPr>
            <w:tcW w:w="3312" w:type="dxa"/>
          </w:tcPr>
          <w:p w:rsidR="00BB559C" w:rsidRPr="00D81C55" w:rsidRDefault="00BB559C" w:rsidP="00136BED">
            <w:pPr>
              <w:rPr>
                <w:rFonts w:ascii="Times New Roman" w:hAnsi="Times New Roman" w:cs="Times New Roman"/>
                <w:sz w:val="20"/>
                <w:szCs w:val="20"/>
              </w:rPr>
            </w:pPr>
            <w:r w:rsidRPr="00D81C55">
              <w:rPr>
                <w:rFonts w:ascii="Times New Roman" w:hAnsi="Times New Roman" w:cs="Times New Roman"/>
                <w:sz w:val="20"/>
                <w:szCs w:val="20"/>
              </w:rPr>
              <w:t xml:space="preserve">Bare hands, </w:t>
            </w:r>
          </w:p>
        </w:tc>
        <w:tc>
          <w:tcPr>
            <w:tcW w:w="1169" w:type="dxa"/>
          </w:tcPr>
          <w:p w:rsidR="00BB559C" w:rsidRPr="00D81C55" w:rsidRDefault="00E27D27" w:rsidP="00E27D27">
            <w:pPr>
              <w:jc w:val="center"/>
              <w:rPr>
                <w:rFonts w:ascii="Times New Roman" w:hAnsi="Times New Roman" w:cs="Times New Roman"/>
                <w:sz w:val="20"/>
                <w:szCs w:val="20"/>
              </w:rPr>
            </w:pPr>
            <w:r w:rsidRPr="00D81C55">
              <w:rPr>
                <w:rFonts w:ascii="Times New Roman" w:hAnsi="Times New Roman" w:cs="Times New Roman"/>
                <w:sz w:val="20"/>
                <w:szCs w:val="20"/>
              </w:rPr>
              <w:t>124 (88.6)</w:t>
            </w:r>
          </w:p>
        </w:tc>
        <w:tc>
          <w:tcPr>
            <w:tcW w:w="1150" w:type="dxa"/>
          </w:tcPr>
          <w:p w:rsidR="00BB559C" w:rsidRPr="00D81C55" w:rsidRDefault="00BB559C" w:rsidP="00EE7399">
            <w:pPr>
              <w:jc w:val="center"/>
              <w:rPr>
                <w:rFonts w:ascii="Times New Roman" w:hAnsi="Times New Roman" w:cs="Times New Roman"/>
                <w:sz w:val="20"/>
                <w:szCs w:val="20"/>
              </w:rPr>
            </w:pPr>
            <w:r w:rsidRPr="00D81C55">
              <w:rPr>
                <w:rFonts w:ascii="Times New Roman" w:hAnsi="Times New Roman" w:cs="Times New Roman"/>
                <w:sz w:val="20"/>
                <w:szCs w:val="20"/>
              </w:rPr>
              <w:t>55 (78.6)</w:t>
            </w:r>
          </w:p>
        </w:tc>
        <w:tc>
          <w:tcPr>
            <w:tcW w:w="1150" w:type="dxa"/>
          </w:tcPr>
          <w:p w:rsidR="00BB559C" w:rsidRPr="00D81C55" w:rsidRDefault="00BB559C" w:rsidP="00EE7399">
            <w:pPr>
              <w:jc w:val="center"/>
              <w:rPr>
                <w:rFonts w:ascii="Times New Roman" w:hAnsi="Times New Roman" w:cs="Times New Roman"/>
                <w:sz w:val="20"/>
                <w:szCs w:val="20"/>
              </w:rPr>
            </w:pPr>
            <w:r w:rsidRPr="00D81C55">
              <w:rPr>
                <w:rFonts w:ascii="Times New Roman" w:hAnsi="Times New Roman" w:cs="Times New Roman"/>
                <w:sz w:val="20"/>
                <w:szCs w:val="20"/>
              </w:rPr>
              <w:t>69 (98.6)</w:t>
            </w:r>
          </w:p>
        </w:tc>
        <w:tc>
          <w:tcPr>
            <w:tcW w:w="1024" w:type="dxa"/>
            <w:vMerge w:val="restart"/>
          </w:tcPr>
          <w:p w:rsidR="00BB559C" w:rsidRPr="00D81C55" w:rsidRDefault="003E3654" w:rsidP="00EE7399">
            <w:pPr>
              <w:jc w:val="center"/>
              <w:rPr>
                <w:rFonts w:ascii="Times New Roman" w:hAnsi="Times New Roman" w:cs="Times New Roman"/>
                <w:sz w:val="20"/>
                <w:szCs w:val="20"/>
              </w:rPr>
            </w:pPr>
            <w:r w:rsidRPr="00D81C55">
              <w:rPr>
                <w:rFonts w:ascii="Times New Roman" w:hAnsi="Times New Roman" w:cs="Times New Roman"/>
                <w:sz w:val="20"/>
                <w:szCs w:val="20"/>
              </w:rPr>
              <w:t>0.559</w:t>
            </w:r>
          </w:p>
        </w:tc>
        <w:tc>
          <w:tcPr>
            <w:tcW w:w="944" w:type="dxa"/>
            <w:vMerge w:val="restart"/>
          </w:tcPr>
          <w:p w:rsidR="00BB559C" w:rsidRPr="00D81C55" w:rsidRDefault="00B6396D" w:rsidP="00EE7399">
            <w:pPr>
              <w:jc w:val="center"/>
              <w:rPr>
                <w:rFonts w:ascii="Times New Roman" w:hAnsi="Times New Roman" w:cs="Times New Roman"/>
                <w:sz w:val="20"/>
                <w:szCs w:val="20"/>
              </w:rPr>
            </w:pPr>
            <w:r w:rsidRPr="00D81C55">
              <w:rPr>
                <w:rFonts w:ascii="Times New Roman" w:hAnsi="Times New Roman" w:cs="Times New Roman"/>
                <w:sz w:val="20"/>
                <w:szCs w:val="20"/>
              </w:rPr>
              <w:t>1.00</w:t>
            </w:r>
          </w:p>
        </w:tc>
      </w:tr>
      <w:tr w:rsidR="00BB559C" w:rsidRPr="00D81C55" w:rsidTr="00763A9D">
        <w:trPr>
          <w:trHeight w:hRule="exact" w:val="280"/>
        </w:trPr>
        <w:tc>
          <w:tcPr>
            <w:tcW w:w="1061" w:type="dxa"/>
          </w:tcPr>
          <w:p w:rsidR="00BB559C" w:rsidRPr="00D81C55" w:rsidRDefault="00BB559C" w:rsidP="00C72885">
            <w:pPr>
              <w:rPr>
                <w:rFonts w:ascii="Times New Roman" w:hAnsi="Times New Roman" w:cs="Times New Roman"/>
                <w:sz w:val="20"/>
                <w:szCs w:val="20"/>
              </w:rPr>
            </w:pPr>
          </w:p>
        </w:tc>
        <w:tc>
          <w:tcPr>
            <w:tcW w:w="3312" w:type="dxa"/>
          </w:tcPr>
          <w:p w:rsidR="00BB559C" w:rsidRPr="00D81C55" w:rsidRDefault="00BB559C" w:rsidP="00C72885">
            <w:pPr>
              <w:rPr>
                <w:rFonts w:ascii="Times New Roman" w:hAnsi="Times New Roman" w:cs="Times New Roman"/>
                <w:sz w:val="20"/>
                <w:szCs w:val="20"/>
              </w:rPr>
            </w:pPr>
            <w:r w:rsidRPr="00D81C55">
              <w:rPr>
                <w:rFonts w:ascii="Times New Roman" w:hAnsi="Times New Roman" w:cs="Times New Roman"/>
                <w:sz w:val="20"/>
                <w:szCs w:val="20"/>
              </w:rPr>
              <w:t>Measuring cups</w:t>
            </w:r>
          </w:p>
        </w:tc>
        <w:tc>
          <w:tcPr>
            <w:tcW w:w="1169" w:type="dxa"/>
          </w:tcPr>
          <w:p w:rsidR="00BB559C" w:rsidRPr="00D81C55" w:rsidRDefault="00325AEE" w:rsidP="00325AEE">
            <w:pPr>
              <w:jc w:val="center"/>
              <w:rPr>
                <w:rFonts w:ascii="Times New Roman" w:hAnsi="Times New Roman" w:cs="Times New Roman"/>
                <w:sz w:val="20"/>
                <w:szCs w:val="20"/>
              </w:rPr>
            </w:pPr>
            <w:r w:rsidRPr="00D81C55">
              <w:rPr>
                <w:rFonts w:ascii="Times New Roman" w:hAnsi="Times New Roman" w:cs="Times New Roman"/>
                <w:sz w:val="20"/>
                <w:szCs w:val="20"/>
              </w:rPr>
              <w:t>14 (10.0)</w:t>
            </w:r>
          </w:p>
        </w:tc>
        <w:tc>
          <w:tcPr>
            <w:tcW w:w="1150" w:type="dxa"/>
          </w:tcPr>
          <w:p w:rsidR="00BB559C" w:rsidRPr="00D81C55" w:rsidRDefault="00BB559C" w:rsidP="00EE7399">
            <w:pPr>
              <w:jc w:val="center"/>
              <w:rPr>
                <w:rFonts w:ascii="Times New Roman" w:hAnsi="Times New Roman" w:cs="Times New Roman"/>
                <w:sz w:val="20"/>
                <w:szCs w:val="20"/>
              </w:rPr>
            </w:pPr>
            <w:r w:rsidRPr="00D81C55">
              <w:rPr>
                <w:rFonts w:ascii="Times New Roman" w:hAnsi="Times New Roman" w:cs="Times New Roman"/>
                <w:sz w:val="20"/>
                <w:szCs w:val="20"/>
              </w:rPr>
              <w:t>13 (18.6)</w:t>
            </w:r>
          </w:p>
        </w:tc>
        <w:tc>
          <w:tcPr>
            <w:tcW w:w="1150" w:type="dxa"/>
          </w:tcPr>
          <w:p w:rsidR="00BB559C" w:rsidRPr="00D81C55" w:rsidRDefault="00BB559C" w:rsidP="00EE7399">
            <w:pPr>
              <w:jc w:val="center"/>
              <w:rPr>
                <w:rFonts w:ascii="Times New Roman" w:hAnsi="Times New Roman" w:cs="Times New Roman"/>
                <w:sz w:val="20"/>
                <w:szCs w:val="20"/>
              </w:rPr>
            </w:pPr>
            <w:r w:rsidRPr="00D81C55">
              <w:rPr>
                <w:rFonts w:ascii="Times New Roman" w:hAnsi="Times New Roman" w:cs="Times New Roman"/>
                <w:sz w:val="20"/>
                <w:szCs w:val="20"/>
              </w:rPr>
              <w:t>1 (1.4)</w:t>
            </w:r>
          </w:p>
        </w:tc>
        <w:tc>
          <w:tcPr>
            <w:tcW w:w="1024" w:type="dxa"/>
            <w:vMerge/>
          </w:tcPr>
          <w:p w:rsidR="00BB559C" w:rsidRPr="00D81C55" w:rsidRDefault="00BB559C" w:rsidP="00C72885">
            <w:pPr>
              <w:jc w:val="center"/>
              <w:rPr>
                <w:rFonts w:ascii="Times New Roman" w:hAnsi="Times New Roman" w:cs="Times New Roman"/>
                <w:sz w:val="20"/>
                <w:szCs w:val="20"/>
              </w:rPr>
            </w:pPr>
          </w:p>
        </w:tc>
        <w:tc>
          <w:tcPr>
            <w:tcW w:w="944" w:type="dxa"/>
            <w:vMerge/>
          </w:tcPr>
          <w:p w:rsidR="00BB559C" w:rsidRPr="00D81C55" w:rsidRDefault="00BB559C" w:rsidP="00C72885">
            <w:pPr>
              <w:jc w:val="center"/>
              <w:rPr>
                <w:rFonts w:ascii="Times New Roman" w:hAnsi="Times New Roman" w:cs="Times New Roman"/>
                <w:sz w:val="20"/>
                <w:szCs w:val="20"/>
              </w:rPr>
            </w:pPr>
          </w:p>
        </w:tc>
      </w:tr>
      <w:tr w:rsidR="00BB559C" w:rsidRPr="00D81C55" w:rsidTr="00763A9D">
        <w:trPr>
          <w:trHeight w:hRule="exact" w:val="262"/>
        </w:trPr>
        <w:tc>
          <w:tcPr>
            <w:tcW w:w="1061" w:type="dxa"/>
          </w:tcPr>
          <w:p w:rsidR="00BB559C" w:rsidRPr="00D81C55" w:rsidRDefault="00BB559C" w:rsidP="00C72885">
            <w:pPr>
              <w:rPr>
                <w:rFonts w:ascii="Times New Roman" w:hAnsi="Times New Roman" w:cs="Times New Roman"/>
                <w:sz w:val="20"/>
                <w:szCs w:val="20"/>
              </w:rPr>
            </w:pPr>
          </w:p>
        </w:tc>
        <w:tc>
          <w:tcPr>
            <w:tcW w:w="3312" w:type="dxa"/>
          </w:tcPr>
          <w:p w:rsidR="00BB559C" w:rsidRPr="00D81C55" w:rsidRDefault="00BB559C" w:rsidP="00C72885">
            <w:pPr>
              <w:rPr>
                <w:rFonts w:ascii="Times New Roman" w:hAnsi="Times New Roman" w:cs="Times New Roman"/>
                <w:sz w:val="20"/>
                <w:szCs w:val="20"/>
              </w:rPr>
            </w:pPr>
            <w:r w:rsidRPr="00D81C55">
              <w:rPr>
                <w:rFonts w:ascii="Times New Roman" w:hAnsi="Times New Roman" w:cs="Times New Roman"/>
                <w:sz w:val="20"/>
                <w:szCs w:val="20"/>
              </w:rPr>
              <w:t>Others</w:t>
            </w:r>
          </w:p>
        </w:tc>
        <w:tc>
          <w:tcPr>
            <w:tcW w:w="1169" w:type="dxa"/>
          </w:tcPr>
          <w:p w:rsidR="00BB559C" w:rsidRPr="00D81C55" w:rsidRDefault="00B6396D" w:rsidP="00B6396D">
            <w:pPr>
              <w:jc w:val="center"/>
              <w:rPr>
                <w:rFonts w:ascii="Times New Roman" w:hAnsi="Times New Roman" w:cs="Times New Roman"/>
                <w:sz w:val="20"/>
                <w:szCs w:val="20"/>
              </w:rPr>
            </w:pPr>
            <w:r w:rsidRPr="00D81C55">
              <w:rPr>
                <w:rFonts w:ascii="Times New Roman" w:hAnsi="Times New Roman" w:cs="Times New Roman"/>
                <w:sz w:val="20"/>
                <w:szCs w:val="20"/>
              </w:rPr>
              <w:t>2 (1.4)</w:t>
            </w:r>
          </w:p>
        </w:tc>
        <w:tc>
          <w:tcPr>
            <w:tcW w:w="1150" w:type="dxa"/>
          </w:tcPr>
          <w:p w:rsidR="00BB559C" w:rsidRPr="00D81C55" w:rsidRDefault="00B6396D" w:rsidP="00B6396D">
            <w:pPr>
              <w:jc w:val="center"/>
              <w:rPr>
                <w:rFonts w:ascii="Times New Roman" w:hAnsi="Times New Roman" w:cs="Times New Roman"/>
                <w:sz w:val="20"/>
                <w:szCs w:val="20"/>
              </w:rPr>
            </w:pPr>
            <w:r w:rsidRPr="00D81C55">
              <w:rPr>
                <w:rFonts w:ascii="Times New Roman" w:hAnsi="Times New Roman" w:cs="Times New Roman"/>
                <w:sz w:val="20"/>
                <w:szCs w:val="20"/>
              </w:rPr>
              <w:t>2 (2.9)</w:t>
            </w:r>
          </w:p>
        </w:tc>
        <w:tc>
          <w:tcPr>
            <w:tcW w:w="1150" w:type="dxa"/>
          </w:tcPr>
          <w:p w:rsidR="00BB559C" w:rsidRPr="00D81C55" w:rsidRDefault="00420E63" w:rsidP="00B6396D">
            <w:pPr>
              <w:jc w:val="center"/>
              <w:rPr>
                <w:rFonts w:ascii="Times New Roman" w:hAnsi="Times New Roman" w:cs="Times New Roman"/>
                <w:sz w:val="20"/>
                <w:szCs w:val="20"/>
              </w:rPr>
            </w:pPr>
            <w:r w:rsidRPr="00D81C55">
              <w:rPr>
                <w:rFonts w:ascii="Times New Roman" w:hAnsi="Times New Roman" w:cs="Times New Roman"/>
                <w:sz w:val="20"/>
                <w:szCs w:val="20"/>
              </w:rPr>
              <w:t>0 (0)</w:t>
            </w:r>
          </w:p>
        </w:tc>
        <w:tc>
          <w:tcPr>
            <w:tcW w:w="1024" w:type="dxa"/>
            <w:vMerge/>
          </w:tcPr>
          <w:p w:rsidR="00BB559C" w:rsidRPr="00D81C55" w:rsidRDefault="00BB559C" w:rsidP="00C72885">
            <w:pPr>
              <w:jc w:val="center"/>
              <w:rPr>
                <w:rFonts w:ascii="Times New Roman" w:hAnsi="Times New Roman" w:cs="Times New Roman"/>
                <w:sz w:val="20"/>
                <w:szCs w:val="20"/>
              </w:rPr>
            </w:pPr>
          </w:p>
        </w:tc>
        <w:tc>
          <w:tcPr>
            <w:tcW w:w="944" w:type="dxa"/>
            <w:vMerge/>
          </w:tcPr>
          <w:p w:rsidR="00BB559C" w:rsidRPr="00D81C55" w:rsidRDefault="00BB559C" w:rsidP="00C72885">
            <w:pPr>
              <w:jc w:val="center"/>
              <w:rPr>
                <w:rFonts w:ascii="Times New Roman" w:hAnsi="Times New Roman" w:cs="Times New Roman"/>
                <w:sz w:val="20"/>
                <w:szCs w:val="20"/>
              </w:rPr>
            </w:pPr>
          </w:p>
        </w:tc>
      </w:tr>
      <w:tr w:rsidR="00BB559C" w:rsidRPr="00D81C55" w:rsidTr="00763A9D">
        <w:trPr>
          <w:trHeight w:hRule="exact" w:val="288"/>
        </w:trPr>
        <w:tc>
          <w:tcPr>
            <w:tcW w:w="1061" w:type="dxa"/>
          </w:tcPr>
          <w:p w:rsidR="00BB559C" w:rsidRPr="00D81C55" w:rsidRDefault="00BB559C" w:rsidP="00C72885">
            <w:pPr>
              <w:rPr>
                <w:rFonts w:ascii="Times New Roman" w:hAnsi="Times New Roman" w:cs="Times New Roman"/>
                <w:sz w:val="20"/>
                <w:szCs w:val="20"/>
              </w:rPr>
            </w:pPr>
            <w:r w:rsidRPr="00D81C55">
              <w:rPr>
                <w:rFonts w:ascii="Times New Roman" w:hAnsi="Times New Roman" w:cs="Times New Roman"/>
                <w:sz w:val="20"/>
                <w:szCs w:val="20"/>
              </w:rPr>
              <w:t>2</w:t>
            </w:r>
          </w:p>
        </w:tc>
        <w:tc>
          <w:tcPr>
            <w:tcW w:w="3312" w:type="dxa"/>
          </w:tcPr>
          <w:p w:rsidR="00BB559C" w:rsidRPr="00D81C55" w:rsidRDefault="00BB559C" w:rsidP="00C72885">
            <w:pPr>
              <w:rPr>
                <w:rFonts w:ascii="Times New Roman" w:hAnsi="Times New Roman" w:cs="Times New Roman"/>
                <w:b/>
                <w:sz w:val="20"/>
                <w:szCs w:val="20"/>
              </w:rPr>
            </w:pPr>
            <w:r w:rsidRPr="00D81C55">
              <w:rPr>
                <w:rFonts w:ascii="Times New Roman" w:hAnsi="Times New Roman" w:cs="Times New Roman"/>
                <w:b/>
                <w:sz w:val="20"/>
                <w:szCs w:val="20"/>
              </w:rPr>
              <w:t>Method of spray, n (%)</w:t>
            </w:r>
          </w:p>
        </w:tc>
        <w:tc>
          <w:tcPr>
            <w:tcW w:w="1169" w:type="dxa"/>
          </w:tcPr>
          <w:p w:rsidR="00BB559C" w:rsidRPr="00D81C55" w:rsidRDefault="00BB559C" w:rsidP="00C72885">
            <w:pPr>
              <w:rPr>
                <w:rFonts w:ascii="Times New Roman" w:hAnsi="Times New Roman" w:cs="Times New Roman"/>
                <w:sz w:val="20"/>
                <w:szCs w:val="20"/>
              </w:rPr>
            </w:pPr>
          </w:p>
        </w:tc>
        <w:tc>
          <w:tcPr>
            <w:tcW w:w="1150" w:type="dxa"/>
          </w:tcPr>
          <w:p w:rsidR="00BB559C" w:rsidRPr="00D81C55" w:rsidRDefault="00BB559C" w:rsidP="00C72885">
            <w:pPr>
              <w:rPr>
                <w:rFonts w:ascii="Times New Roman" w:hAnsi="Times New Roman" w:cs="Times New Roman"/>
                <w:sz w:val="20"/>
                <w:szCs w:val="20"/>
              </w:rPr>
            </w:pPr>
          </w:p>
        </w:tc>
        <w:tc>
          <w:tcPr>
            <w:tcW w:w="1150" w:type="dxa"/>
          </w:tcPr>
          <w:p w:rsidR="00BB559C" w:rsidRPr="00D81C55" w:rsidRDefault="00BB559C" w:rsidP="00C72885">
            <w:pPr>
              <w:rPr>
                <w:rFonts w:ascii="Times New Roman" w:hAnsi="Times New Roman" w:cs="Times New Roman"/>
                <w:sz w:val="20"/>
                <w:szCs w:val="20"/>
              </w:rPr>
            </w:pPr>
          </w:p>
        </w:tc>
        <w:tc>
          <w:tcPr>
            <w:tcW w:w="1024" w:type="dxa"/>
            <w:vMerge w:val="restart"/>
          </w:tcPr>
          <w:p w:rsidR="00C2065B" w:rsidRPr="00D81C55" w:rsidRDefault="00C2065B" w:rsidP="00C72885">
            <w:pPr>
              <w:jc w:val="center"/>
              <w:rPr>
                <w:rFonts w:ascii="Times New Roman" w:hAnsi="Times New Roman" w:cs="Times New Roman"/>
                <w:sz w:val="20"/>
                <w:szCs w:val="20"/>
              </w:rPr>
            </w:pPr>
          </w:p>
          <w:p w:rsidR="00BB559C" w:rsidRPr="00D81C55" w:rsidRDefault="00150779" w:rsidP="00C72885">
            <w:pPr>
              <w:jc w:val="center"/>
              <w:rPr>
                <w:rFonts w:ascii="Times New Roman" w:hAnsi="Times New Roman" w:cs="Times New Roman"/>
                <w:sz w:val="20"/>
                <w:szCs w:val="20"/>
              </w:rPr>
            </w:pPr>
            <w:r w:rsidRPr="00D81C55">
              <w:rPr>
                <w:rFonts w:ascii="Times New Roman" w:hAnsi="Times New Roman" w:cs="Times New Roman"/>
                <w:sz w:val="20"/>
                <w:szCs w:val="20"/>
              </w:rPr>
              <w:t>9.84</w:t>
            </w:r>
          </w:p>
        </w:tc>
        <w:tc>
          <w:tcPr>
            <w:tcW w:w="944" w:type="dxa"/>
            <w:vMerge w:val="restart"/>
          </w:tcPr>
          <w:p w:rsidR="00C2065B" w:rsidRPr="00D81C55" w:rsidRDefault="00C2065B" w:rsidP="00150779">
            <w:pPr>
              <w:jc w:val="center"/>
              <w:rPr>
                <w:rFonts w:ascii="Times New Roman" w:hAnsi="Times New Roman" w:cs="Times New Roman"/>
                <w:sz w:val="20"/>
                <w:szCs w:val="20"/>
              </w:rPr>
            </w:pPr>
          </w:p>
          <w:p w:rsidR="00BB559C" w:rsidRPr="00D81C55" w:rsidRDefault="00150779" w:rsidP="00150779">
            <w:pPr>
              <w:jc w:val="center"/>
              <w:rPr>
                <w:rFonts w:ascii="Times New Roman" w:hAnsi="Times New Roman" w:cs="Times New Roman"/>
                <w:sz w:val="20"/>
                <w:szCs w:val="20"/>
              </w:rPr>
            </w:pPr>
            <w:r w:rsidRPr="00D81C55">
              <w:rPr>
                <w:rFonts w:ascii="Times New Roman" w:hAnsi="Times New Roman" w:cs="Times New Roman"/>
                <w:sz w:val="20"/>
                <w:szCs w:val="20"/>
              </w:rPr>
              <w:t>0.024</w:t>
            </w:r>
            <w:r w:rsidR="00081E59" w:rsidRPr="00D81C55">
              <w:rPr>
                <w:rFonts w:ascii="Times New Roman" w:hAnsi="Times New Roman" w:cs="Times New Roman"/>
                <w:sz w:val="20"/>
                <w:szCs w:val="20"/>
              </w:rPr>
              <w:t>*</w:t>
            </w:r>
          </w:p>
        </w:tc>
      </w:tr>
      <w:tr w:rsidR="00BB559C" w:rsidRPr="00D81C55" w:rsidTr="00763A9D">
        <w:trPr>
          <w:trHeight w:hRule="exact" w:val="288"/>
        </w:trPr>
        <w:tc>
          <w:tcPr>
            <w:tcW w:w="1061" w:type="dxa"/>
          </w:tcPr>
          <w:p w:rsidR="00BB559C" w:rsidRPr="00D81C55" w:rsidRDefault="00BB559C" w:rsidP="00C72885">
            <w:pPr>
              <w:rPr>
                <w:rFonts w:ascii="Times New Roman" w:hAnsi="Times New Roman" w:cs="Times New Roman"/>
                <w:sz w:val="20"/>
                <w:szCs w:val="20"/>
              </w:rPr>
            </w:pPr>
          </w:p>
        </w:tc>
        <w:tc>
          <w:tcPr>
            <w:tcW w:w="3312" w:type="dxa"/>
          </w:tcPr>
          <w:p w:rsidR="00BB559C" w:rsidRPr="00D81C55" w:rsidRDefault="00BB559C" w:rsidP="00C72885">
            <w:pPr>
              <w:rPr>
                <w:rFonts w:ascii="Times New Roman" w:hAnsi="Times New Roman" w:cs="Times New Roman"/>
                <w:sz w:val="20"/>
                <w:szCs w:val="20"/>
              </w:rPr>
            </w:pPr>
            <w:proofErr w:type="spellStart"/>
            <w:r w:rsidRPr="00D81C55">
              <w:rPr>
                <w:rFonts w:ascii="Times New Roman" w:hAnsi="Times New Roman" w:cs="Times New Roman"/>
                <w:sz w:val="20"/>
                <w:szCs w:val="20"/>
              </w:rPr>
              <w:t>Handspray</w:t>
            </w:r>
            <w:proofErr w:type="spellEnd"/>
          </w:p>
        </w:tc>
        <w:tc>
          <w:tcPr>
            <w:tcW w:w="1169" w:type="dxa"/>
          </w:tcPr>
          <w:p w:rsidR="00BB559C" w:rsidRPr="00D81C55" w:rsidRDefault="00B31845" w:rsidP="00B31845">
            <w:pPr>
              <w:jc w:val="center"/>
              <w:rPr>
                <w:rFonts w:ascii="Times New Roman" w:hAnsi="Times New Roman" w:cs="Times New Roman"/>
                <w:sz w:val="20"/>
                <w:szCs w:val="20"/>
              </w:rPr>
            </w:pPr>
            <w:r w:rsidRPr="00D81C55">
              <w:rPr>
                <w:rFonts w:ascii="Times New Roman" w:hAnsi="Times New Roman" w:cs="Times New Roman"/>
                <w:sz w:val="20"/>
                <w:szCs w:val="20"/>
              </w:rPr>
              <w:t>101 (72.1)</w:t>
            </w:r>
          </w:p>
        </w:tc>
        <w:tc>
          <w:tcPr>
            <w:tcW w:w="1150" w:type="dxa"/>
          </w:tcPr>
          <w:p w:rsidR="00BB559C" w:rsidRPr="00D81C55" w:rsidRDefault="00D51F66" w:rsidP="00D51F66">
            <w:pPr>
              <w:jc w:val="center"/>
              <w:rPr>
                <w:rFonts w:ascii="Times New Roman" w:hAnsi="Times New Roman" w:cs="Times New Roman"/>
                <w:sz w:val="20"/>
                <w:szCs w:val="20"/>
              </w:rPr>
            </w:pPr>
            <w:r w:rsidRPr="00D81C55">
              <w:rPr>
                <w:rFonts w:ascii="Times New Roman" w:hAnsi="Times New Roman" w:cs="Times New Roman"/>
                <w:sz w:val="20"/>
                <w:szCs w:val="20"/>
              </w:rPr>
              <w:t>53 (75.7)</w:t>
            </w:r>
          </w:p>
        </w:tc>
        <w:tc>
          <w:tcPr>
            <w:tcW w:w="1150" w:type="dxa"/>
          </w:tcPr>
          <w:p w:rsidR="00BB559C" w:rsidRPr="00D81C55" w:rsidRDefault="00237305" w:rsidP="00237305">
            <w:pPr>
              <w:jc w:val="center"/>
              <w:rPr>
                <w:rFonts w:ascii="Times New Roman" w:hAnsi="Times New Roman" w:cs="Times New Roman"/>
                <w:sz w:val="20"/>
                <w:szCs w:val="20"/>
              </w:rPr>
            </w:pPr>
            <w:r w:rsidRPr="00D81C55">
              <w:rPr>
                <w:rFonts w:ascii="Times New Roman" w:hAnsi="Times New Roman" w:cs="Times New Roman"/>
                <w:sz w:val="20"/>
                <w:szCs w:val="20"/>
              </w:rPr>
              <w:t>48 (68.6)</w:t>
            </w:r>
          </w:p>
        </w:tc>
        <w:tc>
          <w:tcPr>
            <w:tcW w:w="1024" w:type="dxa"/>
            <w:vMerge/>
          </w:tcPr>
          <w:p w:rsidR="00BB559C" w:rsidRPr="00D81C55" w:rsidRDefault="00BB559C" w:rsidP="00C72885">
            <w:pPr>
              <w:jc w:val="center"/>
              <w:rPr>
                <w:rFonts w:ascii="Times New Roman" w:hAnsi="Times New Roman" w:cs="Times New Roman"/>
                <w:sz w:val="20"/>
                <w:szCs w:val="20"/>
              </w:rPr>
            </w:pPr>
          </w:p>
        </w:tc>
        <w:tc>
          <w:tcPr>
            <w:tcW w:w="944" w:type="dxa"/>
            <w:vMerge/>
          </w:tcPr>
          <w:p w:rsidR="00BB559C" w:rsidRPr="00D81C55" w:rsidRDefault="00BB559C" w:rsidP="00C72885">
            <w:pPr>
              <w:jc w:val="center"/>
              <w:rPr>
                <w:rFonts w:ascii="Times New Roman" w:hAnsi="Times New Roman" w:cs="Times New Roman"/>
                <w:sz w:val="20"/>
                <w:szCs w:val="20"/>
              </w:rPr>
            </w:pPr>
          </w:p>
        </w:tc>
      </w:tr>
      <w:tr w:rsidR="00BB559C" w:rsidRPr="00D81C55" w:rsidTr="00763A9D">
        <w:trPr>
          <w:trHeight w:hRule="exact" w:val="288"/>
        </w:trPr>
        <w:tc>
          <w:tcPr>
            <w:tcW w:w="1061" w:type="dxa"/>
          </w:tcPr>
          <w:p w:rsidR="00BB559C" w:rsidRPr="00D81C55" w:rsidRDefault="00BB559C" w:rsidP="00C72885">
            <w:pPr>
              <w:rPr>
                <w:rFonts w:ascii="Times New Roman" w:hAnsi="Times New Roman" w:cs="Times New Roman"/>
                <w:sz w:val="20"/>
                <w:szCs w:val="20"/>
              </w:rPr>
            </w:pPr>
          </w:p>
        </w:tc>
        <w:tc>
          <w:tcPr>
            <w:tcW w:w="3312" w:type="dxa"/>
          </w:tcPr>
          <w:p w:rsidR="00BB559C" w:rsidRPr="00D81C55" w:rsidRDefault="00BB559C" w:rsidP="00C72885">
            <w:pPr>
              <w:rPr>
                <w:rFonts w:ascii="Times New Roman" w:hAnsi="Times New Roman" w:cs="Times New Roman"/>
                <w:sz w:val="20"/>
                <w:szCs w:val="20"/>
              </w:rPr>
            </w:pPr>
            <w:proofErr w:type="spellStart"/>
            <w:r w:rsidRPr="00D81C55">
              <w:rPr>
                <w:rFonts w:ascii="Times New Roman" w:hAnsi="Times New Roman" w:cs="Times New Roman"/>
                <w:sz w:val="20"/>
                <w:szCs w:val="20"/>
              </w:rPr>
              <w:t>Handspray</w:t>
            </w:r>
            <w:proofErr w:type="spellEnd"/>
            <w:r w:rsidRPr="00D81C55">
              <w:rPr>
                <w:rFonts w:ascii="Times New Roman" w:hAnsi="Times New Roman" w:cs="Times New Roman"/>
                <w:sz w:val="20"/>
                <w:szCs w:val="20"/>
              </w:rPr>
              <w:t>, backpack</w:t>
            </w:r>
          </w:p>
        </w:tc>
        <w:tc>
          <w:tcPr>
            <w:tcW w:w="1169" w:type="dxa"/>
          </w:tcPr>
          <w:p w:rsidR="00BB559C" w:rsidRPr="00D81C55" w:rsidRDefault="007E7D64" w:rsidP="007E7D64">
            <w:pPr>
              <w:jc w:val="center"/>
              <w:rPr>
                <w:rFonts w:ascii="Times New Roman" w:hAnsi="Times New Roman" w:cs="Times New Roman"/>
                <w:sz w:val="20"/>
                <w:szCs w:val="20"/>
              </w:rPr>
            </w:pPr>
            <w:r w:rsidRPr="00D81C55">
              <w:rPr>
                <w:rFonts w:ascii="Times New Roman" w:hAnsi="Times New Roman" w:cs="Times New Roman"/>
                <w:sz w:val="20"/>
                <w:szCs w:val="20"/>
              </w:rPr>
              <w:t>31(22.1)</w:t>
            </w:r>
          </w:p>
        </w:tc>
        <w:tc>
          <w:tcPr>
            <w:tcW w:w="1150" w:type="dxa"/>
          </w:tcPr>
          <w:p w:rsidR="00BB559C" w:rsidRPr="00D81C55" w:rsidRDefault="00D859DA" w:rsidP="007E7D64">
            <w:pPr>
              <w:jc w:val="center"/>
              <w:rPr>
                <w:rFonts w:ascii="Times New Roman" w:hAnsi="Times New Roman" w:cs="Times New Roman"/>
                <w:sz w:val="20"/>
                <w:szCs w:val="20"/>
              </w:rPr>
            </w:pPr>
            <w:r w:rsidRPr="00D81C55">
              <w:rPr>
                <w:rFonts w:ascii="Times New Roman" w:hAnsi="Times New Roman" w:cs="Times New Roman"/>
                <w:sz w:val="20"/>
                <w:szCs w:val="20"/>
              </w:rPr>
              <w:t>10</w:t>
            </w:r>
            <w:r w:rsidR="007E7D64" w:rsidRPr="00D81C55">
              <w:rPr>
                <w:rFonts w:ascii="Times New Roman" w:hAnsi="Times New Roman" w:cs="Times New Roman"/>
                <w:sz w:val="20"/>
                <w:szCs w:val="20"/>
              </w:rPr>
              <w:t xml:space="preserve"> (</w:t>
            </w:r>
            <w:r w:rsidRPr="00D81C55">
              <w:rPr>
                <w:rFonts w:ascii="Times New Roman" w:hAnsi="Times New Roman" w:cs="Times New Roman"/>
                <w:sz w:val="20"/>
                <w:szCs w:val="20"/>
              </w:rPr>
              <w:t>14.3</w:t>
            </w:r>
            <w:r w:rsidR="007E7D64" w:rsidRPr="00D81C55">
              <w:rPr>
                <w:rFonts w:ascii="Times New Roman" w:hAnsi="Times New Roman" w:cs="Times New Roman"/>
                <w:sz w:val="20"/>
                <w:szCs w:val="20"/>
              </w:rPr>
              <w:t>)</w:t>
            </w:r>
          </w:p>
        </w:tc>
        <w:tc>
          <w:tcPr>
            <w:tcW w:w="1150" w:type="dxa"/>
          </w:tcPr>
          <w:p w:rsidR="00BB559C" w:rsidRPr="00D81C55" w:rsidRDefault="003A036F" w:rsidP="003A036F">
            <w:pPr>
              <w:jc w:val="center"/>
              <w:rPr>
                <w:rFonts w:ascii="Times New Roman" w:hAnsi="Times New Roman" w:cs="Times New Roman"/>
                <w:sz w:val="20"/>
                <w:szCs w:val="20"/>
              </w:rPr>
            </w:pPr>
            <w:r w:rsidRPr="00D81C55">
              <w:rPr>
                <w:rFonts w:ascii="Times New Roman" w:hAnsi="Times New Roman" w:cs="Times New Roman"/>
                <w:sz w:val="20"/>
                <w:szCs w:val="20"/>
              </w:rPr>
              <w:t>21 (30.0)</w:t>
            </w:r>
          </w:p>
        </w:tc>
        <w:tc>
          <w:tcPr>
            <w:tcW w:w="1024" w:type="dxa"/>
            <w:vMerge/>
          </w:tcPr>
          <w:p w:rsidR="00BB559C" w:rsidRPr="00D81C55" w:rsidRDefault="00BB559C" w:rsidP="00C72885">
            <w:pPr>
              <w:jc w:val="center"/>
              <w:rPr>
                <w:rFonts w:ascii="Times New Roman" w:hAnsi="Times New Roman" w:cs="Times New Roman"/>
                <w:sz w:val="20"/>
                <w:szCs w:val="20"/>
              </w:rPr>
            </w:pPr>
          </w:p>
        </w:tc>
        <w:tc>
          <w:tcPr>
            <w:tcW w:w="944" w:type="dxa"/>
            <w:vMerge/>
          </w:tcPr>
          <w:p w:rsidR="00BB559C" w:rsidRPr="00D81C55" w:rsidRDefault="00BB559C"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p>
        </w:tc>
        <w:tc>
          <w:tcPr>
            <w:tcW w:w="3312" w:type="dxa"/>
          </w:tcPr>
          <w:p w:rsidR="00B86401" w:rsidRPr="00D81C55" w:rsidRDefault="00B86401" w:rsidP="00EE7399">
            <w:pPr>
              <w:rPr>
                <w:rFonts w:ascii="Times New Roman" w:hAnsi="Times New Roman" w:cs="Times New Roman"/>
                <w:sz w:val="20"/>
                <w:szCs w:val="20"/>
              </w:rPr>
            </w:pPr>
            <w:proofErr w:type="spellStart"/>
            <w:r w:rsidRPr="00D81C55">
              <w:rPr>
                <w:rFonts w:ascii="Times New Roman" w:hAnsi="Times New Roman" w:cs="Times New Roman"/>
                <w:sz w:val="20"/>
                <w:szCs w:val="20"/>
              </w:rPr>
              <w:t>Handspray</w:t>
            </w:r>
            <w:proofErr w:type="spellEnd"/>
            <w:r w:rsidRPr="00D81C55">
              <w:rPr>
                <w:rFonts w:ascii="Times New Roman" w:hAnsi="Times New Roman" w:cs="Times New Roman"/>
                <w:sz w:val="20"/>
                <w:szCs w:val="20"/>
              </w:rPr>
              <w:t>, motor spray</w:t>
            </w:r>
          </w:p>
        </w:tc>
        <w:tc>
          <w:tcPr>
            <w:tcW w:w="1169" w:type="dxa"/>
          </w:tcPr>
          <w:p w:rsidR="00B86401" w:rsidRPr="00D81C55" w:rsidRDefault="00403C41" w:rsidP="00403C41">
            <w:pPr>
              <w:jc w:val="center"/>
              <w:rPr>
                <w:rFonts w:ascii="Times New Roman" w:hAnsi="Times New Roman" w:cs="Times New Roman"/>
                <w:sz w:val="20"/>
                <w:szCs w:val="20"/>
              </w:rPr>
            </w:pPr>
            <w:r w:rsidRPr="00D81C55">
              <w:rPr>
                <w:rFonts w:ascii="Times New Roman" w:hAnsi="Times New Roman" w:cs="Times New Roman"/>
                <w:sz w:val="20"/>
                <w:szCs w:val="20"/>
              </w:rPr>
              <w:t>3(2.1)</w:t>
            </w:r>
          </w:p>
        </w:tc>
        <w:tc>
          <w:tcPr>
            <w:tcW w:w="1150" w:type="dxa"/>
          </w:tcPr>
          <w:p w:rsidR="00B86401" w:rsidRPr="00D81C55" w:rsidRDefault="00403C41" w:rsidP="00403C41">
            <w:pPr>
              <w:jc w:val="center"/>
              <w:rPr>
                <w:rFonts w:ascii="Times New Roman" w:hAnsi="Times New Roman" w:cs="Times New Roman"/>
                <w:sz w:val="20"/>
                <w:szCs w:val="20"/>
              </w:rPr>
            </w:pPr>
            <w:r w:rsidRPr="00D81C55">
              <w:rPr>
                <w:rFonts w:ascii="Times New Roman" w:hAnsi="Times New Roman" w:cs="Times New Roman"/>
                <w:sz w:val="20"/>
                <w:szCs w:val="20"/>
              </w:rPr>
              <w:t>2(2.9)</w:t>
            </w:r>
          </w:p>
        </w:tc>
        <w:tc>
          <w:tcPr>
            <w:tcW w:w="1150" w:type="dxa"/>
          </w:tcPr>
          <w:p w:rsidR="00B86401" w:rsidRPr="00D81C55" w:rsidRDefault="007C1D86" w:rsidP="007C1D86">
            <w:pPr>
              <w:jc w:val="center"/>
              <w:rPr>
                <w:rFonts w:ascii="Times New Roman" w:hAnsi="Times New Roman" w:cs="Times New Roman"/>
                <w:sz w:val="20"/>
                <w:szCs w:val="20"/>
              </w:rPr>
            </w:pPr>
            <w:r w:rsidRPr="00D81C55">
              <w:rPr>
                <w:rFonts w:ascii="Times New Roman" w:hAnsi="Times New Roman" w:cs="Times New Roman"/>
                <w:sz w:val="20"/>
                <w:szCs w:val="20"/>
              </w:rPr>
              <w:t>1(1.4)</w:t>
            </w:r>
          </w:p>
        </w:tc>
        <w:tc>
          <w:tcPr>
            <w:tcW w:w="1024" w:type="dxa"/>
            <w:vMerge/>
          </w:tcPr>
          <w:p w:rsidR="00B86401" w:rsidRPr="00D81C55" w:rsidRDefault="00B86401" w:rsidP="00C72885">
            <w:pPr>
              <w:jc w:val="center"/>
              <w:rPr>
                <w:rFonts w:ascii="Times New Roman" w:hAnsi="Times New Roman" w:cs="Times New Roman"/>
                <w:sz w:val="20"/>
                <w:szCs w:val="20"/>
              </w:rPr>
            </w:pPr>
          </w:p>
        </w:tc>
        <w:tc>
          <w:tcPr>
            <w:tcW w:w="944" w:type="dxa"/>
            <w:vMerge/>
          </w:tcPr>
          <w:p w:rsidR="00B86401" w:rsidRPr="00D81C55" w:rsidRDefault="00B86401"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p>
        </w:tc>
        <w:tc>
          <w:tcPr>
            <w:tcW w:w="3312" w:type="dxa"/>
          </w:tcPr>
          <w:p w:rsidR="00B86401" w:rsidRPr="00D81C55" w:rsidRDefault="00B86401" w:rsidP="00EE7399">
            <w:pPr>
              <w:rPr>
                <w:rFonts w:ascii="Times New Roman" w:hAnsi="Times New Roman" w:cs="Times New Roman"/>
                <w:sz w:val="20"/>
                <w:szCs w:val="20"/>
              </w:rPr>
            </w:pPr>
            <w:proofErr w:type="spellStart"/>
            <w:r w:rsidRPr="00D81C55">
              <w:rPr>
                <w:rFonts w:ascii="Times New Roman" w:hAnsi="Times New Roman" w:cs="Times New Roman"/>
                <w:sz w:val="20"/>
                <w:szCs w:val="20"/>
              </w:rPr>
              <w:t>Handspray</w:t>
            </w:r>
            <w:proofErr w:type="spellEnd"/>
            <w:r w:rsidRPr="00D81C55">
              <w:rPr>
                <w:rFonts w:ascii="Times New Roman" w:hAnsi="Times New Roman" w:cs="Times New Roman"/>
                <w:sz w:val="20"/>
                <w:szCs w:val="20"/>
              </w:rPr>
              <w:t xml:space="preserve">, backpack, </w:t>
            </w:r>
            <w:proofErr w:type="spellStart"/>
            <w:r w:rsidRPr="00D81C55">
              <w:rPr>
                <w:rFonts w:ascii="Times New Roman" w:hAnsi="Times New Roman" w:cs="Times New Roman"/>
                <w:sz w:val="20"/>
                <w:szCs w:val="20"/>
              </w:rPr>
              <w:t>motorspray</w:t>
            </w:r>
            <w:proofErr w:type="spellEnd"/>
          </w:p>
        </w:tc>
        <w:tc>
          <w:tcPr>
            <w:tcW w:w="1169" w:type="dxa"/>
          </w:tcPr>
          <w:p w:rsidR="00B86401" w:rsidRPr="00D81C55" w:rsidRDefault="00B9585A" w:rsidP="00B9585A">
            <w:pPr>
              <w:jc w:val="center"/>
              <w:rPr>
                <w:rFonts w:ascii="Times New Roman" w:hAnsi="Times New Roman" w:cs="Times New Roman"/>
                <w:sz w:val="20"/>
                <w:szCs w:val="20"/>
              </w:rPr>
            </w:pPr>
            <w:r w:rsidRPr="00D81C55">
              <w:rPr>
                <w:rFonts w:ascii="Times New Roman" w:hAnsi="Times New Roman" w:cs="Times New Roman"/>
                <w:sz w:val="20"/>
                <w:szCs w:val="20"/>
              </w:rPr>
              <w:t>5(3.6)</w:t>
            </w:r>
          </w:p>
        </w:tc>
        <w:tc>
          <w:tcPr>
            <w:tcW w:w="1150" w:type="dxa"/>
          </w:tcPr>
          <w:p w:rsidR="00B86401" w:rsidRPr="00D81C55" w:rsidRDefault="00403C41" w:rsidP="00403C41">
            <w:pPr>
              <w:jc w:val="center"/>
              <w:rPr>
                <w:rFonts w:ascii="Times New Roman" w:hAnsi="Times New Roman" w:cs="Times New Roman"/>
                <w:sz w:val="20"/>
                <w:szCs w:val="20"/>
              </w:rPr>
            </w:pPr>
            <w:r w:rsidRPr="00D81C55">
              <w:rPr>
                <w:rFonts w:ascii="Times New Roman" w:hAnsi="Times New Roman" w:cs="Times New Roman"/>
                <w:sz w:val="20"/>
                <w:szCs w:val="20"/>
              </w:rPr>
              <w:t>5(7.1)</w:t>
            </w:r>
          </w:p>
        </w:tc>
        <w:tc>
          <w:tcPr>
            <w:tcW w:w="1150" w:type="dxa"/>
          </w:tcPr>
          <w:p w:rsidR="00B86401" w:rsidRPr="00D81C55" w:rsidRDefault="00403C41" w:rsidP="00EE7399">
            <w:pPr>
              <w:jc w:val="center"/>
              <w:rPr>
                <w:rFonts w:ascii="Times New Roman" w:hAnsi="Times New Roman" w:cs="Times New Roman"/>
                <w:sz w:val="20"/>
                <w:szCs w:val="20"/>
              </w:rPr>
            </w:pPr>
            <w:r w:rsidRPr="00D81C55">
              <w:rPr>
                <w:rFonts w:ascii="Times New Roman" w:hAnsi="Times New Roman" w:cs="Times New Roman"/>
                <w:sz w:val="20"/>
                <w:szCs w:val="20"/>
              </w:rPr>
              <w:t>0(0)</w:t>
            </w:r>
          </w:p>
        </w:tc>
        <w:tc>
          <w:tcPr>
            <w:tcW w:w="1024" w:type="dxa"/>
            <w:vMerge/>
          </w:tcPr>
          <w:p w:rsidR="00B86401" w:rsidRPr="00D81C55" w:rsidRDefault="00B86401" w:rsidP="00C72885">
            <w:pPr>
              <w:jc w:val="center"/>
              <w:rPr>
                <w:rFonts w:ascii="Times New Roman" w:hAnsi="Times New Roman" w:cs="Times New Roman"/>
                <w:sz w:val="20"/>
                <w:szCs w:val="20"/>
              </w:rPr>
            </w:pPr>
          </w:p>
        </w:tc>
        <w:tc>
          <w:tcPr>
            <w:tcW w:w="944" w:type="dxa"/>
            <w:vMerge/>
          </w:tcPr>
          <w:p w:rsidR="00B86401" w:rsidRPr="00D81C55" w:rsidRDefault="00B86401"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3</w:t>
            </w:r>
          </w:p>
        </w:tc>
        <w:tc>
          <w:tcPr>
            <w:tcW w:w="3312"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b/>
                <w:sz w:val="20"/>
                <w:szCs w:val="20"/>
              </w:rPr>
              <w:t>Personal protective equipment</w:t>
            </w:r>
            <w:r w:rsidRPr="00D81C55">
              <w:rPr>
                <w:rFonts w:ascii="Times New Roman" w:hAnsi="Times New Roman" w:cs="Times New Roman"/>
                <w:sz w:val="20"/>
                <w:szCs w:val="20"/>
              </w:rPr>
              <w:t xml:space="preserve"> (PPE)</w:t>
            </w:r>
          </w:p>
        </w:tc>
        <w:tc>
          <w:tcPr>
            <w:tcW w:w="1169" w:type="dxa"/>
          </w:tcPr>
          <w:p w:rsidR="00B86401" w:rsidRPr="00D81C55" w:rsidRDefault="00B86401" w:rsidP="00C72885">
            <w:pPr>
              <w:jc w:val="center"/>
              <w:rPr>
                <w:rFonts w:ascii="Times New Roman" w:hAnsi="Times New Roman" w:cs="Times New Roman"/>
                <w:sz w:val="20"/>
                <w:szCs w:val="20"/>
              </w:rPr>
            </w:pPr>
          </w:p>
        </w:tc>
        <w:tc>
          <w:tcPr>
            <w:tcW w:w="1150" w:type="dxa"/>
          </w:tcPr>
          <w:p w:rsidR="00B86401" w:rsidRPr="00D81C55" w:rsidRDefault="00B86401" w:rsidP="00C72885">
            <w:pPr>
              <w:jc w:val="center"/>
              <w:rPr>
                <w:rFonts w:ascii="Times New Roman" w:hAnsi="Times New Roman" w:cs="Times New Roman"/>
                <w:sz w:val="20"/>
                <w:szCs w:val="20"/>
              </w:rPr>
            </w:pPr>
          </w:p>
        </w:tc>
        <w:tc>
          <w:tcPr>
            <w:tcW w:w="1150" w:type="dxa"/>
          </w:tcPr>
          <w:p w:rsidR="00B86401" w:rsidRPr="00D81C55" w:rsidRDefault="00B86401" w:rsidP="00C72885">
            <w:pPr>
              <w:jc w:val="center"/>
              <w:rPr>
                <w:rFonts w:ascii="Times New Roman" w:hAnsi="Times New Roman" w:cs="Times New Roman"/>
                <w:sz w:val="20"/>
                <w:szCs w:val="20"/>
              </w:rPr>
            </w:pPr>
          </w:p>
        </w:tc>
        <w:tc>
          <w:tcPr>
            <w:tcW w:w="1024" w:type="dxa"/>
            <w:vMerge w:val="restart"/>
          </w:tcPr>
          <w:p w:rsidR="00C2065B" w:rsidRPr="00D81C55" w:rsidRDefault="00C2065B" w:rsidP="00C72885">
            <w:pPr>
              <w:jc w:val="center"/>
              <w:rPr>
                <w:rFonts w:ascii="Times New Roman" w:hAnsi="Times New Roman" w:cs="Times New Roman"/>
                <w:sz w:val="20"/>
                <w:szCs w:val="20"/>
              </w:rPr>
            </w:pPr>
          </w:p>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117.962</w:t>
            </w:r>
          </w:p>
        </w:tc>
        <w:tc>
          <w:tcPr>
            <w:tcW w:w="944" w:type="dxa"/>
            <w:vMerge w:val="restart"/>
          </w:tcPr>
          <w:p w:rsidR="00C2065B" w:rsidRPr="00D81C55" w:rsidRDefault="00C2065B" w:rsidP="00C72885">
            <w:pPr>
              <w:jc w:val="center"/>
              <w:rPr>
                <w:rFonts w:ascii="Times New Roman" w:hAnsi="Times New Roman" w:cs="Times New Roman"/>
                <w:sz w:val="20"/>
                <w:szCs w:val="20"/>
              </w:rPr>
            </w:pPr>
          </w:p>
          <w:p w:rsidR="00B86401" w:rsidRPr="00D81C55" w:rsidRDefault="00C2065B" w:rsidP="00C72885">
            <w:pPr>
              <w:jc w:val="center"/>
              <w:rPr>
                <w:rFonts w:ascii="Times New Roman" w:hAnsi="Times New Roman" w:cs="Times New Roman"/>
                <w:sz w:val="20"/>
                <w:szCs w:val="20"/>
              </w:rPr>
            </w:pPr>
            <w:r w:rsidRPr="00D81C55">
              <w:rPr>
                <w:rFonts w:ascii="Times New Roman" w:hAnsi="Times New Roman" w:cs="Times New Roman"/>
                <w:sz w:val="20"/>
                <w:szCs w:val="20"/>
              </w:rPr>
              <w:t>&lt;0.001</w:t>
            </w: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p>
        </w:tc>
        <w:tc>
          <w:tcPr>
            <w:tcW w:w="3312"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Boots, cap</w:t>
            </w:r>
          </w:p>
        </w:tc>
        <w:tc>
          <w:tcPr>
            <w:tcW w:w="1169"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10 (7.14)</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 (1.42)</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9 (12.85)</w:t>
            </w:r>
          </w:p>
        </w:tc>
        <w:tc>
          <w:tcPr>
            <w:tcW w:w="1024" w:type="dxa"/>
            <w:vMerge/>
          </w:tcPr>
          <w:p w:rsidR="00B86401" w:rsidRPr="00D81C55" w:rsidRDefault="00B86401" w:rsidP="00C72885">
            <w:pPr>
              <w:jc w:val="center"/>
              <w:rPr>
                <w:rFonts w:ascii="Times New Roman" w:hAnsi="Times New Roman" w:cs="Times New Roman"/>
                <w:sz w:val="20"/>
                <w:szCs w:val="20"/>
              </w:rPr>
            </w:pPr>
          </w:p>
        </w:tc>
        <w:tc>
          <w:tcPr>
            <w:tcW w:w="944" w:type="dxa"/>
            <w:vMerge/>
          </w:tcPr>
          <w:p w:rsidR="00B86401" w:rsidRPr="00D81C55" w:rsidRDefault="00B86401"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p>
        </w:tc>
        <w:tc>
          <w:tcPr>
            <w:tcW w:w="3312"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Cap, mask</w:t>
            </w:r>
          </w:p>
        </w:tc>
        <w:tc>
          <w:tcPr>
            <w:tcW w:w="1169" w:type="dxa"/>
          </w:tcPr>
          <w:p w:rsidR="00B86401" w:rsidRPr="00D81C55" w:rsidRDefault="00583168" w:rsidP="00C72885">
            <w:pPr>
              <w:jc w:val="center"/>
              <w:rPr>
                <w:rFonts w:ascii="Times New Roman" w:hAnsi="Times New Roman" w:cs="Times New Roman"/>
                <w:sz w:val="20"/>
                <w:szCs w:val="20"/>
              </w:rPr>
            </w:pPr>
            <w:r w:rsidRPr="00D81C55">
              <w:rPr>
                <w:rFonts w:ascii="Times New Roman" w:hAnsi="Times New Roman" w:cs="Times New Roman"/>
                <w:sz w:val="20"/>
                <w:szCs w:val="20"/>
              </w:rPr>
              <w:t>5</w:t>
            </w:r>
            <w:r w:rsidR="00B86401" w:rsidRPr="00D81C55">
              <w:rPr>
                <w:rFonts w:ascii="Times New Roman" w:hAnsi="Times New Roman" w:cs="Times New Roman"/>
                <w:sz w:val="20"/>
                <w:szCs w:val="20"/>
              </w:rPr>
              <w:t xml:space="preserve"> (0.71)</w:t>
            </w:r>
          </w:p>
        </w:tc>
        <w:tc>
          <w:tcPr>
            <w:tcW w:w="1150" w:type="dxa"/>
          </w:tcPr>
          <w:p w:rsidR="00B86401" w:rsidRPr="00D81C55" w:rsidRDefault="00583168" w:rsidP="00C72885">
            <w:pPr>
              <w:jc w:val="center"/>
              <w:rPr>
                <w:rFonts w:ascii="Times New Roman" w:hAnsi="Times New Roman" w:cs="Times New Roman"/>
                <w:sz w:val="20"/>
                <w:szCs w:val="20"/>
              </w:rPr>
            </w:pPr>
            <w:r w:rsidRPr="00D81C55">
              <w:rPr>
                <w:rFonts w:ascii="Times New Roman" w:hAnsi="Times New Roman" w:cs="Times New Roman"/>
                <w:sz w:val="20"/>
                <w:szCs w:val="20"/>
              </w:rPr>
              <w:t>4</w:t>
            </w:r>
            <w:r w:rsidR="00B86401" w:rsidRPr="00D81C55">
              <w:rPr>
                <w:rFonts w:ascii="Times New Roman" w:hAnsi="Times New Roman" w:cs="Times New Roman"/>
                <w:sz w:val="20"/>
                <w:szCs w:val="20"/>
              </w:rPr>
              <w:t xml:space="preserve"> (0)</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 (1.42)</w:t>
            </w:r>
          </w:p>
        </w:tc>
        <w:tc>
          <w:tcPr>
            <w:tcW w:w="1024" w:type="dxa"/>
            <w:vMerge/>
          </w:tcPr>
          <w:p w:rsidR="00B86401" w:rsidRPr="00D81C55" w:rsidRDefault="00B86401" w:rsidP="00C72885">
            <w:pPr>
              <w:jc w:val="center"/>
              <w:rPr>
                <w:rFonts w:ascii="Times New Roman" w:hAnsi="Times New Roman" w:cs="Times New Roman"/>
                <w:sz w:val="20"/>
                <w:szCs w:val="20"/>
              </w:rPr>
            </w:pPr>
          </w:p>
        </w:tc>
        <w:tc>
          <w:tcPr>
            <w:tcW w:w="944" w:type="dxa"/>
            <w:vMerge/>
          </w:tcPr>
          <w:p w:rsidR="00B86401" w:rsidRPr="00D81C55" w:rsidRDefault="00B86401"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p>
        </w:tc>
        <w:tc>
          <w:tcPr>
            <w:tcW w:w="3312"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Cap, mask, gloves</w:t>
            </w:r>
          </w:p>
        </w:tc>
        <w:tc>
          <w:tcPr>
            <w:tcW w:w="1169"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 (0.71)</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 (1.42)</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0 (0)</w:t>
            </w:r>
          </w:p>
        </w:tc>
        <w:tc>
          <w:tcPr>
            <w:tcW w:w="1024" w:type="dxa"/>
            <w:vMerge/>
          </w:tcPr>
          <w:p w:rsidR="00B86401" w:rsidRPr="00D81C55" w:rsidRDefault="00B86401" w:rsidP="00C72885">
            <w:pPr>
              <w:jc w:val="center"/>
              <w:rPr>
                <w:rFonts w:ascii="Times New Roman" w:hAnsi="Times New Roman" w:cs="Times New Roman"/>
                <w:sz w:val="20"/>
                <w:szCs w:val="20"/>
              </w:rPr>
            </w:pPr>
          </w:p>
        </w:tc>
        <w:tc>
          <w:tcPr>
            <w:tcW w:w="944" w:type="dxa"/>
            <w:vMerge/>
          </w:tcPr>
          <w:p w:rsidR="00B86401" w:rsidRPr="00D81C55" w:rsidRDefault="00B86401"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p>
        </w:tc>
        <w:tc>
          <w:tcPr>
            <w:tcW w:w="3312"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Gloves, cap</w:t>
            </w:r>
          </w:p>
        </w:tc>
        <w:tc>
          <w:tcPr>
            <w:tcW w:w="1169"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 (0.71)</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0 (0)</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 (1.42)</w:t>
            </w:r>
          </w:p>
        </w:tc>
        <w:tc>
          <w:tcPr>
            <w:tcW w:w="1024" w:type="dxa"/>
            <w:vMerge/>
          </w:tcPr>
          <w:p w:rsidR="00B86401" w:rsidRPr="00D81C55" w:rsidRDefault="00B86401" w:rsidP="00C72885">
            <w:pPr>
              <w:jc w:val="center"/>
              <w:rPr>
                <w:rFonts w:ascii="Times New Roman" w:hAnsi="Times New Roman" w:cs="Times New Roman"/>
                <w:sz w:val="20"/>
                <w:szCs w:val="20"/>
              </w:rPr>
            </w:pPr>
          </w:p>
        </w:tc>
        <w:tc>
          <w:tcPr>
            <w:tcW w:w="944" w:type="dxa"/>
            <w:vMerge/>
          </w:tcPr>
          <w:p w:rsidR="00B86401" w:rsidRPr="00D81C55" w:rsidRDefault="00B86401"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p>
        </w:tc>
        <w:tc>
          <w:tcPr>
            <w:tcW w:w="3312"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Mask</w:t>
            </w:r>
          </w:p>
        </w:tc>
        <w:tc>
          <w:tcPr>
            <w:tcW w:w="1169"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21 (15.00)</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5 (7.14)</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16 (22.85)</w:t>
            </w:r>
          </w:p>
        </w:tc>
        <w:tc>
          <w:tcPr>
            <w:tcW w:w="1024" w:type="dxa"/>
            <w:vMerge/>
          </w:tcPr>
          <w:p w:rsidR="00B86401" w:rsidRPr="00D81C55" w:rsidRDefault="00B86401" w:rsidP="00C72885">
            <w:pPr>
              <w:jc w:val="center"/>
              <w:rPr>
                <w:rFonts w:ascii="Times New Roman" w:hAnsi="Times New Roman" w:cs="Times New Roman"/>
                <w:sz w:val="20"/>
                <w:szCs w:val="20"/>
              </w:rPr>
            </w:pPr>
          </w:p>
        </w:tc>
        <w:tc>
          <w:tcPr>
            <w:tcW w:w="944" w:type="dxa"/>
            <w:vMerge/>
          </w:tcPr>
          <w:p w:rsidR="00B86401" w:rsidRPr="00D81C55" w:rsidRDefault="00B86401"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p>
        </w:tc>
        <w:tc>
          <w:tcPr>
            <w:tcW w:w="3312"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None</w:t>
            </w:r>
          </w:p>
        </w:tc>
        <w:tc>
          <w:tcPr>
            <w:tcW w:w="1169"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102 (72.85)</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59 (84.28)</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43 (61.42)</w:t>
            </w:r>
          </w:p>
        </w:tc>
        <w:tc>
          <w:tcPr>
            <w:tcW w:w="1024" w:type="dxa"/>
            <w:vMerge/>
          </w:tcPr>
          <w:p w:rsidR="00B86401" w:rsidRPr="00D81C55" w:rsidRDefault="00B86401" w:rsidP="00C72885">
            <w:pPr>
              <w:jc w:val="center"/>
              <w:rPr>
                <w:rFonts w:ascii="Times New Roman" w:hAnsi="Times New Roman" w:cs="Times New Roman"/>
                <w:sz w:val="20"/>
                <w:szCs w:val="20"/>
              </w:rPr>
            </w:pPr>
          </w:p>
        </w:tc>
        <w:tc>
          <w:tcPr>
            <w:tcW w:w="944" w:type="dxa"/>
            <w:vMerge/>
          </w:tcPr>
          <w:p w:rsidR="00B86401" w:rsidRPr="00D81C55" w:rsidRDefault="00B86401" w:rsidP="00C72885">
            <w:pPr>
              <w:jc w:val="center"/>
              <w:rPr>
                <w:rFonts w:ascii="Times New Roman" w:hAnsi="Times New Roman" w:cs="Times New Roman"/>
                <w:sz w:val="20"/>
                <w:szCs w:val="20"/>
              </w:rPr>
            </w:pP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4</w:t>
            </w:r>
          </w:p>
        </w:tc>
        <w:tc>
          <w:tcPr>
            <w:tcW w:w="3312" w:type="dxa"/>
          </w:tcPr>
          <w:p w:rsidR="00B86401" w:rsidRPr="00D81C55" w:rsidRDefault="00B86401" w:rsidP="00C72885">
            <w:pPr>
              <w:rPr>
                <w:rFonts w:ascii="Times New Roman" w:hAnsi="Times New Roman" w:cs="Times New Roman"/>
                <w:b/>
                <w:sz w:val="20"/>
                <w:szCs w:val="20"/>
              </w:rPr>
            </w:pPr>
            <w:r w:rsidRPr="00D81C55">
              <w:rPr>
                <w:rFonts w:ascii="Times New Roman" w:hAnsi="Times New Roman" w:cs="Times New Roman"/>
                <w:b/>
                <w:sz w:val="20"/>
                <w:szCs w:val="20"/>
              </w:rPr>
              <w:t>Food ingestion during spray</w:t>
            </w:r>
          </w:p>
        </w:tc>
        <w:tc>
          <w:tcPr>
            <w:tcW w:w="1169"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25 (17.85)</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7 (10.00)</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18 (25.71)</w:t>
            </w:r>
          </w:p>
        </w:tc>
        <w:tc>
          <w:tcPr>
            <w:tcW w:w="1024"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5.892</w:t>
            </w:r>
            <w:r w:rsidRPr="00D81C55">
              <w:rPr>
                <w:rFonts w:ascii="Times New Roman" w:hAnsi="Times New Roman" w:cs="Times New Roman"/>
                <w:sz w:val="20"/>
                <w:szCs w:val="20"/>
                <w:vertAlign w:val="superscript"/>
              </w:rPr>
              <w:t>a</w:t>
            </w:r>
          </w:p>
        </w:tc>
        <w:tc>
          <w:tcPr>
            <w:tcW w:w="944"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0.013</w:t>
            </w:r>
            <w:r w:rsidR="00081E59" w:rsidRPr="00D81C55">
              <w:rPr>
                <w:rFonts w:ascii="Times New Roman" w:hAnsi="Times New Roman" w:cs="Times New Roman"/>
                <w:sz w:val="20"/>
                <w:szCs w:val="20"/>
              </w:rPr>
              <w:t>*</w:t>
            </w: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5</w:t>
            </w:r>
          </w:p>
        </w:tc>
        <w:tc>
          <w:tcPr>
            <w:tcW w:w="3312" w:type="dxa"/>
          </w:tcPr>
          <w:p w:rsidR="00B86401" w:rsidRPr="00D81C55" w:rsidRDefault="00B86401" w:rsidP="00C72885">
            <w:pPr>
              <w:rPr>
                <w:rFonts w:ascii="Times New Roman" w:hAnsi="Times New Roman" w:cs="Times New Roman"/>
                <w:b/>
                <w:sz w:val="20"/>
                <w:szCs w:val="20"/>
              </w:rPr>
            </w:pPr>
            <w:r w:rsidRPr="00D81C55">
              <w:rPr>
                <w:rFonts w:ascii="Times New Roman" w:hAnsi="Times New Roman" w:cs="Times New Roman"/>
                <w:b/>
                <w:sz w:val="20"/>
                <w:szCs w:val="20"/>
              </w:rPr>
              <w:t>Washing hands post spray</w:t>
            </w:r>
          </w:p>
        </w:tc>
        <w:tc>
          <w:tcPr>
            <w:tcW w:w="1169"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20 (14.2)</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8 (11.42)</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12 (17.14)</w:t>
            </w:r>
          </w:p>
        </w:tc>
        <w:tc>
          <w:tcPr>
            <w:tcW w:w="1024"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0.933</w:t>
            </w:r>
            <w:r w:rsidRPr="00D81C55">
              <w:rPr>
                <w:rFonts w:ascii="Times New Roman" w:hAnsi="Times New Roman" w:cs="Times New Roman"/>
                <w:sz w:val="20"/>
                <w:szCs w:val="20"/>
                <w:vertAlign w:val="superscript"/>
              </w:rPr>
              <w:t>a</w:t>
            </w:r>
          </w:p>
        </w:tc>
        <w:tc>
          <w:tcPr>
            <w:tcW w:w="944"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0.235</w:t>
            </w:r>
          </w:p>
        </w:tc>
      </w:tr>
      <w:tr w:rsidR="00B86401" w:rsidRPr="00D81C55" w:rsidTr="00763A9D">
        <w:trPr>
          <w:trHeight w:hRule="exact" w:val="288"/>
        </w:trPr>
        <w:tc>
          <w:tcPr>
            <w:tcW w:w="1061"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sz w:val="20"/>
                <w:szCs w:val="20"/>
              </w:rPr>
              <w:t>6</w:t>
            </w:r>
          </w:p>
        </w:tc>
        <w:tc>
          <w:tcPr>
            <w:tcW w:w="3312" w:type="dxa"/>
          </w:tcPr>
          <w:p w:rsidR="00B86401" w:rsidRPr="00D81C55" w:rsidRDefault="00B86401" w:rsidP="00C72885">
            <w:pPr>
              <w:rPr>
                <w:rFonts w:ascii="Times New Roman" w:hAnsi="Times New Roman" w:cs="Times New Roman"/>
                <w:sz w:val="20"/>
                <w:szCs w:val="20"/>
              </w:rPr>
            </w:pPr>
            <w:r w:rsidRPr="00D81C55">
              <w:rPr>
                <w:rFonts w:ascii="Times New Roman" w:hAnsi="Times New Roman" w:cs="Times New Roman"/>
                <w:b/>
                <w:sz w:val="20"/>
                <w:szCs w:val="20"/>
              </w:rPr>
              <w:t xml:space="preserve">Washing of hands before eating </w:t>
            </w:r>
            <w:r w:rsidRPr="00D81C55">
              <w:rPr>
                <w:rFonts w:ascii="Times New Roman" w:hAnsi="Times New Roman" w:cs="Times New Roman"/>
                <w:sz w:val="20"/>
                <w:szCs w:val="20"/>
              </w:rPr>
              <w:t>food</w:t>
            </w:r>
          </w:p>
        </w:tc>
        <w:tc>
          <w:tcPr>
            <w:tcW w:w="1169"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16 (11.42)</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4 (5.71)</w:t>
            </w:r>
          </w:p>
        </w:tc>
        <w:tc>
          <w:tcPr>
            <w:tcW w:w="1150"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12 (17.14)</w:t>
            </w:r>
          </w:p>
        </w:tc>
        <w:tc>
          <w:tcPr>
            <w:tcW w:w="1024"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4.516</w:t>
            </w:r>
            <w:r w:rsidRPr="00D81C55">
              <w:rPr>
                <w:rFonts w:ascii="Times New Roman" w:hAnsi="Times New Roman" w:cs="Times New Roman"/>
                <w:sz w:val="20"/>
                <w:szCs w:val="20"/>
                <w:vertAlign w:val="superscript"/>
              </w:rPr>
              <w:t>a</w:t>
            </w:r>
          </w:p>
        </w:tc>
        <w:tc>
          <w:tcPr>
            <w:tcW w:w="944" w:type="dxa"/>
          </w:tcPr>
          <w:p w:rsidR="00B86401" w:rsidRPr="00D81C55" w:rsidRDefault="00B86401" w:rsidP="00C72885">
            <w:pPr>
              <w:jc w:val="center"/>
              <w:rPr>
                <w:rFonts w:ascii="Times New Roman" w:hAnsi="Times New Roman" w:cs="Times New Roman"/>
                <w:sz w:val="20"/>
                <w:szCs w:val="20"/>
              </w:rPr>
            </w:pPr>
            <w:r w:rsidRPr="00D81C55">
              <w:rPr>
                <w:rFonts w:ascii="Times New Roman" w:hAnsi="Times New Roman" w:cs="Times New Roman"/>
                <w:sz w:val="20"/>
                <w:szCs w:val="20"/>
              </w:rPr>
              <w:t>0.030</w:t>
            </w:r>
          </w:p>
        </w:tc>
      </w:tr>
    </w:tbl>
    <w:p w:rsidR="002C643A" w:rsidRPr="00D81C55" w:rsidRDefault="00072AB7" w:rsidP="00FA0025">
      <w:pPr>
        <w:spacing w:line="240" w:lineRule="auto"/>
        <w:rPr>
          <w:rFonts w:ascii="Times New Roman" w:hAnsi="Times New Roman" w:cs="Times New Roman"/>
          <w:color w:val="000000"/>
          <w:sz w:val="20"/>
          <w:szCs w:val="20"/>
          <w:shd w:val="clear" w:color="auto" w:fill="FFFCF0"/>
        </w:rPr>
      </w:pPr>
      <w:r w:rsidRPr="00D81C55">
        <w:rPr>
          <w:rFonts w:ascii="Times New Roman" w:eastAsia="Times New Roman" w:hAnsi="Times New Roman" w:cs="Times New Roman"/>
          <w:sz w:val="20"/>
          <w:szCs w:val="20"/>
        </w:rPr>
        <w:t xml:space="preserve">Continuous variables are represented as means (SD), and categorical variables are represented as number (%); </w:t>
      </w:r>
      <w:r w:rsidRPr="00D81C55">
        <w:rPr>
          <w:rFonts w:ascii="Times New Roman" w:hAnsi="Times New Roman" w:cs="Times New Roman"/>
          <w:color w:val="000000"/>
          <w:sz w:val="20"/>
          <w:szCs w:val="20"/>
          <w:shd w:val="clear" w:color="auto" w:fill="FFFCF0"/>
        </w:rPr>
        <w:t>t= independent samples </w:t>
      </w:r>
      <w:r w:rsidRPr="00D81C55">
        <w:rPr>
          <w:rStyle w:val="Emphasis"/>
          <w:rFonts w:ascii="Times New Roman" w:hAnsi="Times New Roman" w:cs="Times New Roman"/>
          <w:color w:val="000000"/>
          <w:sz w:val="20"/>
          <w:szCs w:val="20"/>
          <w:shd w:val="clear" w:color="auto" w:fill="FFFCF0"/>
        </w:rPr>
        <w:t>t</w:t>
      </w:r>
      <w:r w:rsidRPr="00D81C55">
        <w:rPr>
          <w:rFonts w:ascii="Times New Roman" w:hAnsi="Times New Roman" w:cs="Times New Roman"/>
          <w:color w:val="000000"/>
          <w:sz w:val="20"/>
          <w:szCs w:val="20"/>
          <w:shd w:val="clear" w:color="auto" w:fill="FFFCF0"/>
        </w:rPr>
        <w:t>-test statistic</w:t>
      </w:r>
      <w:r w:rsidRPr="00D81C55">
        <w:rPr>
          <w:rFonts w:ascii="Times New Roman" w:eastAsia="Times New Roman" w:hAnsi="Times New Roman" w:cs="Times New Roman"/>
          <w:sz w:val="20"/>
          <w:szCs w:val="20"/>
        </w:rPr>
        <w:t xml:space="preserve">, and </w:t>
      </w:r>
      <w:r w:rsidRPr="00D81C55">
        <w:rPr>
          <w:rFonts w:ascii="Times New Roman" w:hAnsi="Times New Roman" w:cs="Times New Roman"/>
          <w:color w:val="000000"/>
          <w:sz w:val="20"/>
          <w:szCs w:val="20"/>
          <w:shd w:val="clear" w:color="auto" w:fill="FFFCF0"/>
        </w:rPr>
        <w:t>χ</w:t>
      </w:r>
      <w:r w:rsidRPr="00D81C55">
        <w:rPr>
          <w:rFonts w:ascii="Times New Roman" w:hAnsi="Times New Roman" w:cs="Times New Roman"/>
          <w:color w:val="000000"/>
          <w:sz w:val="20"/>
          <w:szCs w:val="20"/>
          <w:shd w:val="clear" w:color="auto" w:fill="FFFCF0"/>
          <w:vertAlign w:val="superscript"/>
        </w:rPr>
        <w:t>2</w:t>
      </w:r>
      <w:r w:rsidRPr="00D81C55">
        <w:rPr>
          <w:rFonts w:ascii="Times New Roman" w:hAnsi="Times New Roman" w:cs="Times New Roman"/>
          <w:color w:val="000000"/>
          <w:sz w:val="20"/>
          <w:szCs w:val="20"/>
          <w:shd w:val="clear" w:color="auto" w:fill="FFFCF0"/>
        </w:rPr>
        <w:t>= Chi-Square test statistic</w:t>
      </w:r>
    </w:p>
    <w:p w:rsidR="002C643A" w:rsidRPr="00D81C55" w:rsidRDefault="002C643A" w:rsidP="002C643A">
      <w:pPr>
        <w:spacing w:line="240" w:lineRule="auto"/>
        <w:ind w:firstLine="720"/>
        <w:rPr>
          <w:rFonts w:ascii="Times New Roman" w:hAnsi="Times New Roman" w:cs="Times New Roman"/>
          <w:sz w:val="20"/>
          <w:szCs w:val="20"/>
        </w:rPr>
      </w:pPr>
    </w:p>
    <w:p w:rsidR="00D977E4" w:rsidRDefault="00D977E4" w:rsidP="00D977E4">
      <w:pPr>
        <w:spacing w:line="240" w:lineRule="auto"/>
        <w:jc w:val="both"/>
        <w:rPr>
          <w:rFonts w:ascii="Times New Roman" w:eastAsia="Times New Roman" w:hAnsi="Times New Roman" w:cs="Times New Roman"/>
          <w:color w:val="000000"/>
          <w:sz w:val="20"/>
          <w:szCs w:val="20"/>
          <w:lang w:val="en-US"/>
        </w:rPr>
      </w:pPr>
      <w:r w:rsidRPr="00D81C55">
        <w:rPr>
          <w:rFonts w:ascii="Times New Roman" w:eastAsia="Times New Roman" w:hAnsi="Times New Roman" w:cs="Times New Roman"/>
          <w:color w:val="000000"/>
          <w:sz w:val="20"/>
          <w:szCs w:val="20"/>
          <w:lang w:val="en-US"/>
        </w:rPr>
        <w:t>During pesticide spraying season these pesticide sprayers were exposed to a mixture of various types of pesticides. Based on type of crop pesticide is sprayed. Types of pesticides exposure depend upon the class of organisms designed to control (</w:t>
      </w:r>
      <w:proofErr w:type="spellStart"/>
      <w:r w:rsidRPr="00D81C55">
        <w:rPr>
          <w:rFonts w:ascii="Times New Roman" w:eastAsia="Times New Roman" w:hAnsi="Times New Roman" w:cs="Times New Roman"/>
          <w:color w:val="000000"/>
          <w:sz w:val="20"/>
          <w:szCs w:val="20"/>
          <w:lang w:val="en-US"/>
        </w:rPr>
        <w:t>weedicide</w:t>
      </w:r>
      <w:proofErr w:type="spellEnd"/>
      <w:r w:rsidRPr="00D81C55">
        <w:rPr>
          <w:rFonts w:ascii="Times New Roman" w:eastAsia="Times New Roman" w:hAnsi="Times New Roman" w:cs="Times New Roman"/>
          <w:color w:val="000000"/>
          <w:sz w:val="20"/>
          <w:szCs w:val="20"/>
          <w:lang w:val="en-US"/>
        </w:rPr>
        <w:t xml:space="preserve">, fungicide, </w:t>
      </w:r>
      <w:proofErr w:type="spellStart"/>
      <w:r w:rsidRPr="00D81C55">
        <w:rPr>
          <w:rFonts w:ascii="Times New Roman" w:eastAsia="Times New Roman" w:hAnsi="Times New Roman" w:cs="Times New Roman"/>
          <w:color w:val="000000"/>
          <w:sz w:val="20"/>
          <w:szCs w:val="20"/>
          <w:lang w:val="en-US"/>
        </w:rPr>
        <w:t>rodenticide</w:t>
      </w:r>
      <w:proofErr w:type="spellEnd"/>
      <w:r w:rsidRPr="00D81C55">
        <w:rPr>
          <w:rFonts w:ascii="Times New Roman" w:eastAsia="Times New Roman" w:hAnsi="Times New Roman" w:cs="Times New Roman"/>
          <w:color w:val="000000"/>
          <w:sz w:val="20"/>
          <w:szCs w:val="20"/>
          <w:lang w:val="en-US"/>
        </w:rPr>
        <w:t>, and herbicide) or by the chemical structure (</w:t>
      </w:r>
      <w:proofErr w:type="spellStart"/>
      <w:r w:rsidRPr="00D81C55">
        <w:rPr>
          <w:rFonts w:ascii="Times New Roman" w:eastAsia="Times New Roman" w:hAnsi="Times New Roman" w:cs="Times New Roman"/>
          <w:color w:val="000000"/>
          <w:sz w:val="20"/>
          <w:szCs w:val="20"/>
          <w:lang w:val="en-US"/>
        </w:rPr>
        <w:t>organochlorine</w:t>
      </w:r>
      <w:proofErr w:type="spellEnd"/>
      <w:r w:rsidRPr="00D81C55">
        <w:rPr>
          <w:rFonts w:ascii="Times New Roman" w:eastAsia="Times New Roman" w:hAnsi="Times New Roman" w:cs="Times New Roman"/>
          <w:color w:val="000000"/>
          <w:sz w:val="20"/>
          <w:szCs w:val="20"/>
          <w:lang w:val="en-US"/>
        </w:rPr>
        <w:t xml:space="preserve">, organophosphates, </w:t>
      </w:r>
      <w:proofErr w:type="spellStart"/>
      <w:r w:rsidRPr="00D81C55">
        <w:rPr>
          <w:rFonts w:ascii="Times New Roman" w:eastAsia="Times New Roman" w:hAnsi="Times New Roman" w:cs="Times New Roman"/>
          <w:color w:val="000000"/>
          <w:sz w:val="20"/>
          <w:szCs w:val="20"/>
          <w:lang w:val="en-US"/>
        </w:rPr>
        <w:t>carbamates</w:t>
      </w:r>
      <w:proofErr w:type="spellEnd"/>
      <w:r w:rsidRPr="00D81C55">
        <w:rPr>
          <w:rFonts w:ascii="Times New Roman" w:eastAsia="Times New Roman" w:hAnsi="Times New Roman" w:cs="Times New Roman"/>
          <w:color w:val="000000"/>
          <w:sz w:val="20"/>
          <w:szCs w:val="20"/>
          <w:lang w:val="en-US"/>
        </w:rPr>
        <w:t xml:space="preserve">, chlorinated hydrocarbons, and </w:t>
      </w:r>
      <w:proofErr w:type="spellStart"/>
      <w:r w:rsidRPr="00D81C55">
        <w:rPr>
          <w:rFonts w:ascii="Times New Roman" w:eastAsia="Times New Roman" w:hAnsi="Times New Roman" w:cs="Times New Roman"/>
          <w:color w:val="000000"/>
          <w:sz w:val="20"/>
          <w:szCs w:val="20"/>
          <w:lang w:val="en-US"/>
        </w:rPr>
        <w:t>dipyridyls</w:t>
      </w:r>
      <w:proofErr w:type="spellEnd"/>
      <w:r w:rsidRPr="00D81C55">
        <w:rPr>
          <w:rFonts w:ascii="Times New Roman" w:eastAsia="Times New Roman" w:hAnsi="Times New Roman" w:cs="Times New Roman"/>
          <w:color w:val="000000"/>
          <w:sz w:val="20"/>
          <w:szCs w:val="20"/>
          <w:lang w:val="en-US"/>
        </w:rPr>
        <w:t>). Round up (</w:t>
      </w:r>
      <w:proofErr w:type="spellStart"/>
      <w:r w:rsidRPr="00D81C55">
        <w:rPr>
          <w:rFonts w:ascii="Times New Roman" w:eastAsia="Times New Roman" w:hAnsi="Times New Roman" w:cs="Times New Roman"/>
          <w:color w:val="000000"/>
          <w:sz w:val="20"/>
          <w:szCs w:val="20"/>
          <w:lang w:val="en-US"/>
        </w:rPr>
        <w:t>Isopropylamine</w:t>
      </w:r>
      <w:proofErr w:type="spellEnd"/>
      <w:r w:rsidRPr="00D81C55">
        <w:rPr>
          <w:rFonts w:ascii="Times New Roman" w:eastAsia="Times New Roman" w:hAnsi="Times New Roman" w:cs="Times New Roman"/>
          <w:color w:val="000000"/>
          <w:sz w:val="20"/>
          <w:szCs w:val="20"/>
          <w:lang w:val="en-US"/>
        </w:rPr>
        <w:t xml:space="preserve"> salt of N-(</w:t>
      </w:r>
      <w:proofErr w:type="spellStart"/>
      <w:r w:rsidRPr="00D81C55">
        <w:rPr>
          <w:rFonts w:ascii="Times New Roman" w:eastAsia="Times New Roman" w:hAnsi="Times New Roman" w:cs="Times New Roman"/>
          <w:color w:val="000000"/>
          <w:sz w:val="20"/>
          <w:szCs w:val="20"/>
          <w:lang w:val="en-US"/>
        </w:rPr>
        <w:t>phosphonomethyl</w:t>
      </w:r>
      <w:proofErr w:type="spellEnd"/>
      <w:r w:rsidRPr="00D81C55">
        <w:rPr>
          <w:rFonts w:ascii="Times New Roman" w:eastAsia="Times New Roman" w:hAnsi="Times New Roman" w:cs="Times New Roman"/>
          <w:color w:val="000000"/>
          <w:sz w:val="20"/>
          <w:szCs w:val="20"/>
          <w:lang w:val="en-US"/>
        </w:rPr>
        <w:t xml:space="preserve">) </w:t>
      </w:r>
      <w:proofErr w:type="spellStart"/>
      <w:r w:rsidRPr="00D81C55">
        <w:rPr>
          <w:rFonts w:ascii="Times New Roman" w:eastAsia="Times New Roman" w:hAnsi="Times New Roman" w:cs="Times New Roman"/>
          <w:color w:val="000000"/>
          <w:sz w:val="20"/>
          <w:szCs w:val="20"/>
          <w:lang w:val="en-US"/>
        </w:rPr>
        <w:t>glycine</w:t>
      </w:r>
      <w:proofErr w:type="spellEnd"/>
      <w:r w:rsidRPr="00D81C55">
        <w:rPr>
          <w:rFonts w:ascii="Times New Roman" w:eastAsia="Times New Roman" w:hAnsi="Times New Roman" w:cs="Times New Roman"/>
          <w:color w:val="000000"/>
          <w:sz w:val="20"/>
          <w:szCs w:val="20"/>
          <w:lang w:val="en-US"/>
        </w:rPr>
        <w:t xml:space="preserve">), </w:t>
      </w:r>
      <w:proofErr w:type="spellStart"/>
      <w:r w:rsidRPr="00D81C55">
        <w:rPr>
          <w:rFonts w:ascii="Times New Roman" w:eastAsia="Times New Roman" w:hAnsi="Times New Roman" w:cs="Times New Roman"/>
          <w:color w:val="000000"/>
          <w:sz w:val="20"/>
          <w:szCs w:val="20"/>
          <w:lang w:val="en-US"/>
        </w:rPr>
        <w:t>profenfos</w:t>
      </w:r>
      <w:proofErr w:type="spellEnd"/>
      <w:r w:rsidRPr="00D81C55">
        <w:rPr>
          <w:rFonts w:ascii="Times New Roman" w:eastAsia="Times New Roman" w:hAnsi="Times New Roman" w:cs="Times New Roman"/>
          <w:color w:val="000000"/>
          <w:sz w:val="20"/>
          <w:szCs w:val="20"/>
          <w:lang w:val="en-US"/>
        </w:rPr>
        <w:t xml:space="preserve"> (O-4-bromo-2-chlorophenyl-O-ethyl S-</w:t>
      </w:r>
      <w:proofErr w:type="spellStart"/>
      <w:r w:rsidRPr="00D81C55">
        <w:rPr>
          <w:rFonts w:ascii="Times New Roman" w:eastAsia="Times New Roman" w:hAnsi="Times New Roman" w:cs="Times New Roman"/>
          <w:color w:val="000000"/>
          <w:sz w:val="20"/>
          <w:szCs w:val="20"/>
          <w:lang w:val="en-US"/>
        </w:rPr>
        <w:t>propyl</w:t>
      </w:r>
      <w:proofErr w:type="spellEnd"/>
      <w:r w:rsidRPr="00D81C55">
        <w:rPr>
          <w:rFonts w:ascii="Times New Roman" w:eastAsia="Times New Roman" w:hAnsi="Times New Roman" w:cs="Times New Roman"/>
          <w:color w:val="000000"/>
          <w:sz w:val="20"/>
          <w:szCs w:val="20"/>
          <w:lang w:val="en-US"/>
        </w:rPr>
        <w:t xml:space="preserve"> </w:t>
      </w:r>
      <w:proofErr w:type="spellStart"/>
      <w:r w:rsidRPr="00D81C55">
        <w:rPr>
          <w:rFonts w:ascii="Times New Roman" w:eastAsia="Times New Roman" w:hAnsi="Times New Roman" w:cs="Times New Roman"/>
          <w:color w:val="000000"/>
          <w:sz w:val="20"/>
          <w:szCs w:val="20"/>
          <w:lang w:val="en-US"/>
        </w:rPr>
        <w:t>phosphorothioate</w:t>
      </w:r>
      <w:proofErr w:type="spellEnd"/>
      <w:r w:rsidRPr="00D81C55">
        <w:rPr>
          <w:rFonts w:ascii="Times New Roman" w:eastAsia="Times New Roman" w:hAnsi="Times New Roman" w:cs="Times New Roman"/>
          <w:color w:val="000000"/>
          <w:sz w:val="20"/>
          <w:szCs w:val="20"/>
          <w:lang w:val="en-US"/>
        </w:rPr>
        <w:t xml:space="preserve">), and </w:t>
      </w:r>
      <w:proofErr w:type="spellStart"/>
      <w:r w:rsidRPr="00D81C55">
        <w:rPr>
          <w:rFonts w:ascii="Times New Roman" w:eastAsia="Times New Roman" w:hAnsi="Times New Roman" w:cs="Times New Roman"/>
          <w:color w:val="000000"/>
          <w:sz w:val="20"/>
          <w:szCs w:val="20"/>
          <w:lang w:val="en-US"/>
        </w:rPr>
        <w:t>dichlorovos</w:t>
      </w:r>
      <w:proofErr w:type="spellEnd"/>
      <w:r w:rsidRPr="00D81C55">
        <w:rPr>
          <w:rFonts w:ascii="Times New Roman" w:eastAsia="Times New Roman" w:hAnsi="Times New Roman" w:cs="Times New Roman"/>
          <w:color w:val="000000"/>
          <w:sz w:val="20"/>
          <w:szCs w:val="20"/>
          <w:lang w:val="en-US"/>
        </w:rPr>
        <w:t xml:space="preserve"> (2</w:t>
      </w:r>
      <w:proofErr w:type="gramStart"/>
      <w:r w:rsidRPr="00D81C55">
        <w:rPr>
          <w:rFonts w:ascii="Times New Roman" w:eastAsia="Times New Roman" w:hAnsi="Times New Roman" w:cs="Times New Roman"/>
          <w:color w:val="000000"/>
          <w:sz w:val="20"/>
          <w:szCs w:val="20"/>
          <w:lang w:val="en-US"/>
        </w:rPr>
        <w:t>,2</w:t>
      </w:r>
      <w:proofErr w:type="gramEnd"/>
      <w:r w:rsidRPr="00D81C55">
        <w:rPr>
          <w:rFonts w:ascii="Times New Roman" w:eastAsia="Times New Roman" w:hAnsi="Times New Roman" w:cs="Times New Roman"/>
          <w:color w:val="000000"/>
          <w:sz w:val="20"/>
          <w:szCs w:val="20"/>
          <w:lang w:val="en-US"/>
        </w:rPr>
        <w:t xml:space="preserve">-Dichlorovinyl </w:t>
      </w:r>
      <w:proofErr w:type="spellStart"/>
      <w:r w:rsidRPr="00D81C55">
        <w:rPr>
          <w:rFonts w:ascii="Times New Roman" w:eastAsia="Times New Roman" w:hAnsi="Times New Roman" w:cs="Times New Roman"/>
          <w:color w:val="000000"/>
          <w:sz w:val="20"/>
          <w:szCs w:val="20"/>
          <w:lang w:val="en-US"/>
        </w:rPr>
        <w:t>dimethyl</w:t>
      </w:r>
      <w:proofErr w:type="spellEnd"/>
      <w:r w:rsidRPr="00D81C55">
        <w:rPr>
          <w:rFonts w:ascii="Times New Roman" w:eastAsia="Times New Roman" w:hAnsi="Times New Roman" w:cs="Times New Roman"/>
          <w:color w:val="000000"/>
          <w:sz w:val="20"/>
          <w:szCs w:val="20"/>
          <w:lang w:val="en-US"/>
        </w:rPr>
        <w:t xml:space="preserve"> phosphate) are widely used organophosphates in India. The most </w:t>
      </w:r>
      <w:proofErr w:type="spellStart"/>
      <w:r w:rsidRPr="00D81C55">
        <w:rPr>
          <w:rFonts w:ascii="Times New Roman" w:eastAsia="Times New Roman" w:hAnsi="Times New Roman" w:cs="Times New Roman"/>
          <w:color w:val="000000"/>
          <w:sz w:val="20"/>
          <w:szCs w:val="20"/>
          <w:lang w:val="en-US"/>
        </w:rPr>
        <w:t>commonaly</w:t>
      </w:r>
      <w:proofErr w:type="spellEnd"/>
      <w:r w:rsidRPr="00D81C55">
        <w:rPr>
          <w:rFonts w:ascii="Times New Roman" w:eastAsia="Times New Roman" w:hAnsi="Times New Roman" w:cs="Times New Roman"/>
          <w:color w:val="000000"/>
          <w:sz w:val="20"/>
          <w:szCs w:val="20"/>
          <w:lang w:val="en-US"/>
        </w:rPr>
        <w:t xml:space="preserve"> used pesticides were </w:t>
      </w:r>
      <w:proofErr w:type="spellStart"/>
      <w:r w:rsidRPr="00D81C55">
        <w:rPr>
          <w:rFonts w:ascii="Times New Roman" w:eastAsia="Times New Roman" w:hAnsi="Times New Roman" w:cs="Times New Roman"/>
          <w:color w:val="000000"/>
          <w:sz w:val="20"/>
          <w:szCs w:val="20"/>
          <w:lang w:val="en-US"/>
        </w:rPr>
        <w:t>monocrotophos</w:t>
      </w:r>
      <w:proofErr w:type="spellEnd"/>
      <w:r w:rsidRPr="00D81C55">
        <w:rPr>
          <w:rFonts w:ascii="Times New Roman" w:eastAsia="Times New Roman" w:hAnsi="Times New Roman" w:cs="Times New Roman"/>
          <w:color w:val="000000"/>
          <w:sz w:val="20"/>
          <w:szCs w:val="20"/>
          <w:lang w:val="en-US"/>
        </w:rPr>
        <w:t xml:space="preserve">, </w:t>
      </w:r>
      <w:proofErr w:type="spellStart"/>
      <w:r w:rsidRPr="00D81C55">
        <w:rPr>
          <w:rFonts w:ascii="Times New Roman" w:eastAsia="Times New Roman" w:hAnsi="Times New Roman" w:cs="Times New Roman"/>
          <w:color w:val="000000"/>
          <w:sz w:val="20"/>
          <w:szCs w:val="20"/>
          <w:lang w:val="en-US"/>
        </w:rPr>
        <w:t>chlorpyrifos</w:t>
      </w:r>
      <w:proofErr w:type="spellEnd"/>
      <w:r w:rsidRPr="00D81C55">
        <w:rPr>
          <w:rFonts w:ascii="Times New Roman" w:eastAsia="Times New Roman" w:hAnsi="Times New Roman" w:cs="Times New Roman"/>
          <w:color w:val="000000"/>
          <w:sz w:val="20"/>
          <w:szCs w:val="20"/>
          <w:lang w:val="en-US"/>
        </w:rPr>
        <w:t xml:space="preserve">, </w:t>
      </w:r>
      <w:proofErr w:type="spellStart"/>
      <w:r w:rsidRPr="00D81C55">
        <w:rPr>
          <w:rFonts w:ascii="Times New Roman" w:eastAsia="Times New Roman" w:hAnsi="Times New Roman" w:cs="Times New Roman"/>
          <w:color w:val="000000"/>
          <w:sz w:val="20"/>
          <w:szCs w:val="20"/>
          <w:lang w:val="en-US"/>
        </w:rPr>
        <w:t>profenofos</w:t>
      </w:r>
      <w:proofErr w:type="spellEnd"/>
      <w:r w:rsidRPr="00D81C55">
        <w:rPr>
          <w:rFonts w:ascii="Times New Roman" w:eastAsia="Times New Roman" w:hAnsi="Times New Roman" w:cs="Times New Roman"/>
          <w:color w:val="000000"/>
          <w:sz w:val="20"/>
          <w:szCs w:val="20"/>
          <w:lang w:val="en-US"/>
        </w:rPr>
        <w:t xml:space="preserve">, </w:t>
      </w:r>
      <w:proofErr w:type="spellStart"/>
      <w:r w:rsidRPr="00D81C55">
        <w:rPr>
          <w:rFonts w:ascii="Times New Roman" w:eastAsia="Times New Roman" w:hAnsi="Times New Roman" w:cs="Times New Roman"/>
          <w:color w:val="000000"/>
          <w:sz w:val="20"/>
          <w:szCs w:val="20"/>
          <w:lang w:val="en-US"/>
        </w:rPr>
        <w:t>acephate</w:t>
      </w:r>
      <w:proofErr w:type="spellEnd"/>
      <w:r w:rsidRPr="00D81C55">
        <w:rPr>
          <w:rFonts w:ascii="Times New Roman" w:eastAsia="Times New Roman" w:hAnsi="Times New Roman" w:cs="Times New Roman"/>
          <w:color w:val="000000"/>
          <w:sz w:val="20"/>
          <w:szCs w:val="20"/>
          <w:lang w:val="en-US"/>
        </w:rPr>
        <w:t xml:space="preserve">, </w:t>
      </w:r>
      <w:proofErr w:type="spellStart"/>
      <w:r w:rsidRPr="00D81C55">
        <w:rPr>
          <w:rFonts w:ascii="Times New Roman" w:eastAsia="Times New Roman" w:hAnsi="Times New Roman" w:cs="Times New Roman"/>
          <w:color w:val="000000"/>
          <w:sz w:val="20"/>
          <w:szCs w:val="20"/>
          <w:lang w:val="en-US"/>
        </w:rPr>
        <w:t>confidor</w:t>
      </w:r>
      <w:proofErr w:type="spellEnd"/>
      <w:r w:rsidRPr="00D81C55">
        <w:rPr>
          <w:rFonts w:ascii="Times New Roman" w:eastAsia="Times New Roman" w:hAnsi="Times New Roman" w:cs="Times New Roman"/>
          <w:color w:val="000000"/>
          <w:sz w:val="20"/>
          <w:szCs w:val="20"/>
          <w:lang w:val="en-US"/>
        </w:rPr>
        <w:t xml:space="preserve">, </w:t>
      </w:r>
      <w:proofErr w:type="spellStart"/>
      <w:r w:rsidRPr="00D81C55">
        <w:rPr>
          <w:rFonts w:ascii="Times New Roman" w:eastAsia="Times New Roman" w:hAnsi="Times New Roman" w:cs="Times New Roman"/>
          <w:color w:val="000000"/>
          <w:sz w:val="20"/>
          <w:szCs w:val="20"/>
          <w:lang w:val="en-US"/>
        </w:rPr>
        <w:t>acetamiprid</w:t>
      </w:r>
      <w:proofErr w:type="spellEnd"/>
      <w:r w:rsidRPr="00D81C55">
        <w:rPr>
          <w:rFonts w:ascii="Times New Roman" w:eastAsia="Times New Roman" w:hAnsi="Times New Roman" w:cs="Times New Roman"/>
          <w:color w:val="000000"/>
          <w:sz w:val="20"/>
          <w:szCs w:val="20"/>
          <w:lang w:val="en-US"/>
        </w:rPr>
        <w:t xml:space="preserve">, </w:t>
      </w:r>
      <w:proofErr w:type="gramStart"/>
      <w:r w:rsidRPr="00D81C55">
        <w:rPr>
          <w:rFonts w:ascii="Times New Roman" w:eastAsia="Times New Roman" w:hAnsi="Times New Roman" w:cs="Times New Roman"/>
          <w:color w:val="000000"/>
          <w:sz w:val="20"/>
          <w:szCs w:val="20"/>
          <w:lang w:val="en-US"/>
        </w:rPr>
        <w:t>round</w:t>
      </w:r>
      <w:proofErr w:type="gramEnd"/>
      <w:r w:rsidRPr="00D81C55">
        <w:rPr>
          <w:rFonts w:ascii="Times New Roman" w:eastAsia="Times New Roman" w:hAnsi="Times New Roman" w:cs="Times New Roman"/>
          <w:color w:val="000000"/>
          <w:sz w:val="20"/>
          <w:szCs w:val="20"/>
          <w:lang w:val="en-US"/>
        </w:rPr>
        <w:t xml:space="preserve"> up, matador, topic and leader.</w:t>
      </w:r>
    </w:p>
    <w:p w:rsidR="000116E1" w:rsidRDefault="000116E1" w:rsidP="0092648E">
      <w:pPr>
        <w:spacing w:line="240" w:lineRule="auto"/>
        <w:rPr>
          <w:rFonts w:ascii="Times New Roman" w:hAnsi="Times New Roman" w:cs="Times New Roman"/>
          <w:b/>
          <w:sz w:val="20"/>
          <w:szCs w:val="20"/>
        </w:rPr>
      </w:pPr>
    </w:p>
    <w:p w:rsidR="00913129" w:rsidRDefault="00913129" w:rsidP="0092648E">
      <w:pPr>
        <w:spacing w:line="240" w:lineRule="auto"/>
        <w:rPr>
          <w:rFonts w:ascii="Times New Roman" w:hAnsi="Times New Roman" w:cs="Times New Roman"/>
          <w:b/>
          <w:sz w:val="20"/>
          <w:szCs w:val="20"/>
        </w:rPr>
      </w:pPr>
    </w:p>
    <w:p w:rsidR="00913129" w:rsidRPr="00D81C55" w:rsidRDefault="00913129" w:rsidP="0092648E">
      <w:pPr>
        <w:spacing w:line="240" w:lineRule="auto"/>
        <w:rPr>
          <w:rFonts w:ascii="Times New Roman" w:hAnsi="Times New Roman" w:cs="Times New Roman"/>
          <w:b/>
          <w:sz w:val="20"/>
          <w:szCs w:val="20"/>
        </w:rPr>
      </w:pPr>
    </w:p>
    <w:p w:rsidR="00215AE6" w:rsidRPr="00D81C55" w:rsidRDefault="00215AE6" w:rsidP="0087379C">
      <w:pPr>
        <w:spacing w:line="276" w:lineRule="auto"/>
        <w:jc w:val="both"/>
        <w:rPr>
          <w:rFonts w:ascii="Times New Roman" w:eastAsia="Times New Roman" w:hAnsi="Times New Roman" w:cs="Times New Roman"/>
          <w:iCs/>
          <w:sz w:val="20"/>
          <w:szCs w:val="20"/>
        </w:rPr>
      </w:pPr>
      <w:r w:rsidRPr="00D81C55">
        <w:rPr>
          <w:rFonts w:ascii="Times New Roman" w:hAnsi="Times New Roman" w:cs="Times New Roman"/>
          <w:sz w:val="20"/>
          <w:szCs w:val="20"/>
        </w:rPr>
        <w:t>Pulmonary function measures were also evaluated for association with obstructive or restrictive lung disease. 48 farmers (34.3%) had FVC measures less than 80% of predicted, 8 (7.0%) had FEV1 less than 80% of predicted, and 9 (7.9%) had a FEV1/FVC ratio.</w:t>
      </w:r>
    </w:p>
    <w:p w:rsidR="004C7071" w:rsidRPr="00D81C55" w:rsidRDefault="00EE100E">
      <w:pPr>
        <w:rPr>
          <w:rFonts w:ascii="Times New Roman" w:hAnsi="Times New Roman" w:cs="Times New Roman"/>
          <w:sz w:val="20"/>
          <w:szCs w:val="20"/>
        </w:rPr>
      </w:pPr>
      <w:r w:rsidRPr="00EE100E">
        <w:rPr>
          <w:rFonts w:ascii="Times New Roman" w:hAnsi="Times New Roman" w:cs="Times New Roman"/>
          <w:sz w:val="20"/>
          <w:szCs w:val="20"/>
        </w:rPr>
        <w:t>-63.804</w:t>
      </w:r>
      <w:r w:rsidRPr="00EE100E">
        <w:rPr>
          <w:rFonts w:ascii="Times New Roman" w:hAnsi="Times New Roman" w:cs="Times New Roman"/>
          <w:sz w:val="20"/>
          <w:szCs w:val="20"/>
        </w:rPr>
        <w:tab/>
      </w:r>
      <w:r>
        <w:rPr>
          <w:rFonts w:ascii="Times New Roman" w:hAnsi="Times New Roman" w:cs="Times New Roman"/>
          <w:sz w:val="20"/>
          <w:szCs w:val="20"/>
        </w:rPr>
        <w:t>(</w:t>
      </w:r>
      <w:r w:rsidRPr="00EE100E">
        <w:rPr>
          <w:rFonts w:ascii="Times New Roman" w:hAnsi="Times New Roman" w:cs="Times New Roman"/>
          <w:sz w:val="20"/>
          <w:szCs w:val="20"/>
        </w:rPr>
        <w:t>-92.15</w:t>
      </w:r>
      <w:r>
        <w:rPr>
          <w:rFonts w:ascii="Times New Roman" w:hAnsi="Times New Roman" w:cs="Times New Roman"/>
          <w:sz w:val="20"/>
          <w:szCs w:val="20"/>
        </w:rPr>
        <w:t>-</w:t>
      </w:r>
      <w:r w:rsidRPr="00EE100E">
        <w:rPr>
          <w:rFonts w:ascii="Times New Roman" w:hAnsi="Times New Roman" w:cs="Times New Roman"/>
          <w:sz w:val="20"/>
          <w:szCs w:val="20"/>
        </w:rPr>
        <w:t>-35.45</w:t>
      </w:r>
      <w:r>
        <w:rPr>
          <w:rFonts w:ascii="Times New Roman" w:hAnsi="Times New Roman" w:cs="Times New Roman"/>
          <w:sz w:val="20"/>
          <w:szCs w:val="20"/>
        </w:rPr>
        <w:t>)</w:t>
      </w:r>
    </w:p>
    <w:p w:rsidR="00E86032" w:rsidRPr="00D81C55" w:rsidRDefault="000116E1" w:rsidP="003A238A">
      <w:pPr>
        <w:spacing w:after="0" w:line="330" w:lineRule="atLeast"/>
        <w:ind w:right="360"/>
        <w:rPr>
          <w:rFonts w:ascii="Times New Roman" w:eastAsia="Times New Roman" w:hAnsi="Times New Roman" w:cs="Times New Roman"/>
          <w:color w:val="323232"/>
          <w:sz w:val="20"/>
          <w:szCs w:val="20"/>
          <w:lang w:val="en-US"/>
        </w:rPr>
      </w:pPr>
      <w:proofErr w:type="spellStart"/>
      <w:r w:rsidRPr="00D81C55">
        <w:rPr>
          <w:rFonts w:ascii="Times New Roman" w:eastAsia="Times New Roman" w:hAnsi="Times New Roman" w:cs="Times New Roman"/>
          <w:b/>
          <w:color w:val="323232"/>
          <w:sz w:val="20"/>
          <w:szCs w:val="20"/>
          <w:lang w:val="en-US"/>
        </w:rPr>
        <w:t>Supplementray</w:t>
      </w:r>
      <w:proofErr w:type="spellEnd"/>
      <w:r w:rsidRPr="00D81C55">
        <w:rPr>
          <w:rFonts w:ascii="Times New Roman" w:eastAsia="Times New Roman" w:hAnsi="Times New Roman" w:cs="Times New Roman"/>
          <w:b/>
          <w:color w:val="323232"/>
          <w:sz w:val="20"/>
          <w:szCs w:val="20"/>
          <w:lang w:val="en-US"/>
        </w:rPr>
        <w:t xml:space="preserve"> </w:t>
      </w:r>
      <w:r w:rsidR="00E86032" w:rsidRPr="00D81C55">
        <w:rPr>
          <w:rFonts w:ascii="Times New Roman" w:eastAsia="Times New Roman" w:hAnsi="Times New Roman" w:cs="Times New Roman"/>
          <w:b/>
          <w:color w:val="323232"/>
          <w:sz w:val="20"/>
          <w:szCs w:val="20"/>
          <w:lang w:val="en-US"/>
        </w:rPr>
        <w:t xml:space="preserve">Table </w:t>
      </w:r>
      <w:r w:rsidR="0025584D">
        <w:rPr>
          <w:rFonts w:ascii="Times New Roman" w:eastAsia="Times New Roman" w:hAnsi="Times New Roman" w:cs="Times New Roman"/>
          <w:b/>
          <w:color w:val="323232"/>
          <w:sz w:val="20"/>
          <w:szCs w:val="20"/>
          <w:lang w:val="en-US"/>
        </w:rPr>
        <w:t>7</w:t>
      </w:r>
      <w:r w:rsidR="005F1DD9" w:rsidRPr="00D81C55">
        <w:rPr>
          <w:rFonts w:ascii="Times New Roman" w:eastAsia="Times New Roman" w:hAnsi="Times New Roman" w:cs="Times New Roman"/>
          <w:b/>
          <w:color w:val="323232"/>
          <w:sz w:val="20"/>
          <w:szCs w:val="20"/>
          <w:lang w:val="en-US"/>
        </w:rPr>
        <w:t>.</w:t>
      </w:r>
      <w:r w:rsidR="00E86032" w:rsidRPr="00D81C55">
        <w:rPr>
          <w:rFonts w:ascii="Times New Roman" w:eastAsia="Times New Roman" w:hAnsi="Times New Roman" w:cs="Times New Roman"/>
          <w:color w:val="323232"/>
          <w:sz w:val="20"/>
          <w:szCs w:val="20"/>
          <w:lang w:val="en-US"/>
        </w:rPr>
        <w:t> The key concepts and target causal effects used in the mediation analysis</w:t>
      </w:r>
    </w:p>
    <w:tbl>
      <w:tblPr>
        <w:tblW w:w="10235" w:type="dxa"/>
        <w:tblInd w:w="-825" w:type="dxa"/>
        <w:tblBorders>
          <w:top w:val="single" w:sz="6" w:space="0" w:color="EBEBEB"/>
          <w:bottom w:val="single" w:sz="6" w:space="0" w:color="EBEBEB"/>
        </w:tblBorders>
        <w:tblLayout w:type="fixed"/>
        <w:tblCellMar>
          <w:left w:w="0" w:type="dxa"/>
          <w:right w:w="0" w:type="dxa"/>
        </w:tblCellMar>
        <w:tblLook w:val="04A0"/>
      </w:tblPr>
      <w:tblGrid>
        <w:gridCol w:w="990"/>
        <w:gridCol w:w="810"/>
        <w:gridCol w:w="3330"/>
        <w:gridCol w:w="200"/>
        <w:gridCol w:w="270"/>
        <w:gridCol w:w="20"/>
        <w:gridCol w:w="790"/>
        <w:gridCol w:w="20"/>
        <w:gridCol w:w="320"/>
        <w:gridCol w:w="360"/>
        <w:gridCol w:w="1170"/>
        <w:gridCol w:w="575"/>
        <w:gridCol w:w="55"/>
        <w:gridCol w:w="180"/>
        <w:gridCol w:w="80"/>
        <w:gridCol w:w="235"/>
        <w:gridCol w:w="20"/>
        <w:gridCol w:w="295"/>
        <w:gridCol w:w="495"/>
        <w:gridCol w:w="20"/>
      </w:tblGrid>
      <w:tr w:rsidR="00922C14" w:rsidRPr="00D81C55" w:rsidTr="00AD4E78">
        <w:trPr>
          <w:gridAfter w:val="2"/>
          <w:wAfter w:w="515" w:type="dxa"/>
          <w:trHeight w:val="657"/>
          <w:tblHeader/>
        </w:trPr>
        <w:tc>
          <w:tcPr>
            <w:tcW w:w="990" w:type="dxa"/>
            <w:tcBorders>
              <w:top w:val="single" w:sz="6" w:space="0" w:color="000000" w:themeColor="text1"/>
              <w:bottom w:val="single" w:sz="6" w:space="0" w:color="EBEBEB"/>
              <w:right w:val="nil"/>
            </w:tcBorders>
            <w:tcMar>
              <w:top w:w="75" w:type="dxa"/>
              <w:left w:w="75" w:type="dxa"/>
              <w:bottom w:w="75" w:type="dxa"/>
              <w:right w:w="75" w:type="dxa"/>
            </w:tcMar>
            <w:hideMark/>
          </w:tcPr>
          <w:p w:rsidR="00922C14" w:rsidRPr="00D81C55" w:rsidRDefault="00922C14" w:rsidP="00E86032">
            <w:pPr>
              <w:spacing w:after="0" w:line="240" w:lineRule="auto"/>
              <w:rPr>
                <w:rFonts w:ascii="Times New Roman" w:eastAsia="Times New Roman" w:hAnsi="Times New Roman" w:cs="Times New Roman"/>
                <w:b/>
                <w:bCs/>
                <w:sz w:val="20"/>
                <w:szCs w:val="20"/>
                <w:lang w:val="en-US"/>
              </w:rPr>
            </w:pPr>
          </w:p>
        </w:tc>
        <w:tc>
          <w:tcPr>
            <w:tcW w:w="4140" w:type="dxa"/>
            <w:gridSpan w:val="2"/>
            <w:tcBorders>
              <w:top w:val="single" w:sz="6" w:space="0" w:color="000000" w:themeColor="text1"/>
              <w:bottom w:val="single" w:sz="6" w:space="0" w:color="EBEBEB"/>
              <w:right w:val="nil"/>
            </w:tcBorders>
            <w:tcMar>
              <w:top w:w="75" w:type="dxa"/>
              <w:left w:w="75" w:type="dxa"/>
              <w:bottom w:w="75" w:type="dxa"/>
              <w:right w:w="75" w:type="dxa"/>
            </w:tcMar>
            <w:hideMark/>
          </w:tcPr>
          <w:p w:rsidR="00922C14" w:rsidRPr="00D81C55" w:rsidRDefault="00922C14" w:rsidP="00E86032">
            <w:pPr>
              <w:spacing w:after="0" w:line="240" w:lineRule="auto"/>
              <w:rPr>
                <w:rFonts w:ascii="Times New Roman" w:eastAsia="Times New Roman" w:hAnsi="Times New Roman" w:cs="Times New Roman"/>
                <w:b/>
                <w:bCs/>
                <w:sz w:val="20"/>
                <w:szCs w:val="20"/>
                <w:lang w:val="en-US"/>
              </w:rPr>
            </w:pPr>
          </w:p>
        </w:tc>
        <w:tc>
          <w:tcPr>
            <w:tcW w:w="200" w:type="dxa"/>
            <w:tcBorders>
              <w:top w:val="single" w:sz="6" w:space="0" w:color="000000" w:themeColor="text1"/>
              <w:bottom w:val="single" w:sz="6" w:space="0" w:color="EBEBEB"/>
            </w:tcBorders>
          </w:tcPr>
          <w:p w:rsidR="00922C14" w:rsidRPr="00D81C55" w:rsidRDefault="00922C14" w:rsidP="00E86032">
            <w:pPr>
              <w:spacing w:after="0" w:line="240" w:lineRule="auto"/>
              <w:rPr>
                <w:rFonts w:ascii="Times New Roman" w:eastAsia="Times New Roman" w:hAnsi="Times New Roman" w:cs="Times New Roman"/>
                <w:b/>
                <w:bCs/>
                <w:sz w:val="20"/>
                <w:szCs w:val="20"/>
                <w:lang w:val="en-US"/>
              </w:rPr>
            </w:pPr>
          </w:p>
        </w:tc>
        <w:tc>
          <w:tcPr>
            <w:tcW w:w="1780" w:type="dxa"/>
            <w:gridSpan w:val="6"/>
            <w:tcBorders>
              <w:top w:val="single" w:sz="6" w:space="0" w:color="000000" w:themeColor="text1"/>
              <w:bottom w:val="single" w:sz="6" w:space="0" w:color="EBEBEB"/>
            </w:tcBorders>
          </w:tcPr>
          <w:p w:rsidR="00922C14" w:rsidRPr="00D81C55" w:rsidRDefault="00922C14" w:rsidP="00EE697A">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Adjusted mean differences</w:t>
            </w:r>
          </w:p>
        </w:tc>
        <w:tc>
          <w:tcPr>
            <w:tcW w:w="1800" w:type="dxa"/>
            <w:gridSpan w:val="3"/>
            <w:tcBorders>
              <w:top w:val="single" w:sz="6" w:space="0" w:color="000000" w:themeColor="text1"/>
              <w:bottom w:val="single" w:sz="6" w:space="0" w:color="EBEBEB"/>
              <w:right w:val="nil"/>
            </w:tcBorders>
            <w:tcMar>
              <w:top w:w="75" w:type="dxa"/>
              <w:left w:w="75" w:type="dxa"/>
              <w:bottom w:w="75" w:type="dxa"/>
              <w:right w:w="75" w:type="dxa"/>
            </w:tcMar>
            <w:hideMark/>
          </w:tcPr>
          <w:p w:rsidR="00922C14" w:rsidRPr="00D81C55" w:rsidRDefault="00922C14" w:rsidP="00EE697A">
            <w:pPr>
              <w:spacing w:after="0" w:line="240" w:lineRule="auto"/>
              <w:rPr>
                <w:rFonts w:ascii="Times New Roman" w:eastAsia="Times New Roman" w:hAnsi="Times New Roman" w:cs="Times New Roman"/>
                <w:b/>
                <w:bCs/>
                <w:sz w:val="20"/>
                <w:szCs w:val="20"/>
                <w:lang w:val="en-US"/>
              </w:rPr>
            </w:pPr>
          </w:p>
        </w:tc>
        <w:tc>
          <w:tcPr>
            <w:tcW w:w="495" w:type="dxa"/>
            <w:gridSpan w:val="3"/>
            <w:tcBorders>
              <w:top w:val="single" w:sz="6" w:space="0" w:color="000000" w:themeColor="text1"/>
              <w:bottom w:val="single" w:sz="6" w:space="0" w:color="EBEBEB"/>
              <w:right w:val="nil"/>
            </w:tcBorders>
          </w:tcPr>
          <w:p w:rsidR="00922C14" w:rsidRPr="00D81C55" w:rsidRDefault="00922C14" w:rsidP="00E86032">
            <w:pPr>
              <w:spacing w:after="0" w:line="240" w:lineRule="auto"/>
              <w:rPr>
                <w:rFonts w:ascii="Times New Roman" w:eastAsia="Times New Roman" w:hAnsi="Times New Roman" w:cs="Times New Roman"/>
                <w:b/>
                <w:bCs/>
                <w:sz w:val="20"/>
                <w:szCs w:val="20"/>
                <w:lang w:val="en-US"/>
              </w:rPr>
            </w:pPr>
          </w:p>
        </w:tc>
        <w:tc>
          <w:tcPr>
            <w:tcW w:w="315" w:type="dxa"/>
            <w:gridSpan w:val="2"/>
            <w:tcBorders>
              <w:top w:val="single" w:sz="6" w:space="0" w:color="000000" w:themeColor="text1"/>
              <w:bottom w:val="single" w:sz="6" w:space="0" w:color="EBEBEB"/>
              <w:right w:val="nil"/>
            </w:tcBorders>
          </w:tcPr>
          <w:p w:rsidR="00922C14" w:rsidRPr="00D81C55" w:rsidRDefault="00922C14" w:rsidP="00E86032">
            <w:pPr>
              <w:spacing w:after="0" w:line="240" w:lineRule="auto"/>
              <w:ind w:left="-2505" w:firstLine="2505"/>
              <w:rPr>
                <w:rFonts w:ascii="Times New Roman" w:eastAsia="Times New Roman" w:hAnsi="Times New Roman" w:cs="Times New Roman"/>
                <w:b/>
                <w:bCs/>
                <w:sz w:val="20"/>
                <w:szCs w:val="20"/>
                <w:lang w:val="en-US"/>
              </w:rPr>
            </w:pPr>
          </w:p>
        </w:tc>
      </w:tr>
      <w:tr w:rsidR="00AD4E78" w:rsidRPr="00D81C55" w:rsidTr="00AD4E78">
        <w:trPr>
          <w:gridAfter w:val="2"/>
          <w:wAfter w:w="515" w:type="dxa"/>
          <w:trHeight w:val="657"/>
          <w:tblHeader/>
        </w:trPr>
        <w:tc>
          <w:tcPr>
            <w:tcW w:w="990" w:type="dxa"/>
            <w:tcBorders>
              <w:top w:val="single" w:sz="6" w:space="0" w:color="000000" w:themeColor="text1"/>
              <w:bottom w:val="single" w:sz="6" w:space="0" w:color="EBEBEB"/>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b/>
                <w:bCs/>
                <w:sz w:val="20"/>
                <w:szCs w:val="20"/>
                <w:lang w:val="en-US"/>
              </w:rPr>
            </w:pPr>
          </w:p>
          <w:p w:rsidR="00AD4E78" w:rsidRPr="00D81C55" w:rsidRDefault="00AD4E78" w:rsidP="00E86032">
            <w:pPr>
              <w:spacing w:after="0" w:line="240" w:lineRule="auto"/>
              <w:rPr>
                <w:rFonts w:ascii="Times New Roman" w:eastAsia="Times New Roman" w:hAnsi="Times New Roman" w:cs="Times New Roman"/>
                <w:b/>
                <w:bCs/>
                <w:sz w:val="20"/>
                <w:szCs w:val="20"/>
                <w:lang w:val="en-US"/>
              </w:rPr>
            </w:pPr>
            <w:r w:rsidRPr="00D81C55">
              <w:rPr>
                <w:rFonts w:ascii="Times New Roman" w:eastAsia="Times New Roman" w:hAnsi="Times New Roman" w:cs="Times New Roman"/>
                <w:b/>
                <w:bCs/>
                <w:sz w:val="20"/>
                <w:szCs w:val="20"/>
                <w:lang w:val="en-US"/>
              </w:rPr>
              <w:t>Target effect</w:t>
            </w:r>
          </w:p>
        </w:tc>
        <w:tc>
          <w:tcPr>
            <w:tcW w:w="4140" w:type="dxa"/>
            <w:gridSpan w:val="2"/>
            <w:tcBorders>
              <w:top w:val="single" w:sz="6" w:space="0" w:color="000000" w:themeColor="text1"/>
              <w:bottom w:val="single" w:sz="6" w:space="0" w:color="EBEBEB"/>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b/>
                <w:bCs/>
                <w:sz w:val="20"/>
                <w:szCs w:val="20"/>
                <w:lang w:val="en-US"/>
              </w:rPr>
            </w:pPr>
          </w:p>
          <w:p w:rsidR="00AD4E78" w:rsidRPr="00D81C55" w:rsidRDefault="00AD4E78" w:rsidP="00E86032">
            <w:pPr>
              <w:spacing w:after="0" w:line="240" w:lineRule="auto"/>
              <w:rPr>
                <w:rFonts w:ascii="Times New Roman" w:eastAsia="Times New Roman" w:hAnsi="Times New Roman" w:cs="Times New Roman"/>
                <w:b/>
                <w:bCs/>
                <w:sz w:val="20"/>
                <w:szCs w:val="20"/>
                <w:lang w:val="en-US"/>
              </w:rPr>
            </w:pPr>
            <w:r w:rsidRPr="00D81C55">
              <w:rPr>
                <w:rFonts w:ascii="Times New Roman" w:eastAsia="Times New Roman" w:hAnsi="Times New Roman" w:cs="Times New Roman"/>
                <w:b/>
                <w:bCs/>
                <w:sz w:val="20"/>
                <w:szCs w:val="20"/>
                <w:lang w:val="en-US"/>
              </w:rPr>
              <w:t>Definition</w:t>
            </w:r>
            <w:bookmarkStart w:id="1" w:name="btb1fn1"/>
            <w:r w:rsidR="00FB5CFC" w:rsidRPr="00D81C55">
              <w:rPr>
                <w:rFonts w:ascii="Times New Roman" w:eastAsia="Times New Roman" w:hAnsi="Times New Roman" w:cs="Times New Roman"/>
                <w:b/>
                <w:bCs/>
                <w:sz w:val="20"/>
                <w:szCs w:val="20"/>
                <w:lang w:val="en-US"/>
              </w:rPr>
              <w:fldChar w:fldCharType="begin"/>
            </w:r>
            <w:r w:rsidRPr="00D81C55">
              <w:rPr>
                <w:rFonts w:ascii="Times New Roman" w:eastAsia="Times New Roman" w:hAnsi="Times New Roman" w:cs="Times New Roman"/>
                <w:b/>
                <w:bCs/>
                <w:sz w:val="20"/>
                <w:szCs w:val="20"/>
                <w:lang w:val="en-US"/>
              </w:rPr>
              <w:instrText xml:space="preserve"> HYPERLINK "https://www.sciencedirect.com/science/article/pii/S0895435621000512?dgcid=author" \l "tb1fn1" </w:instrText>
            </w:r>
            <w:r w:rsidR="00FB5CFC" w:rsidRPr="00D81C55">
              <w:rPr>
                <w:rFonts w:ascii="Times New Roman" w:eastAsia="Times New Roman" w:hAnsi="Times New Roman" w:cs="Times New Roman"/>
                <w:b/>
                <w:bCs/>
                <w:sz w:val="20"/>
                <w:szCs w:val="20"/>
                <w:lang w:val="en-US"/>
              </w:rPr>
              <w:fldChar w:fldCharType="separate"/>
            </w:r>
            <w:r w:rsidRPr="00D81C55">
              <w:rPr>
                <w:rFonts w:ascii="Times New Roman" w:eastAsia="Times New Roman" w:hAnsi="Times New Roman" w:cs="Times New Roman"/>
                <w:b/>
                <w:bCs/>
                <w:color w:val="0C7DBB"/>
                <w:sz w:val="20"/>
                <w:szCs w:val="20"/>
                <w:u w:val="single"/>
                <w:lang w:val="en-US"/>
              </w:rPr>
              <w:t>*</w:t>
            </w:r>
            <w:r w:rsidR="00FB5CFC" w:rsidRPr="00D81C55">
              <w:rPr>
                <w:rFonts w:ascii="Times New Roman" w:eastAsia="Times New Roman" w:hAnsi="Times New Roman" w:cs="Times New Roman"/>
                <w:b/>
                <w:bCs/>
                <w:sz w:val="20"/>
                <w:szCs w:val="20"/>
                <w:lang w:val="en-US"/>
              </w:rPr>
              <w:fldChar w:fldCharType="end"/>
            </w:r>
            <w:bookmarkEnd w:id="1"/>
          </w:p>
        </w:tc>
        <w:tc>
          <w:tcPr>
            <w:tcW w:w="200" w:type="dxa"/>
            <w:tcBorders>
              <w:top w:val="single" w:sz="6" w:space="0" w:color="000000" w:themeColor="text1"/>
              <w:bottom w:val="single" w:sz="6" w:space="0" w:color="EBEBEB"/>
            </w:tcBorders>
          </w:tcPr>
          <w:p w:rsidR="00AD4E78" w:rsidRPr="00D81C55" w:rsidRDefault="00AD4E78" w:rsidP="00E86032">
            <w:pPr>
              <w:spacing w:after="0" w:line="240" w:lineRule="auto"/>
              <w:rPr>
                <w:rFonts w:ascii="Times New Roman" w:eastAsia="Times New Roman" w:hAnsi="Times New Roman" w:cs="Times New Roman"/>
                <w:b/>
                <w:bCs/>
                <w:sz w:val="20"/>
                <w:szCs w:val="20"/>
                <w:lang w:val="en-US"/>
              </w:rPr>
            </w:pPr>
          </w:p>
        </w:tc>
        <w:tc>
          <w:tcPr>
            <w:tcW w:w="1780" w:type="dxa"/>
            <w:gridSpan w:val="6"/>
            <w:tcBorders>
              <w:top w:val="single" w:sz="6" w:space="0" w:color="000000" w:themeColor="text1"/>
              <w:bottom w:val="single" w:sz="6" w:space="0" w:color="EBEBEB"/>
            </w:tcBorders>
          </w:tcPr>
          <w:p w:rsidR="00AD4E78" w:rsidRPr="00D81C55" w:rsidRDefault="00AD4E78" w:rsidP="00EE697A">
            <w:pPr>
              <w:spacing w:after="0" w:line="240" w:lineRule="auto"/>
              <w:rPr>
                <w:rFonts w:ascii="Times New Roman" w:eastAsia="Times New Roman" w:hAnsi="Times New Roman" w:cs="Times New Roman"/>
                <w:b/>
                <w:bCs/>
                <w:sz w:val="20"/>
                <w:szCs w:val="20"/>
                <w:lang w:val="en-US"/>
              </w:rPr>
            </w:pPr>
          </w:p>
          <w:p w:rsidR="00AD4E78" w:rsidRPr="00D81C55" w:rsidRDefault="00AD4E78" w:rsidP="00EE697A">
            <w:pPr>
              <w:spacing w:after="0" w:line="240" w:lineRule="auto"/>
              <w:rPr>
                <w:rFonts w:ascii="Times New Roman" w:eastAsia="Times New Roman" w:hAnsi="Times New Roman" w:cs="Times New Roman"/>
                <w:b/>
                <w:bCs/>
                <w:sz w:val="20"/>
                <w:szCs w:val="20"/>
                <w:lang w:val="en-US"/>
              </w:rPr>
            </w:pPr>
            <w:r w:rsidRPr="00D81C55">
              <w:rPr>
                <w:rFonts w:ascii="Times New Roman" w:eastAsia="Times New Roman" w:hAnsi="Times New Roman" w:cs="Times New Roman"/>
                <w:b/>
                <w:bCs/>
                <w:sz w:val="20"/>
                <w:szCs w:val="20"/>
                <w:lang w:val="en-US"/>
              </w:rPr>
              <w:t>MDA</w:t>
            </w:r>
          </w:p>
        </w:tc>
        <w:tc>
          <w:tcPr>
            <w:tcW w:w="1800" w:type="dxa"/>
            <w:gridSpan w:val="3"/>
            <w:tcBorders>
              <w:top w:val="single" w:sz="6" w:space="0" w:color="000000" w:themeColor="text1"/>
              <w:bottom w:val="single" w:sz="6" w:space="0" w:color="EBEBEB"/>
              <w:right w:val="nil"/>
            </w:tcBorders>
            <w:tcMar>
              <w:top w:w="75" w:type="dxa"/>
              <w:left w:w="75" w:type="dxa"/>
              <w:bottom w:w="75" w:type="dxa"/>
              <w:right w:w="75" w:type="dxa"/>
            </w:tcMar>
            <w:hideMark/>
          </w:tcPr>
          <w:p w:rsidR="00AD4E78" w:rsidRPr="00D81C55" w:rsidRDefault="00AD4E78" w:rsidP="00EE697A">
            <w:pPr>
              <w:spacing w:after="0" w:line="240" w:lineRule="auto"/>
              <w:rPr>
                <w:rFonts w:ascii="Times New Roman" w:eastAsia="Times New Roman" w:hAnsi="Times New Roman" w:cs="Times New Roman"/>
                <w:b/>
                <w:bCs/>
                <w:sz w:val="20"/>
                <w:szCs w:val="20"/>
                <w:lang w:val="en-US"/>
              </w:rPr>
            </w:pPr>
          </w:p>
          <w:p w:rsidR="00AD4E78" w:rsidRPr="00D81C55" w:rsidRDefault="00AD4E78" w:rsidP="00EE697A">
            <w:pPr>
              <w:spacing w:after="0" w:line="240" w:lineRule="auto"/>
              <w:rPr>
                <w:rFonts w:ascii="Times New Roman" w:eastAsia="Times New Roman" w:hAnsi="Times New Roman" w:cs="Times New Roman"/>
                <w:b/>
                <w:bCs/>
                <w:sz w:val="20"/>
                <w:szCs w:val="20"/>
                <w:lang w:val="en-US"/>
              </w:rPr>
            </w:pPr>
            <w:r w:rsidRPr="00D81C55">
              <w:rPr>
                <w:rFonts w:ascii="Times New Roman" w:eastAsia="Times New Roman" w:hAnsi="Times New Roman" w:cs="Times New Roman"/>
                <w:b/>
                <w:bCs/>
                <w:sz w:val="20"/>
                <w:szCs w:val="20"/>
                <w:lang w:val="en-US"/>
              </w:rPr>
              <w:t>GSH</w:t>
            </w:r>
          </w:p>
        </w:tc>
        <w:tc>
          <w:tcPr>
            <w:tcW w:w="495" w:type="dxa"/>
            <w:gridSpan w:val="3"/>
            <w:tcBorders>
              <w:top w:val="single" w:sz="6" w:space="0" w:color="000000" w:themeColor="text1"/>
              <w:bottom w:val="single" w:sz="6" w:space="0" w:color="EBEBEB"/>
              <w:right w:val="nil"/>
            </w:tcBorders>
          </w:tcPr>
          <w:p w:rsidR="00AD4E78" w:rsidRPr="00D81C55" w:rsidRDefault="00AD4E78" w:rsidP="00E86032">
            <w:pPr>
              <w:spacing w:after="0" w:line="240" w:lineRule="auto"/>
              <w:rPr>
                <w:rFonts w:ascii="Times New Roman" w:eastAsia="Times New Roman" w:hAnsi="Times New Roman" w:cs="Times New Roman"/>
                <w:b/>
                <w:bCs/>
                <w:sz w:val="20"/>
                <w:szCs w:val="20"/>
                <w:lang w:val="en-US"/>
              </w:rPr>
            </w:pPr>
          </w:p>
          <w:p w:rsidR="00AD4E78" w:rsidRPr="00D81C55" w:rsidRDefault="00AD4E78" w:rsidP="00E86032">
            <w:pPr>
              <w:spacing w:after="0" w:line="240" w:lineRule="auto"/>
              <w:rPr>
                <w:rFonts w:ascii="Times New Roman" w:eastAsia="Times New Roman" w:hAnsi="Times New Roman" w:cs="Times New Roman"/>
                <w:b/>
                <w:bCs/>
                <w:sz w:val="20"/>
                <w:szCs w:val="20"/>
                <w:lang w:val="en-US"/>
              </w:rPr>
            </w:pPr>
            <w:r w:rsidRPr="00D81C55">
              <w:rPr>
                <w:rFonts w:ascii="Times New Roman" w:eastAsia="Times New Roman" w:hAnsi="Times New Roman" w:cs="Times New Roman"/>
                <w:b/>
                <w:bCs/>
                <w:sz w:val="20"/>
                <w:szCs w:val="20"/>
                <w:lang w:val="en-US"/>
              </w:rPr>
              <w:t>SOD</w:t>
            </w:r>
          </w:p>
        </w:tc>
        <w:tc>
          <w:tcPr>
            <w:tcW w:w="315" w:type="dxa"/>
            <w:gridSpan w:val="2"/>
            <w:tcBorders>
              <w:top w:val="single" w:sz="6" w:space="0" w:color="000000" w:themeColor="text1"/>
              <w:bottom w:val="single" w:sz="6" w:space="0" w:color="EBEBEB"/>
              <w:right w:val="nil"/>
            </w:tcBorders>
          </w:tcPr>
          <w:p w:rsidR="00AD4E78" w:rsidRPr="00D81C55" w:rsidRDefault="00AD4E78" w:rsidP="00E86032">
            <w:pPr>
              <w:spacing w:after="0" w:line="240" w:lineRule="auto"/>
              <w:ind w:left="-2505" w:firstLine="2505"/>
              <w:rPr>
                <w:rFonts w:ascii="Times New Roman" w:eastAsia="Times New Roman" w:hAnsi="Times New Roman" w:cs="Times New Roman"/>
                <w:b/>
                <w:bCs/>
                <w:sz w:val="20"/>
                <w:szCs w:val="20"/>
                <w:lang w:val="en-US"/>
              </w:rPr>
            </w:pPr>
          </w:p>
        </w:tc>
      </w:tr>
      <w:tr w:rsidR="00AD4E78" w:rsidRPr="00D81C55" w:rsidTr="00AD4E78">
        <w:trPr>
          <w:gridAfter w:val="2"/>
          <w:wAfter w:w="515" w:type="dxa"/>
        </w:trPr>
        <w:tc>
          <w:tcPr>
            <w:tcW w:w="990" w:type="dxa"/>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Total effect</w:t>
            </w:r>
          </w:p>
        </w:tc>
        <w:tc>
          <w:tcPr>
            <w:tcW w:w="414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The average difference in the outcome between individuals allocated to the yoga intervention versus control group</w:t>
            </w:r>
          </w:p>
        </w:tc>
        <w:tc>
          <w:tcPr>
            <w:tcW w:w="200" w:type="dxa"/>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780" w:type="dxa"/>
            <w:gridSpan w:val="6"/>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800" w:type="dxa"/>
            <w:gridSpan w:val="3"/>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495" w:type="dxa"/>
            <w:gridSpan w:val="3"/>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315" w:type="dxa"/>
            <w:gridSpan w:val="2"/>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5"/>
          <w:wAfter w:w="1065" w:type="dxa"/>
          <w:trHeight w:val="888"/>
        </w:trPr>
        <w:tc>
          <w:tcPr>
            <w:tcW w:w="990" w:type="dxa"/>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roofErr w:type="spellStart"/>
            <w:r w:rsidRPr="00D81C55">
              <w:rPr>
                <w:rFonts w:ascii="Times New Roman" w:eastAsia="Times New Roman" w:hAnsi="Times New Roman" w:cs="Times New Roman"/>
                <w:sz w:val="20"/>
                <w:szCs w:val="20"/>
                <w:vertAlign w:val="superscript"/>
                <w:lang w:val="en-US"/>
              </w:rPr>
              <w:t>a</w:t>
            </w:r>
            <w:r w:rsidRPr="00D81C55">
              <w:rPr>
                <w:rFonts w:ascii="Times New Roman" w:eastAsia="Times New Roman" w:hAnsi="Times New Roman" w:cs="Times New Roman"/>
                <w:sz w:val="20"/>
                <w:szCs w:val="20"/>
                <w:lang w:val="en-US"/>
              </w:rPr>
              <w:t>Intervention</w:t>
            </w:r>
            <w:proofErr w:type="spellEnd"/>
            <w:r w:rsidRPr="00D81C55">
              <w:rPr>
                <w:rFonts w:ascii="Times New Roman" w:eastAsia="Times New Roman" w:hAnsi="Times New Roman" w:cs="Times New Roman"/>
                <w:sz w:val="20"/>
                <w:szCs w:val="20"/>
                <w:lang w:val="en-US"/>
              </w:rPr>
              <w:t>–mediator effect</w:t>
            </w:r>
          </w:p>
        </w:tc>
        <w:tc>
          <w:tcPr>
            <w:tcW w:w="414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The average difference in the mediator between individuals allocated to the intervention versus    control groups</w:t>
            </w:r>
          </w:p>
        </w:tc>
        <w:tc>
          <w:tcPr>
            <w:tcW w:w="200" w:type="dxa"/>
            <w:tcBorders>
              <w:bottom w:val="nil"/>
            </w:tcBorders>
          </w:tcPr>
          <w:p w:rsidR="00AD4E78" w:rsidRPr="0055224C" w:rsidRDefault="00AD4E78" w:rsidP="006D1F7E">
            <w:pPr>
              <w:rPr>
                <w:rFonts w:ascii="Times New Roman" w:hAnsi="Times New Roman" w:cs="Times New Roman"/>
                <w:sz w:val="24"/>
                <w:szCs w:val="24"/>
              </w:rPr>
            </w:pPr>
          </w:p>
        </w:tc>
        <w:tc>
          <w:tcPr>
            <w:tcW w:w="1780" w:type="dxa"/>
            <w:gridSpan w:val="6"/>
            <w:tcBorders>
              <w:bottom w:val="nil"/>
            </w:tcBorders>
          </w:tcPr>
          <w:p w:rsidR="00AD4E78" w:rsidRPr="00EE100E" w:rsidRDefault="00AD4E78" w:rsidP="00EE100E">
            <w:pPr>
              <w:spacing w:line="400" w:lineRule="atLeast"/>
              <w:rPr>
                <w:rFonts w:ascii="Times New Roman" w:hAnsi="Times New Roman" w:cs="Times New Roman"/>
                <w:sz w:val="18"/>
                <w:szCs w:val="18"/>
              </w:rPr>
            </w:pPr>
            <w:r>
              <w:rPr>
                <w:rFonts w:ascii="Times New Roman" w:hAnsi="Times New Roman" w:cs="Times New Roman"/>
                <w:sz w:val="18"/>
                <w:szCs w:val="18"/>
              </w:rPr>
              <w:t xml:space="preserve">-63.80 </w:t>
            </w:r>
            <w:r w:rsidRPr="00EE100E">
              <w:rPr>
                <w:rFonts w:ascii="Times New Roman" w:hAnsi="Times New Roman" w:cs="Times New Roman"/>
                <w:sz w:val="18"/>
                <w:szCs w:val="18"/>
              </w:rPr>
              <w:t>(-92.15--35.45)</w:t>
            </w:r>
            <w:r w:rsidR="00922C14">
              <w:rPr>
                <w:rFonts w:ascii="Times New Roman" w:hAnsi="Times New Roman" w:cs="Times New Roman"/>
                <w:sz w:val="18"/>
                <w:szCs w:val="18"/>
              </w:rPr>
              <w:t>*</w:t>
            </w:r>
          </w:p>
        </w:tc>
        <w:tc>
          <w:tcPr>
            <w:tcW w:w="1170" w:type="dxa"/>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56.14, 0.32*</w:t>
            </w:r>
          </w:p>
        </w:tc>
        <w:tc>
          <w:tcPr>
            <w:tcW w:w="575"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4.89, 0.04</w:t>
            </w:r>
          </w:p>
        </w:tc>
        <w:tc>
          <w:tcPr>
            <w:tcW w:w="315" w:type="dxa"/>
            <w:gridSpan w:val="3"/>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2"/>
          <w:wAfter w:w="515" w:type="dxa"/>
        </w:trPr>
        <w:tc>
          <w:tcPr>
            <w:tcW w:w="990" w:type="dxa"/>
            <w:tcBorders>
              <w:top w:val="nil"/>
              <w:bottom w:val="single" w:sz="12" w:space="0" w:color="auto"/>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4140" w:type="dxa"/>
            <w:gridSpan w:val="2"/>
            <w:tcBorders>
              <w:top w:val="nil"/>
              <w:bottom w:val="single" w:sz="12" w:space="0" w:color="auto"/>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200" w:type="dxa"/>
            <w:tcBorders>
              <w:top w:val="nil"/>
              <w:bottom w:val="single" w:sz="12" w:space="0" w:color="auto"/>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780" w:type="dxa"/>
            <w:gridSpan w:val="6"/>
            <w:tcBorders>
              <w:top w:val="nil"/>
              <w:bottom w:val="single" w:sz="12" w:space="0" w:color="auto"/>
            </w:tcBorders>
          </w:tcPr>
          <w:p w:rsidR="00AD4E78" w:rsidRPr="00D81C55" w:rsidRDefault="00AD4E78" w:rsidP="00A81419">
            <w:pPr>
              <w:spacing w:after="0" w:line="240" w:lineRule="auto"/>
              <w:rPr>
                <w:rFonts w:ascii="Times New Roman" w:eastAsia="Times New Roman" w:hAnsi="Times New Roman" w:cs="Times New Roman"/>
                <w:sz w:val="20"/>
                <w:szCs w:val="20"/>
                <w:lang w:val="en-US"/>
              </w:rPr>
            </w:pPr>
          </w:p>
        </w:tc>
        <w:tc>
          <w:tcPr>
            <w:tcW w:w="1170" w:type="dxa"/>
            <w:tcBorders>
              <w:top w:val="nil"/>
              <w:bottom w:val="single" w:sz="12" w:space="0" w:color="auto"/>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25" w:type="dxa"/>
            <w:gridSpan w:val="5"/>
            <w:tcBorders>
              <w:top w:val="nil"/>
              <w:bottom w:val="single" w:sz="12" w:space="0" w:color="auto"/>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315" w:type="dxa"/>
            <w:gridSpan w:val="2"/>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c>
          <w:tcPr>
            <w:tcW w:w="1800" w:type="dxa"/>
            <w:gridSpan w:val="2"/>
            <w:tcBorders>
              <w:bottom w:val="nil"/>
              <w:right w:val="nil"/>
            </w:tcBorders>
            <w:tcMar>
              <w:top w:w="75" w:type="dxa"/>
              <w:left w:w="75" w:type="dxa"/>
              <w:bottom w:w="75" w:type="dxa"/>
              <w:right w:w="75" w:type="dxa"/>
            </w:tcMar>
            <w:hideMark/>
          </w:tcPr>
          <w:p w:rsidR="00AD4E78" w:rsidRPr="00D81C55" w:rsidRDefault="00AD4E78" w:rsidP="00496C79">
            <w:pPr>
              <w:spacing w:after="0" w:line="240" w:lineRule="auto"/>
              <w:rPr>
                <w:rFonts w:ascii="Times New Roman" w:eastAsia="Times New Roman" w:hAnsi="Times New Roman" w:cs="Times New Roman"/>
                <w:sz w:val="20"/>
                <w:szCs w:val="20"/>
                <w:lang w:val="en-US"/>
              </w:rPr>
            </w:pPr>
            <w:proofErr w:type="spellStart"/>
            <w:r w:rsidRPr="00D81C55">
              <w:rPr>
                <w:rFonts w:ascii="Times New Roman" w:eastAsia="Times New Roman" w:hAnsi="Times New Roman" w:cs="Times New Roman"/>
                <w:sz w:val="20"/>
                <w:szCs w:val="20"/>
                <w:vertAlign w:val="superscript"/>
                <w:lang w:val="en-US"/>
              </w:rPr>
              <w:t>b</w:t>
            </w:r>
            <w:r w:rsidRPr="00D81C55">
              <w:rPr>
                <w:rFonts w:ascii="Times New Roman" w:eastAsia="Times New Roman" w:hAnsi="Times New Roman" w:cs="Times New Roman"/>
                <w:sz w:val="20"/>
                <w:szCs w:val="20"/>
                <w:lang w:val="en-US"/>
              </w:rPr>
              <w:t>Mediator</w:t>
            </w:r>
            <w:proofErr w:type="spellEnd"/>
            <w:r w:rsidRPr="00D81C55">
              <w:rPr>
                <w:rFonts w:ascii="Times New Roman" w:eastAsia="Times New Roman" w:hAnsi="Times New Roman" w:cs="Times New Roman"/>
                <w:sz w:val="20"/>
                <w:szCs w:val="20"/>
                <w:lang w:val="en-US"/>
              </w:rPr>
              <w:t>–outcome effect</w:t>
            </w:r>
          </w:p>
        </w:tc>
        <w:tc>
          <w:tcPr>
            <w:tcW w:w="4610" w:type="dxa"/>
            <w:gridSpan w:val="5"/>
            <w:tcBorders>
              <w:bottom w:val="nil"/>
              <w:right w:val="nil"/>
            </w:tcBorders>
            <w:tcMar>
              <w:top w:w="75" w:type="dxa"/>
              <w:left w:w="75" w:type="dxa"/>
              <w:bottom w:w="75" w:type="dxa"/>
              <w:right w:w="75" w:type="dxa"/>
            </w:tcMar>
            <w:hideMark/>
          </w:tcPr>
          <w:p w:rsidR="00AD4E78" w:rsidRPr="00D81C55" w:rsidRDefault="00AD4E78" w:rsidP="00496C79">
            <w:pPr>
              <w:spacing w:after="0" w:line="240" w:lineRule="auto"/>
              <w:rPr>
                <w:rFonts w:ascii="Times New Roman" w:eastAsia="Times New Roman" w:hAnsi="Times New Roman" w:cs="Times New Roman"/>
                <w:sz w:val="20"/>
                <w:szCs w:val="20"/>
                <w:lang w:val="en-US"/>
              </w:rPr>
            </w:pPr>
          </w:p>
        </w:tc>
        <w:tc>
          <w:tcPr>
            <w:tcW w:w="20" w:type="dxa"/>
            <w:tcBorders>
              <w:bottom w:val="nil"/>
            </w:tcBorders>
          </w:tcPr>
          <w:p w:rsidR="00AD4E78" w:rsidRPr="00D81C55" w:rsidRDefault="00AD4E78" w:rsidP="00EE697A">
            <w:pPr>
              <w:spacing w:after="0" w:line="240" w:lineRule="auto"/>
              <w:rPr>
                <w:rFonts w:ascii="Times New Roman" w:eastAsia="Times New Roman" w:hAnsi="Times New Roman" w:cs="Times New Roman"/>
                <w:sz w:val="20"/>
                <w:szCs w:val="20"/>
                <w:lang w:val="en-US"/>
              </w:rPr>
            </w:pPr>
          </w:p>
        </w:tc>
        <w:tc>
          <w:tcPr>
            <w:tcW w:w="680" w:type="dxa"/>
            <w:gridSpan w:val="2"/>
            <w:tcBorders>
              <w:bottom w:val="nil"/>
            </w:tcBorders>
          </w:tcPr>
          <w:p w:rsidR="00AD4E78" w:rsidRPr="00D81C55" w:rsidRDefault="00AD4E78" w:rsidP="00583168">
            <w:pPr>
              <w:spacing w:after="0" w:line="240" w:lineRule="auto"/>
              <w:ind w:left="-760" w:firstLine="760"/>
              <w:rPr>
                <w:rFonts w:ascii="Times New Roman" w:eastAsia="Times New Roman" w:hAnsi="Times New Roman" w:cs="Times New Roman"/>
                <w:sz w:val="20"/>
                <w:szCs w:val="20"/>
                <w:lang w:val="en-US"/>
              </w:rPr>
            </w:pPr>
          </w:p>
        </w:tc>
        <w:tc>
          <w:tcPr>
            <w:tcW w:w="1980" w:type="dxa"/>
            <w:gridSpan w:val="4"/>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5600" w:type="dxa"/>
            <w:gridSpan w:val="5"/>
            <w:tcBorders>
              <w:bottom w:val="nil"/>
              <w:right w:val="nil"/>
            </w:tcBorders>
            <w:tcMar>
              <w:top w:w="75" w:type="dxa"/>
              <w:left w:w="75" w:type="dxa"/>
              <w:bottom w:w="75" w:type="dxa"/>
              <w:right w:w="75" w:type="dxa"/>
            </w:tcMar>
            <w:hideMark/>
          </w:tcPr>
          <w:p w:rsidR="00AD4E78" w:rsidRPr="00D81C55" w:rsidRDefault="00AD4E78" w:rsidP="008151D7">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FVC</w:t>
            </w:r>
          </w:p>
        </w:tc>
        <w:tc>
          <w:tcPr>
            <w:tcW w:w="20" w:type="dxa"/>
            <w:tcBorders>
              <w:bottom w:val="nil"/>
            </w:tcBorders>
          </w:tcPr>
          <w:p w:rsidR="00AD4E78" w:rsidRPr="00D81C55" w:rsidRDefault="00AD4E78" w:rsidP="008151D7">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8151D7">
            <w:pPr>
              <w:spacing w:after="0" w:line="240" w:lineRule="auto"/>
              <w:ind w:left="-760" w:firstLine="760"/>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0.97, 0.02</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8151D7">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17.20, 0.23*</w:t>
            </w:r>
          </w:p>
        </w:tc>
        <w:tc>
          <w:tcPr>
            <w:tcW w:w="1125" w:type="dxa"/>
            <w:gridSpan w:val="5"/>
            <w:tcBorders>
              <w:bottom w:val="nil"/>
              <w:right w:val="nil"/>
            </w:tcBorders>
          </w:tcPr>
          <w:p w:rsidR="00AD4E78" w:rsidRPr="00D81C55" w:rsidRDefault="00AD4E78" w:rsidP="008151D7">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1.52, 0.03</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Height w:val="330"/>
        </w:trPr>
        <w:tc>
          <w:tcPr>
            <w:tcW w:w="5600" w:type="dxa"/>
            <w:gridSpan w:val="5"/>
            <w:tcBorders>
              <w:bottom w:val="nil"/>
              <w:right w:val="nil"/>
            </w:tcBorders>
            <w:tcMar>
              <w:top w:w="75" w:type="dxa"/>
              <w:left w:w="75" w:type="dxa"/>
              <w:bottom w:w="75" w:type="dxa"/>
              <w:right w:w="75" w:type="dxa"/>
            </w:tcMar>
            <w:hideMark/>
          </w:tcPr>
          <w:p w:rsidR="00AD4E78" w:rsidRPr="00D81C55" w:rsidRDefault="00AD4E78" w:rsidP="00EE697A">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FVCL</w:t>
            </w:r>
          </w:p>
        </w:tc>
        <w:tc>
          <w:tcPr>
            <w:tcW w:w="20" w:type="dxa"/>
            <w:tcBorders>
              <w:bottom w:val="nil"/>
            </w:tcBorders>
          </w:tcPr>
          <w:p w:rsidR="00AD4E78" w:rsidRPr="00D81C55" w:rsidRDefault="00AD4E78" w:rsidP="00EE697A">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0.45, 0.01</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6.92, 0.11*</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2.15, 0.04</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5600" w:type="dxa"/>
            <w:gridSpan w:val="5"/>
            <w:tcBorders>
              <w:bottom w:val="nil"/>
              <w:right w:val="nil"/>
            </w:tcBorders>
            <w:tcMar>
              <w:top w:w="75" w:type="dxa"/>
              <w:left w:w="75" w:type="dxa"/>
              <w:bottom w:w="75" w:type="dxa"/>
              <w:right w:w="75" w:type="dxa"/>
            </w:tcMar>
            <w:hideMark/>
          </w:tcPr>
          <w:p w:rsidR="00AD4E78" w:rsidRPr="00D81C55" w:rsidRDefault="00AD4E78" w:rsidP="00EE697A">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FEV1L</w:t>
            </w:r>
          </w:p>
        </w:tc>
        <w:tc>
          <w:tcPr>
            <w:tcW w:w="20" w:type="dxa"/>
            <w:tcBorders>
              <w:bottom w:val="nil"/>
            </w:tcBorders>
          </w:tcPr>
          <w:p w:rsidR="00AD4E78" w:rsidRPr="00D81C55" w:rsidRDefault="00AD4E78" w:rsidP="00EE697A">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0.20, 0.00</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0.16, 0.00</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2.18, 0.04</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5600" w:type="dxa"/>
            <w:gridSpan w:val="5"/>
            <w:tcBorders>
              <w:bottom w:val="nil"/>
              <w:right w:val="nil"/>
            </w:tcBorders>
            <w:tcMar>
              <w:top w:w="75" w:type="dxa"/>
              <w:left w:w="75" w:type="dxa"/>
              <w:bottom w:w="75" w:type="dxa"/>
              <w:right w:w="75" w:type="dxa"/>
            </w:tcMar>
            <w:hideMark/>
          </w:tcPr>
          <w:p w:rsidR="00AD4E78" w:rsidRPr="00D81C55" w:rsidRDefault="00AD4E78" w:rsidP="00EE697A">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FEV1</w:t>
            </w:r>
          </w:p>
        </w:tc>
        <w:tc>
          <w:tcPr>
            <w:tcW w:w="20" w:type="dxa"/>
            <w:tcBorders>
              <w:bottom w:val="nil"/>
            </w:tcBorders>
          </w:tcPr>
          <w:p w:rsidR="00AD4E78" w:rsidRPr="00D81C55" w:rsidRDefault="00AD4E78" w:rsidP="00EE697A">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2.25, 0.04</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18.83, 0.25*</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1.33, 0.02</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5600" w:type="dxa"/>
            <w:gridSpan w:val="5"/>
            <w:tcBorders>
              <w:bottom w:val="nil"/>
              <w:right w:val="nil"/>
            </w:tcBorders>
            <w:tcMar>
              <w:top w:w="75" w:type="dxa"/>
              <w:left w:w="75" w:type="dxa"/>
              <w:bottom w:w="75" w:type="dxa"/>
              <w:right w:w="75" w:type="dxa"/>
            </w:tcMar>
            <w:hideMark/>
          </w:tcPr>
          <w:p w:rsidR="00AD4E78" w:rsidRPr="00D81C55" w:rsidRDefault="00AD4E78" w:rsidP="00EE697A">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FEV1/FVC%</w:t>
            </w:r>
          </w:p>
        </w:tc>
        <w:tc>
          <w:tcPr>
            <w:tcW w:w="20" w:type="dxa"/>
            <w:tcBorders>
              <w:bottom w:val="nil"/>
            </w:tcBorders>
          </w:tcPr>
          <w:p w:rsidR="00AD4E78" w:rsidRPr="00D81C55" w:rsidRDefault="00AD4E78" w:rsidP="00EE697A">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6.67, 0.10*</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0.18, 0.00</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0.41, 0.01</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5600" w:type="dxa"/>
            <w:gridSpan w:val="5"/>
            <w:tcBorders>
              <w:bottom w:val="nil"/>
              <w:right w:val="nil"/>
            </w:tcBorders>
            <w:tcMar>
              <w:top w:w="75" w:type="dxa"/>
              <w:left w:w="75" w:type="dxa"/>
              <w:bottom w:w="75" w:type="dxa"/>
              <w:right w:w="75" w:type="dxa"/>
            </w:tcMar>
            <w:hideMark/>
          </w:tcPr>
          <w:p w:rsidR="00AD4E78" w:rsidRPr="00D81C55" w:rsidRDefault="00AD4E78" w:rsidP="00EE697A">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FEV25-75</w:t>
            </w:r>
          </w:p>
        </w:tc>
        <w:tc>
          <w:tcPr>
            <w:tcW w:w="20" w:type="dxa"/>
            <w:tcBorders>
              <w:bottom w:val="nil"/>
            </w:tcBorders>
          </w:tcPr>
          <w:p w:rsidR="00AD4E78" w:rsidRPr="00D81C55" w:rsidRDefault="00AD4E78" w:rsidP="00EE697A">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2.62, 0.04</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20.14, 0.26**</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1.44, 0.02</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5600" w:type="dxa"/>
            <w:gridSpan w:val="5"/>
            <w:tcBorders>
              <w:bottom w:val="nil"/>
              <w:right w:val="nil"/>
            </w:tcBorders>
            <w:tcMar>
              <w:top w:w="75" w:type="dxa"/>
              <w:left w:w="75" w:type="dxa"/>
              <w:bottom w:w="75" w:type="dxa"/>
              <w:right w:w="75" w:type="dxa"/>
            </w:tcMar>
            <w:hideMark/>
          </w:tcPr>
          <w:p w:rsidR="00AD4E78" w:rsidRPr="00D81C55" w:rsidRDefault="00AD4E78" w:rsidP="008151D7">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PEFR</w:t>
            </w:r>
          </w:p>
        </w:tc>
        <w:tc>
          <w:tcPr>
            <w:tcW w:w="20" w:type="dxa"/>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1.33, 0.01</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15.33, 0.21**</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1.89, 0.03</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Height w:val="33"/>
        </w:trPr>
        <w:tc>
          <w:tcPr>
            <w:tcW w:w="5600" w:type="dxa"/>
            <w:gridSpan w:val="5"/>
            <w:tcBorders>
              <w:bottom w:val="nil"/>
              <w:right w:val="nil"/>
            </w:tcBorders>
            <w:tcMar>
              <w:top w:w="75" w:type="dxa"/>
              <w:left w:w="75" w:type="dxa"/>
              <w:bottom w:w="75" w:type="dxa"/>
              <w:right w:w="75" w:type="dxa"/>
            </w:tcMar>
            <w:hideMark/>
          </w:tcPr>
          <w:p w:rsidR="00AD4E78" w:rsidRPr="00D81C55" w:rsidRDefault="00AD4E78" w:rsidP="008151D7">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DSST</w:t>
            </w:r>
          </w:p>
        </w:tc>
        <w:tc>
          <w:tcPr>
            <w:tcW w:w="20" w:type="dxa"/>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3.77, 0.06*</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7.45, 0.012*</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2.24, 0.04</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990" w:type="dxa"/>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4610" w:type="dxa"/>
            <w:gridSpan w:val="4"/>
            <w:tcBorders>
              <w:bottom w:val="nil"/>
              <w:right w:val="nil"/>
            </w:tcBorders>
            <w:tcMar>
              <w:top w:w="75" w:type="dxa"/>
              <w:left w:w="75" w:type="dxa"/>
              <w:bottom w:w="75" w:type="dxa"/>
              <w:right w:w="75" w:type="dxa"/>
            </w:tcMar>
            <w:hideMark/>
          </w:tcPr>
          <w:p w:rsidR="00AD4E78" w:rsidRPr="00D81C55" w:rsidRDefault="00AD4E78" w:rsidP="008151D7">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TMT-A</w:t>
            </w:r>
          </w:p>
        </w:tc>
        <w:tc>
          <w:tcPr>
            <w:tcW w:w="20" w:type="dxa"/>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23.75, 0.29**</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0.39, 0.01</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990" w:type="dxa"/>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4610" w:type="dxa"/>
            <w:gridSpan w:val="4"/>
            <w:tcBorders>
              <w:bottom w:val="nil"/>
              <w:right w:val="nil"/>
            </w:tcBorders>
            <w:tcMar>
              <w:top w:w="75" w:type="dxa"/>
              <w:left w:w="75" w:type="dxa"/>
              <w:bottom w:w="75" w:type="dxa"/>
              <w:right w:w="75" w:type="dxa"/>
            </w:tcMar>
            <w:hideMark/>
          </w:tcPr>
          <w:p w:rsidR="00AD4E78" w:rsidRPr="00D81C55" w:rsidRDefault="00AD4E78" w:rsidP="008151D7">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TMT-B</w:t>
            </w:r>
          </w:p>
        </w:tc>
        <w:tc>
          <w:tcPr>
            <w:tcW w:w="20" w:type="dxa"/>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1.06, 0.02</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13.62, 0.19**</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0.04, 0.001</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990" w:type="dxa"/>
            <w:tcBorders>
              <w:bottom w:val="nil"/>
              <w:right w:val="nil"/>
            </w:tcBorders>
            <w:tcMar>
              <w:top w:w="75" w:type="dxa"/>
              <w:left w:w="75" w:type="dxa"/>
              <w:bottom w:w="75" w:type="dxa"/>
              <w:right w:w="75" w:type="dxa"/>
            </w:tcMar>
            <w:hideMark/>
          </w:tcPr>
          <w:p w:rsidR="00AD4E78" w:rsidRPr="00D81C55" w:rsidRDefault="00AD4E78" w:rsidP="00EE697A">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Indirect effect</w:t>
            </w:r>
          </w:p>
        </w:tc>
        <w:tc>
          <w:tcPr>
            <w:tcW w:w="4610" w:type="dxa"/>
            <w:gridSpan w:val="4"/>
            <w:tcBorders>
              <w:bottom w:val="nil"/>
              <w:right w:val="nil"/>
            </w:tcBorders>
            <w:tcMar>
              <w:top w:w="75" w:type="dxa"/>
              <w:left w:w="75" w:type="dxa"/>
              <w:bottom w:w="75" w:type="dxa"/>
              <w:right w:w="75" w:type="dxa"/>
            </w:tcMar>
            <w:hideMark/>
          </w:tcPr>
          <w:p w:rsidR="00AD4E78" w:rsidRPr="00D81C55" w:rsidRDefault="00AD4E78" w:rsidP="00EE697A">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The average difference in the outcome caused by the average effect of the intervention on the mediator</w:t>
            </w:r>
          </w:p>
        </w:tc>
        <w:tc>
          <w:tcPr>
            <w:tcW w:w="20" w:type="dxa"/>
            <w:tcBorders>
              <w:bottom w:val="nil"/>
            </w:tcBorders>
          </w:tcPr>
          <w:p w:rsidR="00AD4E78" w:rsidRPr="00D81C55" w:rsidRDefault="00AD4E78" w:rsidP="00EE697A">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E697A">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Mentioned in table 4.</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Mentioned in table 4.</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Mentioned in table 4.</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Pr>
        <w:tc>
          <w:tcPr>
            <w:tcW w:w="990" w:type="dxa"/>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Direct effect</w:t>
            </w:r>
          </w:p>
        </w:tc>
        <w:tc>
          <w:tcPr>
            <w:tcW w:w="4610" w:type="dxa"/>
            <w:gridSpan w:val="4"/>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The average difference in the outcome caused by the intervention while the mediator is held to its natural level under the control or the intervention</w:t>
            </w:r>
          </w:p>
        </w:tc>
        <w:tc>
          <w:tcPr>
            <w:tcW w:w="20" w:type="dxa"/>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30" w:type="dxa"/>
            <w:gridSpan w:val="3"/>
            <w:tcBorders>
              <w:bottom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Mentioned in table 4.</w:t>
            </w:r>
          </w:p>
        </w:tc>
        <w:tc>
          <w:tcPr>
            <w:tcW w:w="1530" w:type="dxa"/>
            <w:gridSpan w:val="2"/>
            <w:tcBorders>
              <w:bottom w:val="nil"/>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Mentioned in table 4.</w:t>
            </w:r>
          </w:p>
        </w:tc>
        <w:tc>
          <w:tcPr>
            <w:tcW w:w="1125" w:type="dxa"/>
            <w:gridSpan w:val="5"/>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r w:rsidRPr="00D81C55">
              <w:rPr>
                <w:rFonts w:ascii="Times New Roman" w:eastAsia="Times New Roman" w:hAnsi="Times New Roman" w:cs="Times New Roman"/>
                <w:sz w:val="20"/>
                <w:szCs w:val="20"/>
                <w:lang w:val="en-US"/>
              </w:rPr>
              <w:t>Mentioned in table 4.</w:t>
            </w:r>
          </w:p>
        </w:tc>
        <w:tc>
          <w:tcPr>
            <w:tcW w:w="20" w:type="dxa"/>
            <w:tcBorders>
              <w:bottom w:val="nil"/>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r w:rsidR="00AD4E78" w:rsidRPr="00D81C55" w:rsidTr="00AD4E78">
        <w:trPr>
          <w:gridAfter w:val="3"/>
          <w:wAfter w:w="810" w:type="dxa"/>
          <w:trHeight w:val="357"/>
        </w:trPr>
        <w:tc>
          <w:tcPr>
            <w:tcW w:w="990" w:type="dxa"/>
            <w:tcBorders>
              <w:bottom w:val="single" w:sz="6" w:space="0" w:color="000000" w:themeColor="text1"/>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4610" w:type="dxa"/>
            <w:gridSpan w:val="4"/>
            <w:tcBorders>
              <w:bottom w:val="single" w:sz="6" w:space="0" w:color="000000" w:themeColor="text1"/>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20" w:type="dxa"/>
            <w:tcBorders>
              <w:bottom w:val="single" w:sz="6" w:space="0" w:color="000000" w:themeColor="text1"/>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30" w:type="dxa"/>
            <w:gridSpan w:val="3"/>
            <w:tcBorders>
              <w:bottom w:val="single" w:sz="6" w:space="0" w:color="000000" w:themeColor="text1"/>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530" w:type="dxa"/>
            <w:gridSpan w:val="2"/>
            <w:tcBorders>
              <w:bottom w:val="single" w:sz="6" w:space="0" w:color="000000" w:themeColor="text1"/>
              <w:right w:val="nil"/>
            </w:tcBorders>
            <w:tcMar>
              <w:top w:w="75" w:type="dxa"/>
              <w:left w:w="75" w:type="dxa"/>
              <w:bottom w:w="75" w:type="dxa"/>
              <w:right w:w="75" w:type="dxa"/>
            </w:tcMar>
            <w:hideMark/>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1125" w:type="dxa"/>
            <w:gridSpan w:val="5"/>
            <w:tcBorders>
              <w:bottom w:val="single" w:sz="6" w:space="0" w:color="000000" w:themeColor="text1"/>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c>
          <w:tcPr>
            <w:tcW w:w="20" w:type="dxa"/>
            <w:tcBorders>
              <w:bottom w:val="single" w:sz="6" w:space="0" w:color="000000" w:themeColor="text1"/>
              <w:right w:val="nil"/>
            </w:tcBorders>
          </w:tcPr>
          <w:p w:rsidR="00AD4E78" w:rsidRPr="00D81C55" w:rsidRDefault="00AD4E78" w:rsidP="00E86032">
            <w:pPr>
              <w:spacing w:after="0" w:line="240" w:lineRule="auto"/>
              <w:rPr>
                <w:rFonts w:ascii="Times New Roman" w:eastAsia="Times New Roman" w:hAnsi="Times New Roman" w:cs="Times New Roman"/>
                <w:sz w:val="20"/>
                <w:szCs w:val="20"/>
                <w:lang w:val="en-US"/>
              </w:rPr>
            </w:pPr>
          </w:p>
        </w:tc>
      </w:tr>
    </w:tbl>
    <w:p w:rsidR="005B0F75" w:rsidRPr="002A1020" w:rsidRDefault="00A81419">
      <w:pPr>
        <w:rPr>
          <w:rFonts w:ascii="Times New Roman" w:hAnsi="Times New Roman" w:cs="Times New Roman"/>
          <w:b/>
          <w:sz w:val="20"/>
          <w:szCs w:val="20"/>
        </w:rPr>
      </w:pPr>
      <w:r w:rsidRPr="002A1020">
        <w:rPr>
          <w:rFonts w:ascii="Times New Roman" w:hAnsi="Times New Roman" w:cs="Times New Roman"/>
          <w:color w:val="323232"/>
          <w:sz w:val="20"/>
          <w:szCs w:val="20"/>
        </w:rPr>
        <w:t>All estimates are presented with F values and Eta square values</w:t>
      </w:r>
      <w:r w:rsidR="002A1020" w:rsidRPr="002A1020">
        <w:rPr>
          <w:rFonts w:ascii="Times New Roman" w:hAnsi="Times New Roman" w:cs="Times New Roman"/>
          <w:color w:val="323232"/>
          <w:sz w:val="20"/>
          <w:szCs w:val="20"/>
        </w:rPr>
        <w:t xml:space="preserve">; a explains </w:t>
      </w:r>
      <w:r w:rsidR="002A1020" w:rsidRPr="002A1020">
        <w:rPr>
          <w:rFonts w:ascii="Times New Roman" w:hAnsi="Times New Roman" w:cs="Times New Roman"/>
          <w:color w:val="000000"/>
          <w:sz w:val="20"/>
          <w:szCs w:val="20"/>
          <w:shd w:val="clear" w:color="auto" w:fill="FFFFFF"/>
        </w:rPr>
        <w:t>the relationships between treatment allocation and change in each of the potential mediators</w:t>
      </w:r>
      <w:proofErr w:type="gramStart"/>
      <w:r w:rsidR="002A1020" w:rsidRPr="002A1020">
        <w:rPr>
          <w:rFonts w:ascii="Times New Roman" w:hAnsi="Times New Roman" w:cs="Times New Roman"/>
          <w:color w:val="000000"/>
          <w:sz w:val="20"/>
          <w:szCs w:val="20"/>
          <w:shd w:val="clear" w:color="auto" w:fill="FFFFFF"/>
        </w:rPr>
        <w:t xml:space="preserve">, </w:t>
      </w:r>
      <w:r w:rsidR="002A1020" w:rsidRPr="002A1020">
        <w:rPr>
          <w:rFonts w:ascii="Times New Roman" w:hAnsi="Times New Roman" w:cs="Times New Roman"/>
          <w:color w:val="323232"/>
          <w:sz w:val="20"/>
          <w:szCs w:val="20"/>
          <w:vertAlign w:val="superscript"/>
        </w:rPr>
        <w:t xml:space="preserve"> </w:t>
      </w:r>
      <w:r w:rsidR="002A1020" w:rsidRPr="002A1020">
        <w:rPr>
          <w:rFonts w:ascii="Times New Roman" w:hAnsi="Times New Roman" w:cs="Times New Roman"/>
          <w:color w:val="323232"/>
          <w:sz w:val="20"/>
          <w:szCs w:val="20"/>
        </w:rPr>
        <w:t>b</w:t>
      </w:r>
      <w:proofErr w:type="gramEnd"/>
      <w:r w:rsidR="002A1020" w:rsidRPr="002A1020">
        <w:rPr>
          <w:rFonts w:ascii="Times New Roman" w:hAnsi="Times New Roman" w:cs="Times New Roman"/>
          <w:color w:val="323232"/>
          <w:sz w:val="20"/>
          <w:szCs w:val="20"/>
        </w:rPr>
        <w:t xml:space="preserve"> represents t</w:t>
      </w:r>
      <w:r w:rsidR="002A1020" w:rsidRPr="002A1020">
        <w:rPr>
          <w:rFonts w:ascii="Times New Roman" w:eastAsia="Times New Roman" w:hAnsi="Times New Roman" w:cs="Times New Roman"/>
          <w:sz w:val="20"/>
          <w:szCs w:val="20"/>
          <w:lang w:val="en-US"/>
        </w:rPr>
        <w:t>he average difference in the outcome across different levels of the mediator</w:t>
      </w:r>
    </w:p>
    <w:p w:rsidR="00E860E7" w:rsidRPr="00D81C55" w:rsidRDefault="00E860E7">
      <w:pPr>
        <w:rPr>
          <w:rFonts w:ascii="Times New Roman" w:hAnsi="Times New Roman" w:cs="Times New Roman"/>
          <w:b/>
          <w:sz w:val="20"/>
          <w:szCs w:val="20"/>
        </w:rPr>
      </w:pPr>
    </w:p>
    <w:p w:rsidR="00E860E7" w:rsidRDefault="00E860E7">
      <w:pPr>
        <w:rPr>
          <w:rFonts w:ascii="Times New Roman" w:hAnsi="Times New Roman" w:cs="Times New Roman"/>
          <w:b/>
          <w:sz w:val="20"/>
          <w:szCs w:val="20"/>
        </w:rPr>
      </w:pPr>
    </w:p>
    <w:p w:rsidR="00825DA2" w:rsidRDefault="00825DA2">
      <w:pPr>
        <w:rPr>
          <w:rFonts w:ascii="Times New Roman" w:hAnsi="Times New Roman" w:cs="Times New Roman"/>
          <w:b/>
          <w:sz w:val="20"/>
          <w:szCs w:val="20"/>
        </w:rPr>
      </w:pPr>
    </w:p>
    <w:p w:rsidR="004C7071" w:rsidRPr="00D81C55" w:rsidRDefault="004C7071">
      <w:pPr>
        <w:rPr>
          <w:rFonts w:ascii="Times New Roman" w:hAnsi="Times New Roman" w:cs="Times New Roman"/>
          <w:sz w:val="20"/>
          <w:szCs w:val="20"/>
        </w:rPr>
      </w:pPr>
      <w:proofErr w:type="gramStart"/>
      <w:r w:rsidRPr="00D81C55">
        <w:rPr>
          <w:rFonts w:ascii="Times New Roman" w:hAnsi="Times New Roman" w:cs="Times New Roman"/>
          <w:b/>
          <w:sz w:val="20"/>
          <w:szCs w:val="20"/>
        </w:rPr>
        <w:t>Supplementary Fig 1.</w:t>
      </w:r>
      <w:proofErr w:type="gramEnd"/>
      <w:r w:rsidRPr="00D81C55">
        <w:rPr>
          <w:rFonts w:ascii="Times New Roman" w:hAnsi="Times New Roman" w:cs="Times New Roman"/>
          <w:sz w:val="20"/>
          <w:szCs w:val="20"/>
        </w:rPr>
        <w:t xml:space="preserve"> Mediation model</w:t>
      </w:r>
    </w:p>
    <w:p w:rsidR="004C7071" w:rsidRPr="00D81C55" w:rsidRDefault="004C7071">
      <w:pPr>
        <w:rPr>
          <w:rFonts w:ascii="Times New Roman" w:hAnsi="Times New Roman" w:cs="Times New Roman"/>
          <w:sz w:val="20"/>
          <w:szCs w:val="20"/>
        </w:rPr>
      </w:pPr>
      <w:r w:rsidRPr="00D81C55">
        <w:rPr>
          <w:rFonts w:ascii="Times New Roman" w:hAnsi="Times New Roman" w:cs="Times New Roman"/>
          <w:noProof/>
          <w:sz w:val="20"/>
          <w:szCs w:val="20"/>
          <w:lang w:val="en-US"/>
        </w:rPr>
        <w:drawing>
          <wp:inline distT="0" distB="0" distL="0" distR="0">
            <wp:extent cx="5208195" cy="2209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8195" cy="2209800"/>
                    </a:xfrm>
                    <a:prstGeom prst="rect">
                      <a:avLst/>
                    </a:prstGeom>
                    <a:noFill/>
                    <a:ln w="9525">
                      <a:noFill/>
                      <a:miter lim="800000"/>
                      <a:headEnd/>
                      <a:tailEnd/>
                    </a:ln>
                  </pic:spPr>
                </pic:pic>
              </a:graphicData>
            </a:graphic>
          </wp:inline>
        </w:drawing>
      </w:r>
    </w:p>
    <w:p w:rsidR="00333460" w:rsidRPr="00D81C55" w:rsidRDefault="00913129" w:rsidP="00490B96">
      <w:pPr>
        <w:rPr>
          <w:rFonts w:ascii="Times New Roman" w:hAnsi="Times New Roman" w:cs="Times New Roman"/>
          <w:sz w:val="20"/>
          <w:szCs w:val="20"/>
        </w:rPr>
      </w:pPr>
      <w:r>
        <w:rPr>
          <w:rFonts w:ascii="Times New Roman" w:hAnsi="Times New Roman" w:cs="Times New Roman"/>
          <w:sz w:val="20"/>
          <w:szCs w:val="20"/>
        </w:rPr>
        <w:t>O</w:t>
      </w:r>
      <w:r w:rsidR="003F2E22" w:rsidRPr="00D81C55">
        <w:rPr>
          <w:rFonts w:ascii="Times New Roman" w:hAnsi="Times New Roman" w:cs="Times New Roman"/>
          <w:sz w:val="20"/>
          <w:szCs w:val="20"/>
        </w:rPr>
        <w:t>utcomes were reported for each model including point estimate</w:t>
      </w:r>
      <w:r>
        <w:rPr>
          <w:rFonts w:ascii="Times New Roman" w:hAnsi="Times New Roman" w:cs="Times New Roman"/>
          <w:sz w:val="20"/>
          <w:szCs w:val="20"/>
        </w:rPr>
        <w:t>s</w:t>
      </w:r>
      <w:r w:rsidR="003F2E22" w:rsidRPr="00D81C55">
        <w:rPr>
          <w:rFonts w:ascii="Times New Roman" w:hAnsi="Times New Roman" w:cs="Times New Roman"/>
          <w:sz w:val="20"/>
          <w:szCs w:val="20"/>
        </w:rPr>
        <w:t>,</w:t>
      </w:r>
      <w:r>
        <w:rPr>
          <w:rFonts w:ascii="Times New Roman" w:hAnsi="Times New Roman" w:cs="Times New Roman"/>
          <w:sz w:val="20"/>
          <w:szCs w:val="20"/>
        </w:rPr>
        <w:t xml:space="preserve"> </w:t>
      </w:r>
      <w:r w:rsidR="003F2E22" w:rsidRPr="00D81C55">
        <w:rPr>
          <w:rFonts w:ascii="Times New Roman" w:hAnsi="Times New Roman" w:cs="Times New Roman"/>
          <w:sz w:val="20"/>
          <w:szCs w:val="20"/>
        </w:rPr>
        <w:t>confidence interval and significance levels of path a, path b, total effect, direct effect,</w:t>
      </w:r>
      <w:r>
        <w:rPr>
          <w:rFonts w:ascii="Times New Roman" w:hAnsi="Times New Roman" w:cs="Times New Roman"/>
          <w:sz w:val="20"/>
          <w:szCs w:val="20"/>
        </w:rPr>
        <w:t xml:space="preserve"> </w:t>
      </w:r>
      <w:r w:rsidR="003F2E22" w:rsidRPr="00D81C55">
        <w:rPr>
          <w:rFonts w:ascii="Times New Roman" w:hAnsi="Times New Roman" w:cs="Times New Roman"/>
          <w:sz w:val="20"/>
          <w:szCs w:val="20"/>
        </w:rPr>
        <w:t xml:space="preserve">indirect effect, and proportion mediated. </w:t>
      </w:r>
      <w:r w:rsidR="00490B96" w:rsidRPr="00D81C55">
        <w:rPr>
          <w:rFonts w:ascii="Times New Roman" w:hAnsi="Times New Roman" w:cs="Times New Roman"/>
          <w:sz w:val="20"/>
          <w:szCs w:val="20"/>
        </w:rPr>
        <w:t>A</w:t>
      </w:r>
      <w:r w:rsidR="003F2E22" w:rsidRPr="00D81C55">
        <w:rPr>
          <w:rFonts w:ascii="Times New Roman" w:hAnsi="Times New Roman" w:cs="Times New Roman"/>
          <w:sz w:val="20"/>
          <w:szCs w:val="20"/>
        </w:rPr>
        <w:t>n indirect effect was reported</w:t>
      </w:r>
      <w:r>
        <w:rPr>
          <w:rFonts w:ascii="Times New Roman" w:hAnsi="Times New Roman" w:cs="Times New Roman"/>
          <w:sz w:val="20"/>
          <w:szCs w:val="20"/>
        </w:rPr>
        <w:t xml:space="preserve"> </w:t>
      </w:r>
      <w:r w:rsidR="003F2E22" w:rsidRPr="00D81C55">
        <w:rPr>
          <w:rFonts w:ascii="Times New Roman" w:hAnsi="Times New Roman" w:cs="Times New Roman"/>
          <w:sz w:val="20"/>
          <w:szCs w:val="20"/>
        </w:rPr>
        <w:t xml:space="preserve">as significant if the 95% confidence interval did not include 0. </w:t>
      </w:r>
      <w:r w:rsidR="002A1020">
        <w:rPr>
          <w:rFonts w:ascii="Times New Roman" w:hAnsi="Times New Roman" w:cs="Times New Roman"/>
          <w:sz w:val="20"/>
          <w:szCs w:val="20"/>
        </w:rPr>
        <w:t>L</w:t>
      </w:r>
      <w:r w:rsidR="002A1020" w:rsidRPr="002A1020">
        <w:rPr>
          <w:rFonts w:ascii="Times New Roman" w:hAnsi="Times New Roman" w:cs="Times New Roman"/>
          <w:sz w:val="20"/>
          <w:szCs w:val="20"/>
        </w:rPr>
        <w:t xml:space="preserve">inear regression analyses were performed to examine the relationships between treatment allocation and change in each of the potential mediators, and between change in each of the potential mediators and the outcome </w:t>
      </w:r>
      <w:proofErr w:type="spellStart"/>
      <w:r w:rsidR="002A1020" w:rsidRPr="002A1020">
        <w:rPr>
          <w:rFonts w:ascii="Times New Roman" w:hAnsi="Times New Roman" w:cs="Times New Roman"/>
          <w:sz w:val="20"/>
          <w:szCs w:val="20"/>
        </w:rPr>
        <w:t>posttreatment</w:t>
      </w:r>
      <w:proofErr w:type="spellEnd"/>
      <w:r w:rsidR="002A1020" w:rsidRPr="002A1020">
        <w:rPr>
          <w:rFonts w:ascii="Times New Roman" w:hAnsi="Times New Roman" w:cs="Times New Roman"/>
          <w:sz w:val="20"/>
          <w:szCs w:val="20"/>
        </w:rPr>
        <w:t xml:space="preserve"> score. This provided tests of the </w:t>
      </w:r>
      <w:proofErr w:type="spellStart"/>
      <w:r w:rsidR="002A1020" w:rsidRPr="002A1020">
        <w:rPr>
          <w:rFonts w:ascii="Times New Roman" w:hAnsi="Times New Roman" w:cs="Times New Roman"/>
          <w:sz w:val="20"/>
          <w:szCs w:val="20"/>
        </w:rPr>
        <w:t>a</w:t>
      </w:r>
      <w:proofErr w:type="spellEnd"/>
      <w:r w:rsidR="002A1020" w:rsidRPr="002A1020">
        <w:rPr>
          <w:rFonts w:ascii="Times New Roman" w:hAnsi="Times New Roman" w:cs="Times New Roman"/>
          <w:sz w:val="20"/>
          <w:szCs w:val="20"/>
        </w:rPr>
        <w:t xml:space="preserve"> and b paths separately</w:t>
      </w:r>
    </w:p>
    <w:p w:rsidR="00333460" w:rsidRPr="00D81C55" w:rsidRDefault="00333460">
      <w:pPr>
        <w:rPr>
          <w:rFonts w:ascii="Times New Roman" w:hAnsi="Times New Roman" w:cs="Times New Roman"/>
          <w:sz w:val="20"/>
          <w:szCs w:val="20"/>
        </w:rPr>
      </w:pPr>
    </w:p>
    <w:p w:rsidR="00333460" w:rsidRPr="00D81C55" w:rsidRDefault="00333460">
      <w:pPr>
        <w:rPr>
          <w:rFonts w:ascii="Times New Roman" w:hAnsi="Times New Roman" w:cs="Times New Roman"/>
          <w:sz w:val="20"/>
          <w:szCs w:val="20"/>
        </w:rPr>
      </w:pPr>
    </w:p>
    <w:p w:rsidR="00333460" w:rsidRPr="00D81C55" w:rsidRDefault="00333460" w:rsidP="005D29DF">
      <w:pPr>
        <w:spacing w:line="276" w:lineRule="auto"/>
        <w:rPr>
          <w:rFonts w:ascii="Times New Roman" w:hAnsi="Times New Roman" w:cs="Times New Roman"/>
          <w:sz w:val="20"/>
          <w:szCs w:val="20"/>
        </w:rPr>
      </w:pPr>
    </w:p>
    <w:p w:rsidR="00333460" w:rsidRPr="00D81C55" w:rsidRDefault="00DD3CE7" w:rsidP="005D29DF">
      <w:pPr>
        <w:spacing w:line="276" w:lineRule="auto"/>
        <w:rPr>
          <w:rFonts w:ascii="Times New Roman" w:hAnsi="Times New Roman" w:cs="Times New Roman"/>
          <w:sz w:val="20"/>
          <w:szCs w:val="20"/>
        </w:rPr>
      </w:pPr>
      <w:r w:rsidRPr="00D81C55">
        <w:rPr>
          <w:rFonts w:ascii="Times New Roman" w:hAnsi="Times New Roman" w:cs="Times New Roman"/>
          <w:sz w:val="20"/>
          <w:szCs w:val="20"/>
        </w:rPr>
        <w:t>Additional References</w:t>
      </w:r>
    </w:p>
    <w:p w:rsidR="00676232" w:rsidRDefault="00FA6708">
      <w:pPr>
        <w:pStyle w:val="ListParagraph"/>
        <w:numPr>
          <w:ilvl w:val="0"/>
          <w:numId w:val="13"/>
        </w:numPr>
        <w:jc w:val="both"/>
        <w:rPr>
          <w:rFonts w:ascii="Times New Roman" w:hAnsi="Times New Roman" w:cs="Times New Roman"/>
          <w:color w:val="303030"/>
          <w:sz w:val="20"/>
          <w:szCs w:val="20"/>
          <w:shd w:val="clear" w:color="auto" w:fill="FFFFFF"/>
        </w:rPr>
      </w:pPr>
      <w:proofErr w:type="spellStart"/>
      <w:r w:rsidRPr="00FA6708">
        <w:rPr>
          <w:rFonts w:ascii="Times New Roman" w:hAnsi="Times New Roman" w:cs="Times New Roman"/>
          <w:color w:val="212121"/>
          <w:sz w:val="20"/>
          <w:szCs w:val="20"/>
          <w:shd w:val="clear" w:color="auto" w:fill="FFFFFF"/>
        </w:rPr>
        <w:t>Abhilash</w:t>
      </w:r>
      <w:proofErr w:type="spellEnd"/>
      <w:r w:rsidRPr="00FA6708">
        <w:rPr>
          <w:rFonts w:ascii="Times New Roman" w:hAnsi="Times New Roman" w:cs="Times New Roman"/>
          <w:color w:val="212121"/>
          <w:sz w:val="20"/>
          <w:szCs w:val="20"/>
          <w:shd w:val="clear" w:color="auto" w:fill="FFFFFF"/>
        </w:rPr>
        <w:t xml:space="preserve"> PC, Singh N. Pesticide use and application: an Indian scenario. J Hazard Mater. 2009 Jun 15</w:t>
      </w:r>
      <w:proofErr w:type="gramStart"/>
      <w:r w:rsidRPr="00FA6708">
        <w:rPr>
          <w:rFonts w:ascii="Times New Roman" w:hAnsi="Times New Roman" w:cs="Times New Roman"/>
          <w:color w:val="212121"/>
          <w:sz w:val="20"/>
          <w:szCs w:val="20"/>
          <w:shd w:val="clear" w:color="auto" w:fill="FFFFFF"/>
        </w:rPr>
        <w:t>;165:1</w:t>
      </w:r>
      <w:proofErr w:type="gramEnd"/>
      <w:r w:rsidRPr="00FA6708">
        <w:rPr>
          <w:rFonts w:ascii="Times New Roman" w:hAnsi="Times New Roman" w:cs="Times New Roman"/>
          <w:color w:val="212121"/>
          <w:sz w:val="20"/>
          <w:szCs w:val="20"/>
          <w:shd w:val="clear" w:color="auto" w:fill="FFFFFF"/>
        </w:rPr>
        <w:t xml:space="preserve">-12. </w:t>
      </w:r>
      <w:proofErr w:type="spellStart"/>
      <w:proofErr w:type="gramStart"/>
      <w:r w:rsidRPr="00FA6708">
        <w:rPr>
          <w:rFonts w:ascii="Times New Roman" w:hAnsi="Times New Roman" w:cs="Times New Roman"/>
          <w:color w:val="212121"/>
          <w:sz w:val="20"/>
          <w:szCs w:val="20"/>
          <w:shd w:val="clear" w:color="auto" w:fill="FFFFFF"/>
        </w:rPr>
        <w:t>doi</w:t>
      </w:r>
      <w:proofErr w:type="spellEnd"/>
      <w:proofErr w:type="gramEnd"/>
      <w:r w:rsidRPr="00FA6708">
        <w:rPr>
          <w:rFonts w:ascii="Times New Roman" w:hAnsi="Times New Roman" w:cs="Times New Roman"/>
          <w:color w:val="212121"/>
          <w:sz w:val="20"/>
          <w:szCs w:val="20"/>
          <w:shd w:val="clear" w:color="auto" w:fill="FFFFFF"/>
        </w:rPr>
        <w:t xml:space="preserve">: 10.1016/j.jhazmat.2008.10.061. </w:t>
      </w:r>
    </w:p>
    <w:p w:rsidR="00676232" w:rsidRDefault="004F6D05">
      <w:pPr>
        <w:pStyle w:val="ListParagraph"/>
        <w:numPr>
          <w:ilvl w:val="0"/>
          <w:numId w:val="13"/>
        </w:numPr>
        <w:jc w:val="both"/>
        <w:rPr>
          <w:rFonts w:ascii="Times New Roman" w:hAnsi="Times New Roman" w:cs="Times New Roman"/>
          <w:color w:val="303030"/>
          <w:sz w:val="20"/>
          <w:szCs w:val="20"/>
          <w:shd w:val="clear" w:color="auto" w:fill="FFFFFF"/>
        </w:rPr>
      </w:pPr>
      <w:proofErr w:type="spellStart"/>
      <w:r w:rsidRPr="004F6D05">
        <w:rPr>
          <w:rFonts w:ascii="Times New Roman" w:hAnsi="Times New Roman" w:cs="Times New Roman"/>
          <w:color w:val="212121"/>
          <w:sz w:val="20"/>
          <w:szCs w:val="20"/>
          <w:shd w:val="clear" w:color="auto" w:fill="FFFFFF"/>
        </w:rPr>
        <w:t>Bawaskar</w:t>
      </w:r>
      <w:proofErr w:type="spellEnd"/>
      <w:r w:rsidRPr="004F6D05">
        <w:rPr>
          <w:rFonts w:ascii="Times New Roman" w:hAnsi="Times New Roman" w:cs="Times New Roman"/>
          <w:color w:val="212121"/>
          <w:sz w:val="20"/>
          <w:szCs w:val="20"/>
          <w:shd w:val="clear" w:color="auto" w:fill="FFFFFF"/>
        </w:rPr>
        <w:t xml:space="preserve"> PH, </w:t>
      </w:r>
      <w:proofErr w:type="spellStart"/>
      <w:r w:rsidRPr="004F6D05">
        <w:rPr>
          <w:rFonts w:ascii="Times New Roman" w:hAnsi="Times New Roman" w:cs="Times New Roman"/>
          <w:color w:val="212121"/>
          <w:sz w:val="20"/>
          <w:szCs w:val="20"/>
          <w:shd w:val="clear" w:color="auto" w:fill="FFFFFF"/>
        </w:rPr>
        <w:t>Bawaskar</w:t>
      </w:r>
      <w:proofErr w:type="spellEnd"/>
      <w:r w:rsidRPr="004F6D05">
        <w:rPr>
          <w:rFonts w:ascii="Times New Roman" w:hAnsi="Times New Roman" w:cs="Times New Roman"/>
          <w:color w:val="212121"/>
          <w:sz w:val="20"/>
          <w:szCs w:val="20"/>
          <w:shd w:val="clear" w:color="auto" w:fill="FFFFFF"/>
        </w:rPr>
        <w:t xml:space="preserve"> PH, </w:t>
      </w:r>
      <w:proofErr w:type="spellStart"/>
      <w:r w:rsidRPr="004F6D05">
        <w:rPr>
          <w:rFonts w:ascii="Times New Roman" w:hAnsi="Times New Roman" w:cs="Times New Roman"/>
          <w:color w:val="212121"/>
          <w:sz w:val="20"/>
          <w:szCs w:val="20"/>
          <w:shd w:val="clear" w:color="auto" w:fill="FFFFFF"/>
        </w:rPr>
        <w:t>Bawakar</w:t>
      </w:r>
      <w:proofErr w:type="spellEnd"/>
      <w:r w:rsidRPr="004F6D05">
        <w:rPr>
          <w:rFonts w:ascii="Times New Roman" w:hAnsi="Times New Roman" w:cs="Times New Roman"/>
          <w:color w:val="212121"/>
          <w:sz w:val="20"/>
          <w:szCs w:val="20"/>
          <w:shd w:val="clear" w:color="auto" w:fill="FFFFFF"/>
        </w:rPr>
        <w:t xml:space="preserve"> HS. India--small progress in health care, decline in rural service. Lancet. 2015</w:t>
      </w:r>
      <w:proofErr w:type="gramStart"/>
      <w:r w:rsidRPr="004F6D05">
        <w:rPr>
          <w:rFonts w:ascii="Times New Roman" w:hAnsi="Times New Roman" w:cs="Times New Roman"/>
          <w:color w:val="212121"/>
          <w:sz w:val="20"/>
          <w:szCs w:val="20"/>
          <w:shd w:val="clear" w:color="auto" w:fill="FFFFFF"/>
        </w:rPr>
        <w:t>;386:2389</w:t>
      </w:r>
      <w:proofErr w:type="gramEnd"/>
      <w:r w:rsidRPr="004F6D05">
        <w:rPr>
          <w:rFonts w:ascii="Times New Roman" w:hAnsi="Times New Roman" w:cs="Times New Roman"/>
          <w:color w:val="212121"/>
          <w:sz w:val="20"/>
          <w:szCs w:val="20"/>
          <w:shd w:val="clear" w:color="auto" w:fill="FFFFFF"/>
        </w:rPr>
        <w:t xml:space="preserve">. </w:t>
      </w:r>
      <w:proofErr w:type="spellStart"/>
      <w:proofErr w:type="gramStart"/>
      <w:r w:rsidRPr="004F6D05">
        <w:rPr>
          <w:rFonts w:ascii="Times New Roman" w:hAnsi="Times New Roman" w:cs="Times New Roman"/>
          <w:color w:val="212121"/>
          <w:sz w:val="20"/>
          <w:szCs w:val="20"/>
          <w:shd w:val="clear" w:color="auto" w:fill="FFFFFF"/>
        </w:rPr>
        <w:t>doi</w:t>
      </w:r>
      <w:proofErr w:type="spellEnd"/>
      <w:proofErr w:type="gramEnd"/>
      <w:r w:rsidRPr="004F6D05">
        <w:rPr>
          <w:rFonts w:ascii="Times New Roman" w:hAnsi="Times New Roman" w:cs="Times New Roman"/>
          <w:color w:val="212121"/>
          <w:sz w:val="20"/>
          <w:szCs w:val="20"/>
          <w:shd w:val="clear" w:color="auto" w:fill="FFFFFF"/>
        </w:rPr>
        <w:t xml:space="preserve">: 10.1016/S0140-6736(15)01189-7. </w:t>
      </w:r>
    </w:p>
    <w:p w:rsidR="00676232" w:rsidRDefault="004F6D05">
      <w:pPr>
        <w:pStyle w:val="ListParagraph"/>
        <w:numPr>
          <w:ilvl w:val="0"/>
          <w:numId w:val="13"/>
        </w:numPr>
        <w:spacing w:line="259" w:lineRule="auto"/>
        <w:jc w:val="both"/>
        <w:rPr>
          <w:rFonts w:ascii="Times New Roman" w:hAnsi="Times New Roman" w:cs="Times New Roman"/>
          <w:color w:val="303030"/>
          <w:sz w:val="20"/>
          <w:szCs w:val="20"/>
          <w:shd w:val="clear" w:color="auto" w:fill="FFFFFF"/>
        </w:rPr>
      </w:pPr>
      <w:proofErr w:type="spellStart"/>
      <w:r w:rsidRPr="002A6BE6">
        <w:rPr>
          <w:rFonts w:ascii="Times New Roman" w:hAnsi="Times New Roman" w:cs="Times New Roman"/>
          <w:color w:val="303030"/>
          <w:sz w:val="20"/>
          <w:szCs w:val="20"/>
          <w:shd w:val="clear" w:color="auto" w:fill="FFFFFF"/>
        </w:rPr>
        <w:t>Mishra</w:t>
      </w:r>
      <w:proofErr w:type="spellEnd"/>
      <w:r w:rsidRPr="002A6BE6">
        <w:rPr>
          <w:rFonts w:ascii="Times New Roman" w:hAnsi="Times New Roman" w:cs="Times New Roman"/>
          <w:color w:val="303030"/>
          <w:sz w:val="20"/>
          <w:szCs w:val="20"/>
          <w:shd w:val="clear" w:color="auto" w:fill="FFFFFF"/>
        </w:rPr>
        <w:t xml:space="preserve"> AS, </w:t>
      </w:r>
      <w:proofErr w:type="spellStart"/>
      <w:r w:rsidRPr="002A6BE6">
        <w:rPr>
          <w:rFonts w:ascii="Times New Roman" w:hAnsi="Times New Roman" w:cs="Times New Roman"/>
          <w:color w:val="303030"/>
          <w:sz w:val="20"/>
          <w:szCs w:val="20"/>
          <w:shd w:val="clear" w:color="auto" w:fill="FFFFFF"/>
        </w:rPr>
        <w:t>Sk</w:t>
      </w:r>
      <w:proofErr w:type="spellEnd"/>
      <w:r w:rsidRPr="002A6BE6">
        <w:rPr>
          <w:rFonts w:ascii="Times New Roman" w:hAnsi="Times New Roman" w:cs="Times New Roman"/>
          <w:color w:val="303030"/>
          <w:sz w:val="20"/>
          <w:szCs w:val="20"/>
          <w:shd w:val="clear" w:color="auto" w:fill="FFFFFF"/>
        </w:rPr>
        <w:t xml:space="preserve"> R, Hs V, </w:t>
      </w:r>
      <w:proofErr w:type="spellStart"/>
      <w:r w:rsidRPr="002A6BE6">
        <w:rPr>
          <w:rFonts w:ascii="Times New Roman" w:hAnsi="Times New Roman" w:cs="Times New Roman"/>
          <w:color w:val="303030"/>
          <w:sz w:val="20"/>
          <w:szCs w:val="20"/>
          <w:shd w:val="clear" w:color="auto" w:fill="FFFFFF"/>
        </w:rPr>
        <w:t>Nagarathna</w:t>
      </w:r>
      <w:proofErr w:type="spellEnd"/>
      <w:r w:rsidRPr="002A6BE6">
        <w:rPr>
          <w:rFonts w:ascii="Times New Roman" w:hAnsi="Times New Roman" w:cs="Times New Roman"/>
          <w:color w:val="303030"/>
          <w:sz w:val="20"/>
          <w:szCs w:val="20"/>
          <w:shd w:val="clear" w:color="auto" w:fill="FFFFFF"/>
        </w:rPr>
        <w:t xml:space="preserve"> R, </w:t>
      </w:r>
      <w:proofErr w:type="spellStart"/>
      <w:r w:rsidRPr="002A6BE6">
        <w:rPr>
          <w:rFonts w:ascii="Times New Roman" w:hAnsi="Times New Roman" w:cs="Times New Roman"/>
          <w:color w:val="303030"/>
          <w:sz w:val="20"/>
          <w:szCs w:val="20"/>
          <w:shd w:val="clear" w:color="auto" w:fill="FFFFFF"/>
        </w:rPr>
        <w:t>Anand</w:t>
      </w:r>
      <w:proofErr w:type="spellEnd"/>
      <w:r w:rsidRPr="002A6BE6">
        <w:rPr>
          <w:rFonts w:ascii="Times New Roman" w:hAnsi="Times New Roman" w:cs="Times New Roman"/>
          <w:color w:val="303030"/>
          <w:sz w:val="20"/>
          <w:szCs w:val="20"/>
          <w:shd w:val="clear" w:color="auto" w:fill="FFFFFF"/>
        </w:rPr>
        <w:t xml:space="preserve"> A, </w:t>
      </w:r>
      <w:proofErr w:type="spellStart"/>
      <w:r w:rsidRPr="002A6BE6">
        <w:rPr>
          <w:rFonts w:ascii="Times New Roman" w:hAnsi="Times New Roman" w:cs="Times New Roman"/>
          <w:color w:val="303030"/>
          <w:sz w:val="20"/>
          <w:szCs w:val="20"/>
          <w:shd w:val="clear" w:color="auto" w:fill="FFFFFF"/>
        </w:rPr>
        <w:t>Bhutani</w:t>
      </w:r>
      <w:proofErr w:type="spellEnd"/>
      <w:r w:rsidRPr="002A6BE6">
        <w:rPr>
          <w:rFonts w:ascii="Times New Roman" w:hAnsi="Times New Roman" w:cs="Times New Roman"/>
          <w:color w:val="303030"/>
          <w:sz w:val="20"/>
          <w:szCs w:val="20"/>
          <w:shd w:val="clear" w:color="auto" w:fill="FFFFFF"/>
        </w:rPr>
        <w:t xml:space="preserve"> H, Knowledge, Attitude, and Practice of Yoga in Rural and Urban India, KAPY 2017: A Nationwide Cluster Sample Survey. Medicines (Basel). 2020</w:t>
      </w:r>
      <w:proofErr w:type="gramStart"/>
      <w:r w:rsidRPr="002A6BE6">
        <w:rPr>
          <w:rFonts w:ascii="Times New Roman" w:hAnsi="Times New Roman" w:cs="Times New Roman"/>
          <w:color w:val="303030"/>
          <w:sz w:val="20"/>
          <w:szCs w:val="20"/>
          <w:shd w:val="clear" w:color="auto" w:fill="FFFFFF"/>
        </w:rPr>
        <w:t>;7:8</w:t>
      </w:r>
      <w:proofErr w:type="gramEnd"/>
      <w:r w:rsidRPr="002A6BE6">
        <w:rPr>
          <w:rFonts w:ascii="Times New Roman" w:hAnsi="Times New Roman" w:cs="Times New Roman"/>
          <w:color w:val="303030"/>
          <w:sz w:val="20"/>
          <w:szCs w:val="20"/>
          <w:shd w:val="clear" w:color="auto" w:fill="FFFFFF"/>
        </w:rPr>
        <w:t xml:space="preserve">. </w:t>
      </w:r>
      <w:proofErr w:type="spellStart"/>
      <w:proofErr w:type="gramStart"/>
      <w:r w:rsidRPr="002A6BE6">
        <w:rPr>
          <w:rFonts w:ascii="Times New Roman" w:hAnsi="Times New Roman" w:cs="Times New Roman"/>
          <w:color w:val="303030"/>
          <w:sz w:val="20"/>
          <w:szCs w:val="20"/>
          <w:shd w:val="clear" w:color="auto" w:fill="FFFFFF"/>
        </w:rPr>
        <w:t>doi</w:t>
      </w:r>
      <w:proofErr w:type="spellEnd"/>
      <w:proofErr w:type="gramEnd"/>
      <w:r w:rsidRPr="002A6BE6">
        <w:rPr>
          <w:rFonts w:ascii="Times New Roman" w:hAnsi="Times New Roman" w:cs="Times New Roman"/>
          <w:color w:val="303030"/>
          <w:sz w:val="20"/>
          <w:szCs w:val="20"/>
          <w:shd w:val="clear" w:color="auto" w:fill="FFFFFF"/>
        </w:rPr>
        <w:t>: 10.3390/medicines7020008. PMID: 32033426; PMC7168227.</w:t>
      </w:r>
    </w:p>
    <w:p w:rsidR="00676232" w:rsidRDefault="004F6D05">
      <w:pPr>
        <w:pStyle w:val="ListParagraph"/>
        <w:numPr>
          <w:ilvl w:val="0"/>
          <w:numId w:val="13"/>
        </w:numPr>
        <w:spacing w:line="259" w:lineRule="auto"/>
        <w:jc w:val="both"/>
        <w:rPr>
          <w:rFonts w:ascii="Times New Roman" w:hAnsi="Times New Roman" w:cs="Times New Roman"/>
          <w:color w:val="303030"/>
          <w:sz w:val="20"/>
          <w:szCs w:val="20"/>
          <w:shd w:val="clear" w:color="auto" w:fill="FFFFFF"/>
        </w:rPr>
      </w:pPr>
      <w:proofErr w:type="spellStart"/>
      <w:r w:rsidRPr="002A6BE6">
        <w:rPr>
          <w:rFonts w:ascii="Times New Roman" w:hAnsi="Times New Roman" w:cs="Times New Roman"/>
          <w:color w:val="212121"/>
          <w:sz w:val="20"/>
          <w:szCs w:val="20"/>
          <w:shd w:val="clear" w:color="auto" w:fill="FFFFFF"/>
        </w:rPr>
        <w:t>Chattopadhyay</w:t>
      </w:r>
      <w:proofErr w:type="spellEnd"/>
      <w:r w:rsidRPr="002A6BE6">
        <w:rPr>
          <w:rFonts w:ascii="Times New Roman" w:hAnsi="Times New Roman" w:cs="Times New Roman"/>
          <w:color w:val="212121"/>
          <w:sz w:val="20"/>
          <w:szCs w:val="20"/>
          <w:shd w:val="clear" w:color="auto" w:fill="FFFFFF"/>
        </w:rPr>
        <w:t xml:space="preserve"> K, </w:t>
      </w:r>
      <w:proofErr w:type="spellStart"/>
      <w:r w:rsidRPr="002A6BE6">
        <w:rPr>
          <w:rFonts w:ascii="Times New Roman" w:hAnsi="Times New Roman" w:cs="Times New Roman"/>
          <w:color w:val="212121"/>
          <w:sz w:val="20"/>
          <w:szCs w:val="20"/>
          <w:shd w:val="clear" w:color="auto" w:fill="FFFFFF"/>
        </w:rPr>
        <w:t>Mishra</w:t>
      </w:r>
      <w:proofErr w:type="spellEnd"/>
      <w:r w:rsidRPr="002A6BE6">
        <w:rPr>
          <w:rFonts w:ascii="Times New Roman" w:hAnsi="Times New Roman" w:cs="Times New Roman"/>
          <w:color w:val="212121"/>
          <w:sz w:val="20"/>
          <w:szCs w:val="20"/>
          <w:shd w:val="clear" w:color="auto" w:fill="FFFFFF"/>
        </w:rPr>
        <w:t xml:space="preserve"> P, </w:t>
      </w:r>
      <w:proofErr w:type="spellStart"/>
      <w:r w:rsidRPr="002A6BE6">
        <w:rPr>
          <w:rFonts w:ascii="Times New Roman" w:hAnsi="Times New Roman" w:cs="Times New Roman"/>
          <w:color w:val="212121"/>
          <w:sz w:val="20"/>
          <w:szCs w:val="20"/>
          <w:shd w:val="clear" w:color="auto" w:fill="FFFFFF"/>
        </w:rPr>
        <w:t>Manjunath</w:t>
      </w:r>
      <w:proofErr w:type="spellEnd"/>
      <w:r w:rsidRPr="002A6BE6">
        <w:rPr>
          <w:rFonts w:ascii="Times New Roman" w:hAnsi="Times New Roman" w:cs="Times New Roman"/>
          <w:color w:val="212121"/>
          <w:sz w:val="20"/>
          <w:szCs w:val="20"/>
          <w:shd w:val="clear" w:color="auto" w:fill="FFFFFF"/>
        </w:rPr>
        <w:t xml:space="preserve"> NK, Harris T, </w:t>
      </w:r>
      <w:proofErr w:type="spellStart"/>
      <w:r w:rsidRPr="002A6BE6">
        <w:rPr>
          <w:rFonts w:ascii="Times New Roman" w:hAnsi="Times New Roman" w:cs="Times New Roman"/>
          <w:color w:val="212121"/>
          <w:sz w:val="20"/>
          <w:szCs w:val="20"/>
          <w:shd w:val="clear" w:color="auto" w:fill="FFFFFF"/>
        </w:rPr>
        <w:t>Hamer</w:t>
      </w:r>
      <w:proofErr w:type="spellEnd"/>
      <w:r w:rsidRPr="002A6BE6">
        <w:rPr>
          <w:rFonts w:ascii="Times New Roman" w:hAnsi="Times New Roman" w:cs="Times New Roman"/>
          <w:color w:val="212121"/>
          <w:sz w:val="20"/>
          <w:szCs w:val="20"/>
          <w:shd w:val="clear" w:color="auto" w:fill="FFFFFF"/>
        </w:rPr>
        <w:t xml:space="preserve"> M, Greenfield SM</w:t>
      </w:r>
      <w:proofErr w:type="gramStart"/>
      <w:r w:rsidRPr="002A6BE6">
        <w:rPr>
          <w:rFonts w:ascii="Times New Roman" w:hAnsi="Times New Roman" w:cs="Times New Roman"/>
          <w:color w:val="212121"/>
          <w:sz w:val="20"/>
          <w:szCs w:val="20"/>
          <w:shd w:val="clear" w:color="auto" w:fill="FFFFFF"/>
        </w:rPr>
        <w:t>,.</w:t>
      </w:r>
      <w:proofErr w:type="gramEnd"/>
      <w:r w:rsidRPr="002A6BE6">
        <w:rPr>
          <w:rFonts w:ascii="Times New Roman" w:hAnsi="Times New Roman" w:cs="Times New Roman"/>
          <w:color w:val="212121"/>
          <w:sz w:val="20"/>
          <w:szCs w:val="20"/>
          <w:shd w:val="clear" w:color="auto" w:fill="FFFFFF"/>
        </w:rPr>
        <w:t xml:space="preserve"> Development of a Yoga Program for Type-2 Diabetes Prevention (YOGA-DP) Among High-Risk People in India. Front Public Health. 2020</w:t>
      </w:r>
      <w:proofErr w:type="gramStart"/>
      <w:r w:rsidRPr="002A6BE6">
        <w:rPr>
          <w:rFonts w:ascii="Times New Roman" w:hAnsi="Times New Roman" w:cs="Times New Roman"/>
          <w:color w:val="212121"/>
          <w:sz w:val="20"/>
          <w:szCs w:val="20"/>
          <w:shd w:val="clear" w:color="auto" w:fill="FFFFFF"/>
        </w:rPr>
        <w:t>;8:548674</w:t>
      </w:r>
      <w:proofErr w:type="gramEnd"/>
      <w:r w:rsidRPr="002A6BE6">
        <w:rPr>
          <w:rFonts w:ascii="Times New Roman" w:hAnsi="Times New Roman" w:cs="Times New Roman"/>
          <w:color w:val="212121"/>
          <w:sz w:val="20"/>
          <w:szCs w:val="20"/>
          <w:shd w:val="clear" w:color="auto" w:fill="FFFFFF"/>
        </w:rPr>
        <w:t xml:space="preserve">. </w:t>
      </w:r>
    </w:p>
    <w:p w:rsidR="00676232" w:rsidRDefault="004F6D05">
      <w:pPr>
        <w:pStyle w:val="ListParagraph"/>
        <w:numPr>
          <w:ilvl w:val="0"/>
          <w:numId w:val="13"/>
        </w:numPr>
        <w:spacing w:line="259" w:lineRule="auto"/>
        <w:jc w:val="both"/>
        <w:rPr>
          <w:rFonts w:ascii="Times New Roman" w:hAnsi="Times New Roman" w:cs="Times New Roman"/>
          <w:color w:val="303030"/>
          <w:sz w:val="20"/>
          <w:szCs w:val="20"/>
          <w:shd w:val="clear" w:color="auto" w:fill="FFFFFF"/>
        </w:rPr>
      </w:pPr>
      <w:proofErr w:type="spellStart"/>
      <w:r w:rsidRPr="00255C53">
        <w:rPr>
          <w:rFonts w:ascii="Times New Roman" w:hAnsi="Times New Roman" w:cs="Times New Roman"/>
          <w:color w:val="303030"/>
          <w:sz w:val="20"/>
          <w:szCs w:val="20"/>
          <w:shd w:val="clear" w:color="auto" w:fill="FFFFFF"/>
        </w:rPr>
        <w:t>Büssing</w:t>
      </w:r>
      <w:proofErr w:type="spellEnd"/>
      <w:r w:rsidRPr="00255C53">
        <w:rPr>
          <w:rFonts w:ascii="Times New Roman" w:hAnsi="Times New Roman" w:cs="Times New Roman"/>
          <w:color w:val="303030"/>
          <w:sz w:val="20"/>
          <w:szCs w:val="20"/>
          <w:shd w:val="clear" w:color="auto" w:fill="FFFFFF"/>
        </w:rPr>
        <w:t xml:space="preserve"> A, </w:t>
      </w:r>
      <w:proofErr w:type="spellStart"/>
      <w:r w:rsidRPr="00255C53">
        <w:rPr>
          <w:rFonts w:ascii="Times New Roman" w:hAnsi="Times New Roman" w:cs="Times New Roman"/>
          <w:color w:val="303030"/>
          <w:sz w:val="20"/>
          <w:szCs w:val="20"/>
          <w:shd w:val="clear" w:color="auto" w:fill="FFFFFF"/>
        </w:rPr>
        <w:t>Michalsen</w:t>
      </w:r>
      <w:proofErr w:type="spellEnd"/>
      <w:r w:rsidRPr="00255C53">
        <w:rPr>
          <w:rFonts w:ascii="Times New Roman" w:hAnsi="Times New Roman" w:cs="Times New Roman"/>
          <w:color w:val="303030"/>
          <w:sz w:val="20"/>
          <w:szCs w:val="20"/>
          <w:shd w:val="clear" w:color="auto" w:fill="FFFFFF"/>
        </w:rPr>
        <w:t xml:space="preserve"> A, </w:t>
      </w:r>
      <w:proofErr w:type="spellStart"/>
      <w:r w:rsidRPr="00255C53">
        <w:rPr>
          <w:rFonts w:ascii="Times New Roman" w:hAnsi="Times New Roman" w:cs="Times New Roman"/>
          <w:color w:val="303030"/>
          <w:sz w:val="20"/>
          <w:szCs w:val="20"/>
          <w:shd w:val="clear" w:color="auto" w:fill="FFFFFF"/>
        </w:rPr>
        <w:t>Khalsa</w:t>
      </w:r>
      <w:proofErr w:type="spellEnd"/>
      <w:r w:rsidRPr="00255C53">
        <w:rPr>
          <w:rFonts w:ascii="Times New Roman" w:hAnsi="Times New Roman" w:cs="Times New Roman"/>
          <w:color w:val="303030"/>
          <w:sz w:val="20"/>
          <w:szCs w:val="20"/>
          <w:shd w:val="clear" w:color="auto" w:fill="FFFFFF"/>
        </w:rPr>
        <w:t xml:space="preserve"> SB, </w:t>
      </w:r>
      <w:proofErr w:type="spellStart"/>
      <w:r w:rsidRPr="00255C53">
        <w:rPr>
          <w:rFonts w:ascii="Times New Roman" w:hAnsi="Times New Roman" w:cs="Times New Roman"/>
          <w:color w:val="303030"/>
          <w:sz w:val="20"/>
          <w:szCs w:val="20"/>
          <w:shd w:val="clear" w:color="auto" w:fill="FFFFFF"/>
        </w:rPr>
        <w:t>Telles</w:t>
      </w:r>
      <w:proofErr w:type="spellEnd"/>
      <w:r w:rsidRPr="00255C53">
        <w:rPr>
          <w:rFonts w:ascii="Times New Roman" w:hAnsi="Times New Roman" w:cs="Times New Roman"/>
          <w:color w:val="303030"/>
          <w:sz w:val="20"/>
          <w:szCs w:val="20"/>
          <w:shd w:val="clear" w:color="auto" w:fill="FFFFFF"/>
        </w:rPr>
        <w:t xml:space="preserve"> S, Sherman KJ. Effects of yoga on mental and physical health: a short summary of reviews. </w:t>
      </w:r>
      <w:proofErr w:type="spellStart"/>
      <w:r w:rsidRPr="00255C53">
        <w:rPr>
          <w:rFonts w:ascii="Times New Roman" w:hAnsi="Times New Roman" w:cs="Times New Roman"/>
          <w:color w:val="303030"/>
          <w:sz w:val="20"/>
          <w:szCs w:val="20"/>
          <w:shd w:val="clear" w:color="auto" w:fill="FFFFFF"/>
        </w:rPr>
        <w:t>Evid</w:t>
      </w:r>
      <w:proofErr w:type="spellEnd"/>
      <w:r w:rsidRPr="00255C53">
        <w:rPr>
          <w:rFonts w:ascii="Times New Roman" w:hAnsi="Times New Roman" w:cs="Times New Roman"/>
          <w:color w:val="303030"/>
          <w:sz w:val="20"/>
          <w:szCs w:val="20"/>
          <w:shd w:val="clear" w:color="auto" w:fill="FFFFFF"/>
        </w:rPr>
        <w:t xml:space="preserve"> Based Complement </w:t>
      </w:r>
      <w:proofErr w:type="spellStart"/>
      <w:r w:rsidRPr="00255C53">
        <w:rPr>
          <w:rFonts w:ascii="Times New Roman" w:hAnsi="Times New Roman" w:cs="Times New Roman"/>
          <w:color w:val="303030"/>
          <w:sz w:val="20"/>
          <w:szCs w:val="20"/>
          <w:shd w:val="clear" w:color="auto" w:fill="FFFFFF"/>
        </w:rPr>
        <w:t>Alternat</w:t>
      </w:r>
      <w:proofErr w:type="spellEnd"/>
      <w:r w:rsidRPr="00255C53">
        <w:rPr>
          <w:rFonts w:ascii="Times New Roman" w:hAnsi="Times New Roman" w:cs="Times New Roman"/>
          <w:color w:val="303030"/>
          <w:sz w:val="20"/>
          <w:szCs w:val="20"/>
          <w:shd w:val="clear" w:color="auto" w:fill="FFFFFF"/>
        </w:rPr>
        <w:t xml:space="preserve"> Med. 2012</w:t>
      </w:r>
      <w:proofErr w:type="gramStart"/>
      <w:r w:rsidRPr="00255C53">
        <w:rPr>
          <w:rFonts w:ascii="Times New Roman" w:hAnsi="Times New Roman" w:cs="Times New Roman"/>
          <w:color w:val="303030"/>
          <w:sz w:val="20"/>
          <w:szCs w:val="20"/>
          <w:shd w:val="clear" w:color="auto" w:fill="FFFFFF"/>
        </w:rPr>
        <w:t>;2012:165410</w:t>
      </w:r>
      <w:proofErr w:type="gramEnd"/>
      <w:r w:rsidRPr="00255C53">
        <w:rPr>
          <w:rFonts w:ascii="Times New Roman" w:hAnsi="Times New Roman" w:cs="Times New Roman"/>
          <w:color w:val="303030"/>
          <w:sz w:val="20"/>
          <w:szCs w:val="20"/>
          <w:shd w:val="clear" w:color="auto" w:fill="FFFFFF"/>
        </w:rPr>
        <w:t xml:space="preserve">. </w:t>
      </w:r>
    </w:p>
    <w:p w:rsidR="00676232" w:rsidRDefault="004F6D05">
      <w:pPr>
        <w:pStyle w:val="ListParagraph"/>
        <w:numPr>
          <w:ilvl w:val="0"/>
          <w:numId w:val="13"/>
        </w:numPr>
        <w:spacing w:line="259" w:lineRule="auto"/>
        <w:jc w:val="both"/>
        <w:rPr>
          <w:rFonts w:ascii="Times New Roman" w:hAnsi="Times New Roman" w:cs="Times New Roman"/>
          <w:color w:val="303030"/>
          <w:sz w:val="20"/>
          <w:szCs w:val="20"/>
          <w:shd w:val="clear" w:color="auto" w:fill="FFFFFF"/>
        </w:rPr>
      </w:pPr>
      <w:r w:rsidRPr="00AA5AB7">
        <w:rPr>
          <w:rFonts w:ascii="Times New Roman" w:hAnsi="Times New Roman" w:cs="Times New Roman"/>
          <w:color w:val="303030"/>
          <w:sz w:val="20"/>
          <w:szCs w:val="20"/>
          <w:shd w:val="clear" w:color="auto" w:fill="FFFFFF"/>
        </w:rPr>
        <w:t xml:space="preserve">Liu XC, Pan L, </w:t>
      </w:r>
      <w:proofErr w:type="spellStart"/>
      <w:r w:rsidRPr="00AA5AB7">
        <w:rPr>
          <w:rFonts w:ascii="Times New Roman" w:hAnsi="Times New Roman" w:cs="Times New Roman"/>
          <w:color w:val="303030"/>
          <w:sz w:val="20"/>
          <w:szCs w:val="20"/>
          <w:shd w:val="clear" w:color="auto" w:fill="FFFFFF"/>
        </w:rPr>
        <w:t>Hu</w:t>
      </w:r>
      <w:proofErr w:type="spellEnd"/>
      <w:r w:rsidRPr="00AA5AB7">
        <w:rPr>
          <w:rFonts w:ascii="Times New Roman" w:hAnsi="Times New Roman" w:cs="Times New Roman"/>
          <w:color w:val="303030"/>
          <w:sz w:val="20"/>
          <w:szCs w:val="20"/>
          <w:shd w:val="clear" w:color="auto" w:fill="FFFFFF"/>
        </w:rPr>
        <w:t xml:space="preserve"> Q, Dong WP, Yan JH, Dong L. Effects of yoga training in patients with chronic obstructive pulmonary disease: a systematic review and meta-analysis. J </w:t>
      </w:r>
      <w:proofErr w:type="spellStart"/>
      <w:r w:rsidRPr="00AA5AB7">
        <w:rPr>
          <w:rFonts w:ascii="Times New Roman" w:hAnsi="Times New Roman" w:cs="Times New Roman"/>
          <w:color w:val="303030"/>
          <w:sz w:val="20"/>
          <w:szCs w:val="20"/>
          <w:shd w:val="clear" w:color="auto" w:fill="FFFFFF"/>
        </w:rPr>
        <w:t>Thorac</w:t>
      </w:r>
      <w:proofErr w:type="spellEnd"/>
      <w:r w:rsidRPr="00AA5AB7">
        <w:rPr>
          <w:rFonts w:ascii="Times New Roman" w:hAnsi="Times New Roman" w:cs="Times New Roman"/>
          <w:color w:val="303030"/>
          <w:sz w:val="20"/>
          <w:szCs w:val="20"/>
          <w:shd w:val="clear" w:color="auto" w:fill="FFFFFF"/>
        </w:rPr>
        <w:t xml:space="preserve"> Dis. </w:t>
      </w:r>
      <w:proofErr w:type="gramStart"/>
      <w:r w:rsidRPr="00AA5AB7">
        <w:rPr>
          <w:rFonts w:ascii="Times New Roman" w:hAnsi="Times New Roman" w:cs="Times New Roman"/>
          <w:color w:val="303030"/>
          <w:sz w:val="20"/>
          <w:szCs w:val="20"/>
          <w:shd w:val="clear" w:color="auto" w:fill="FFFFFF"/>
        </w:rPr>
        <w:t>2014 ;6:795</w:t>
      </w:r>
      <w:proofErr w:type="gramEnd"/>
      <w:r w:rsidRPr="00AA5AB7">
        <w:rPr>
          <w:rFonts w:ascii="Times New Roman" w:hAnsi="Times New Roman" w:cs="Times New Roman"/>
          <w:color w:val="303030"/>
          <w:sz w:val="20"/>
          <w:szCs w:val="20"/>
          <w:shd w:val="clear" w:color="auto" w:fill="FFFFFF"/>
        </w:rPr>
        <w:t xml:space="preserve">-802. </w:t>
      </w:r>
      <w:proofErr w:type="spellStart"/>
      <w:proofErr w:type="gramStart"/>
      <w:r w:rsidRPr="00AA5AB7">
        <w:rPr>
          <w:rFonts w:ascii="Times New Roman" w:hAnsi="Times New Roman" w:cs="Times New Roman"/>
          <w:color w:val="303030"/>
          <w:sz w:val="20"/>
          <w:szCs w:val="20"/>
          <w:shd w:val="clear" w:color="auto" w:fill="FFFFFF"/>
        </w:rPr>
        <w:t>doi</w:t>
      </w:r>
      <w:proofErr w:type="spellEnd"/>
      <w:proofErr w:type="gramEnd"/>
      <w:r w:rsidRPr="00AA5AB7">
        <w:rPr>
          <w:rFonts w:ascii="Times New Roman" w:hAnsi="Times New Roman" w:cs="Times New Roman"/>
          <w:color w:val="303030"/>
          <w:sz w:val="20"/>
          <w:szCs w:val="20"/>
          <w:shd w:val="clear" w:color="auto" w:fill="FFFFFF"/>
        </w:rPr>
        <w:t>: 10.3978/j.issn.2072-1439.2014.06.05.</w:t>
      </w:r>
      <w:r w:rsidRPr="00AA5AB7">
        <w:rPr>
          <w:rFonts w:ascii="Times New Roman" w:hAnsi="Times New Roman" w:cs="Times New Roman"/>
          <w:color w:val="333333"/>
          <w:sz w:val="20"/>
          <w:szCs w:val="20"/>
          <w:shd w:val="clear" w:color="auto" w:fill="FFFFFF"/>
        </w:rPr>
        <w:t xml:space="preserve"> </w:t>
      </w:r>
    </w:p>
    <w:p w:rsidR="00676232" w:rsidRDefault="00360CA7">
      <w:pPr>
        <w:pStyle w:val="ListParagraph"/>
        <w:numPr>
          <w:ilvl w:val="0"/>
          <w:numId w:val="13"/>
        </w:numPr>
        <w:spacing w:line="259" w:lineRule="auto"/>
        <w:jc w:val="both"/>
        <w:rPr>
          <w:rFonts w:ascii="Times New Roman" w:hAnsi="Times New Roman" w:cs="Times New Roman"/>
          <w:color w:val="303030"/>
          <w:sz w:val="20"/>
          <w:szCs w:val="20"/>
          <w:shd w:val="clear" w:color="auto" w:fill="FFFFFF"/>
        </w:rPr>
      </w:pPr>
      <w:proofErr w:type="spellStart"/>
      <w:r w:rsidRPr="006D264F">
        <w:rPr>
          <w:rFonts w:ascii="Times New Roman" w:hAnsi="Times New Roman" w:cs="Times New Roman"/>
          <w:color w:val="333333"/>
          <w:sz w:val="20"/>
          <w:szCs w:val="20"/>
          <w:shd w:val="clear" w:color="auto" w:fill="FFFFFF"/>
        </w:rPr>
        <w:t>Gothe</w:t>
      </w:r>
      <w:proofErr w:type="spellEnd"/>
      <w:r w:rsidRPr="006D264F">
        <w:rPr>
          <w:rFonts w:ascii="Times New Roman" w:hAnsi="Times New Roman" w:cs="Times New Roman"/>
          <w:color w:val="333333"/>
          <w:sz w:val="20"/>
          <w:szCs w:val="20"/>
          <w:shd w:val="clear" w:color="auto" w:fill="FFFFFF"/>
        </w:rPr>
        <w:t xml:space="preserve"> NP, </w:t>
      </w:r>
      <w:proofErr w:type="spellStart"/>
      <w:r w:rsidRPr="006D264F">
        <w:rPr>
          <w:rFonts w:ascii="Times New Roman" w:hAnsi="Times New Roman" w:cs="Times New Roman"/>
          <w:color w:val="333333"/>
          <w:sz w:val="20"/>
          <w:szCs w:val="20"/>
          <w:shd w:val="clear" w:color="auto" w:fill="FFFFFF"/>
        </w:rPr>
        <w:t>McAuley</w:t>
      </w:r>
      <w:proofErr w:type="spellEnd"/>
      <w:r w:rsidRPr="006D264F">
        <w:rPr>
          <w:rFonts w:ascii="Times New Roman" w:hAnsi="Times New Roman" w:cs="Times New Roman"/>
          <w:color w:val="333333"/>
          <w:sz w:val="20"/>
          <w:szCs w:val="20"/>
          <w:shd w:val="clear" w:color="auto" w:fill="FFFFFF"/>
        </w:rPr>
        <w:t xml:space="preserve"> E. Yoga and Cognition: A Meta-Analysis of Chronic and Acute Effects. Psychosomatic medicine. 2015</w:t>
      </w:r>
      <w:proofErr w:type="gramStart"/>
      <w:r w:rsidRPr="006D264F">
        <w:rPr>
          <w:rFonts w:ascii="Times New Roman" w:hAnsi="Times New Roman" w:cs="Times New Roman"/>
          <w:color w:val="333333"/>
          <w:sz w:val="20"/>
          <w:szCs w:val="20"/>
          <w:shd w:val="clear" w:color="auto" w:fill="FFFFFF"/>
        </w:rPr>
        <w:t>;77:784</w:t>
      </w:r>
      <w:proofErr w:type="gramEnd"/>
      <w:r w:rsidRPr="006D264F">
        <w:rPr>
          <w:rFonts w:ascii="Times New Roman" w:hAnsi="Times New Roman" w:cs="Times New Roman"/>
          <w:color w:val="333333"/>
          <w:sz w:val="20"/>
          <w:szCs w:val="20"/>
          <w:shd w:val="clear" w:color="auto" w:fill="FFFFFF"/>
        </w:rPr>
        <w:t xml:space="preserve">–97. </w:t>
      </w:r>
    </w:p>
    <w:p w:rsidR="00676232" w:rsidRDefault="00360CA7">
      <w:pPr>
        <w:pStyle w:val="ListParagraph"/>
        <w:numPr>
          <w:ilvl w:val="0"/>
          <w:numId w:val="13"/>
        </w:numPr>
        <w:spacing w:line="259" w:lineRule="auto"/>
        <w:jc w:val="both"/>
        <w:rPr>
          <w:rFonts w:ascii="Times New Roman" w:hAnsi="Times New Roman" w:cs="Times New Roman"/>
          <w:color w:val="303030"/>
          <w:sz w:val="20"/>
          <w:szCs w:val="20"/>
          <w:shd w:val="clear" w:color="auto" w:fill="FFFFFF"/>
        </w:rPr>
      </w:pPr>
      <w:proofErr w:type="spellStart"/>
      <w:r>
        <w:rPr>
          <w:rFonts w:ascii="Times New Roman" w:hAnsi="Times New Roman" w:cs="Times New Roman"/>
          <w:color w:val="333333"/>
          <w:sz w:val="20"/>
          <w:szCs w:val="20"/>
          <w:shd w:val="clear" w:color="auto" w:fill="FFFFFF"/>
        </w:rPr>
        <w:t>B</w:t>
      </w:r>
      <w:r w:rsidRPr="00AA5AB7">
        <w:rPr>
          <w:rFonts w:ascii="Times New Roman" w:hAnsi="Times New Roman" w:cs="Times New Roman"/>
          <w:color w:val="333333"/>
          <w:sz w:val="20"/>
          <w:szCs w:val="20"/>
          <w:shd w:val="clear" w:color="auto" w:fill="FFFFFF"/>
        </w:rPr>
        <w:t>renes</w:t>
      </w:r>
      <w:proofErr w:type="spellEnd"/>
      <w:r w:rsidRPr="00AA5AB7">
        <w:rPr>
          <w:rFonts w:ascii="Times New Roman" w:hAnsi="Times New Roman" w:cs="Times New Roman"/>
          <w:color w:val="333333"/>
          <w:sz w:val="20"/>
          <w:szCs w:val="20"/>
          <w:shd w:val="clear" w:color="auto" w:fill="FFFFFF"/>
        </w:rPr>
        <w:t xml:space="preserve"> GA, </w:t>
      </w:r>
      <w:proofErr w:type="spellStart"/>
      <w:r w:rsidRPr="00AA5AB7">
        <w:rPr>
          <w:rFonts w:ascii="Times New Roman" w:hAnsi="Times New Roman" w:cs="Times New Roman"/>
          <w:color w:val="333333"/>
          <w:sz w:val="20"/>
          <w:szCs w:val="20"/>
          <w:shd w:val="clear" w:color="auto" w:fill="FFFFFF"/>
        </w:rPr>
        <w:t>Sohl</w:t>
      </w:r>
      <w:proofErr w:type="spellEnd"/>
      <w:r w:rsidRPr="00AA5AB7">
        <w:rPr>
          <w:rFonts w:ascii="Times New Roman" w:hAnsi="Times New Roman" w:cs="Times New Roman"/>
          <w:color w:val="333333"/>
          <w:sz w:val="20"/>
          <w:szCs w:val="20"/>
          <w:shd w:val="clear" w:color="auto" w:fill="FFFFFF"/>
        </w:rPr>
        <w:t xml:space="preserve"> S, Wells RE, </w:t>
      </w:r>
      <w:proofErr w:type="spellStart"/>
      <w:r w:rsidRPr="00AA5AB7">
        <w:rPr>
          <w:rFonts w:ascii="Times New Roman" w:hAnsi="Times New Roman" w:cs="Times New Roman"/>
          <w:color w:val="333333"/>
          <w:sz w:val="20"/>
          <w:szCs w:val="20"/>
          <w:shd w:val="clear" w:color="auto" w:fill="FFFFFF"/>
        </w:rPr>
        <w:t>Befus</w:t>
      </w:r>
      <w:proofErr w:type="spellEnd"/>
      <w:r w:rsidRPr="00AA5AB7">
        <w:rPr>
          <w:rFonts w:ascii="Times New Roman" w:hAnsi="Times New Roman" w:cs="Times New Roman"/>
          <w:color w:val="333333"/>
          <w:sz w:val="20"/>
          <w:szCs w:val="20"/>
          <w:shd w:val="clear" w:color="auto" w:fill="FFFFFF"/>
        </w:rPr>
        <w:t xml:space="preserve"> D, Campos CL, </w:t>
      </w:r>
      <w:proofErr w:type="spellStart"/>
      <w:r w:rsidRPr="00AA5AB7">
        <w:rPr>
          <w:rFonts w:ascii="Times New Roman" w:hAnsi="Times New Roman" w:cs="Times New Roman"/>
          <w:color w:val="333333"/>
          <w:sz w:val="20"/>
          <w:szCs w:val="20"/>
          <w:shd w:val="clear" w:color="auto" w:fill="FFFFFF"/>
        </w:rPr>
        <w:t>Danhauer</w:t>
      </w:r>
      <w:proofErr w:type="spellEnd"/>
      <w:r w:rsidRPr="00AA5AB7">
        <w:rPr>
          <w:rFonts w:ascii="Times New Roman" w:hAnsi="Times New Roman" w:cs="Times New Roman"/>
          <w:color w:val="333333"/>
          <w:sz w:val="20"/>
          <w:szCs w:val="20"/>
          <w:shd w:val="clear" w:color="auto" w:fill="FFFFFF"/>
        </w:rPr>
        <w:t xml:space="preserve"> SC. The Effects of Yoga on Patients with Mild Cognitive Impairment and Dementia: A Scoping Review. Am J </w:t>
      </w:r>
      <w:proofErr w:type="spellStart"/>
      <w:r w:rsidRPr="00AA5AB7">
        <w:rPr>
          <w:rFonts w:ascii="Times New Roman" w:hAnsi="Times New Roman" w:cs="Times New Roman"/>
          <w:color w:val="333333"/>
          <w:sz w:val="20"/>
          <w:szCs w:val="20"/>
          <w:shd w:val="clear" w:color="auto" w:fill="FFFFFF"/>
        </w:rPr>
        <w:t>Geriatr</w:t>
      </w:r>
      <w:proofErr w:type="spellEnd"/>
      <w:r w:rsidRPr="00AA5AB7">
        <w:rPr>
          <w:rFonts w:ascii="Times New Roman" w:hAnsi="Times New Roman" w:cs="Times New Roman"/>
          <w:color w:val="333333"/>
          <w:sz w:val="20"/>
          <w:szCs w:val="20"/>
          <w:shd w:val="clear" w:color="auto" w:fill="FFFFFF"/>
        </w:rPr>
        <w:t xml:space="preserve"> Psychiatry. 2019</w:t>
      </w:r>
      <w:proofErr w:type="gramStart"/>
      <w:r w:rsidRPr="00AA5AB7">
        <w:rPr>
          <w:rFonts w:ascii="Times New Roman" w:hAnsi="Times New Roman" w:cs="Times New Roman"/>
          <w:color w:val="333333"/>
          <w:sz w:val="20"/>
          <w:szCs w:val="20"/>
          <w:shd w:val="clear" w:color="auto" w:fill="FFFFFF"/>
        </w:rPr>
        <w:t>;27:188</w:t>
      </w:r>
      <w:proofErr w:type="gramEnd"/>
      <w:r w:rsidRPr="00AA5AB7">
        <w:rPr>
          <w:rFonts w:ascii="Times New Roman" w:hAnsi="Times New Roman" w:cs="Times New Roman"/>
          <w:color w:val="333333"/>
          <w:sz w:val="20"/>
          <w:szCs w:val="20"/>
          <w:shd w:val="clear" w:color="auto" w:fill="FFFFFF"/>
        </w:rPr>
        <w:t xml:space="preserve">-197. </w:t>
      </w:r>
      <w:proofErr w:type="spellStart"/>
      <w:proofErr w:type="gramStart"/>
      <w:r w:rsidRPr="00AA5AB7">
        <w:rPr>
          <w:rFonts w:ascii="Times New Roman" w:hAnsi="Times New Roman" w:cs="Times New Roman"/>
          <w:color w:val="333333"/>
          <w:sz w:val="20"/>
          <w:szCs w:val="20"/>
          <w:shd w:val="clear" w:color="auto" w:fill="FFFFFF"/>
        </w:rPr>
        <w:t>doi</w:t>
      </w:r>
      <w:proofErr w:type="spellEnd"/>
      <w:proofErr w:type="gramEnd"/>
      <w:r w:rsidRPr="00AA5AB7">
        <w:rPr>
          <w:rFonts w:ascii="Times New Roman" w:hAnsi="Times New Roman" w:cs="Times New Roman"/>
          <w:color w:val="333333"/>
          <w:sz w:val="20"/>
          <w:szCs w:val="20"/>
          <w:shd w:val="clear" w:color="auto" w:fill="FFFFFF"/>
        </w:rPr>
        <w:t xml:space="preserve">: 10.1016/j.jagp.2018.10.013. </w:t>
      </w:r>
    </w:p>
    <w:p w:rsidR="00676232" w:rsidRDefault="00676232">
      <w:pPr>
        <w:pStyle w:val="ListParagraph"/>
        <w:numPr>
          <w:ilvl w:val="0"/>
          <w:numId w:val="13"/>
        </w:numPr>
        <w:jc w:val="both"/>
        <w:rPr>
          <w:rFonts w:ascii="Times New Roman" w:hAnsi="Times New Roman" w:cs="Times New Roman"/>
          <w:color w:val="303030"/>
          <w:sz w:val="20"/>
          <w:szCs w:val="20"/>
          <w:shd w:val="clear" w:color="auto" w:fill="FFFFFF"/>
        </w:rPr>
      </w:pPr>
    </w:p>
    <w:p w:rsidR="00676232" w:rsidRDefault="00CC7D20">
      <w:pPr>
        <w:pStyle w:val="ListParagraph"/>
        <w:numPr>
          <w:ilvl w:val="0"/>
          <w:numId w:val="13"/>
        </w:numPr>
        <w:jc w:val="both"/>
        <w:rPr>
          <w:rFonts w:ascii="Times New Roman" w:hAnsi="Times New Roman" w:cs="Times New Roman"/>
          <w:color w:val="303030"/>
          <w:sz w:val="20"/>
          <w:szCs w:val="20"/>
          <w:shd w:val="clear" w:color="auto" w:fill="FFFFFF"/>
        </w:rPr>
      </w:pPr>
      <w:proofErr w:type="spellStart"/>
      <w:r w:rsidRPr="00CC7D20">
        <w:rPr>
          <w:rFonts w:ascii="Times New Roman" w:hAnsi="Times New Roman" w:cs="Times New Roman"/>
          <w:color w:val="303030"/>
          <w:sz w:val="20"/>
          <w:szCs w:val="20"/>
          <w:shd w:val="clear" w:color="auto" w:fill="FFFFFF"/>
        </w:rPr>
        <w:t>Bernardi</w:t>
      </w:r>
      <w:proofErr w:type="spellEnd"/>
      <w:r w:rsidRPr="00CC7D20">
        <w:rPr>
          <w:rFonts w:ascii="Times New Roman" w:hAnsi="Times New Roman" w:cs="Times New Roman"/>
          <w:color w:val="303030"/>
          <w:sz w:val="20"/>
          <w:szCs w:val="20"/>
          <w:shd w:val="clear" w:color="auto" w:fill="FFFFFF"/>
        </w:rPr>
        <w:t xml:space="preserve"> L, </w:t>
      </w:r>
      <w:proofErr w:type="spellStart"/>
      <w:r w:rsidRPr="00CC7D20">
        <w:rPr>
          <w:rFonts w:ascii="Times New Roman" w:hAnsi="Times New Roman" w:cs="Times New Roman"/>
          <w:color w:val="303030"/>
          <w:sz w:val="20"/>
          <w:szCs w:val="20"/>
          <w:shd w:val="clear" w:color="auto" w:fill="FFFFFF"/>
        </w:rPr>
        <w:t>Porta</w:t>
      </w:r>
      <w:proofErr w:type="spellEnd"/>
      <w:r w:rsidRPr="00CC7D20">
        <w:rPr>
          <w:rFonts w:ascii="Times New Roman" w:hAnsi="Times New Roman" w:cs="Times New Roman"/>
          <w:color w:val="303030"/>
          <w:sz w:val="20"/>
          <w:szCs w:val="20"/>
          <w:shd w:val="clear" w:color="auto" w:fill="FFFFFF"/>
        </w:rPr>
        <w:t xml:space="preserve"> C, </w:t>
      </w:r>
      <w:proofErr w:type="spellStart"/>
      <w:r w:rsidRPr="00CC7D20">
        <w:rPr>
          <w:rFonts w:ascii="Times New Roman" w:hAnsi="Times New Roman" w:cs="Times New Roman"/>
          <w:color w:val="303030"/>
          <w:sz w:val="20"/>
          <w:szCs w:val="20"/>
          <w:shd w:val="clear" w:color="auto" w:fill="FFFFFF"/>
        </w:rPr>
        <w:t>Gabutti</w:t>
      </w:r>
      <w:proofErr w:type="spellEnd"/>
      <w:r w:rsidRPr="00CC7D20">
        <w:rPr>
          <w:rFonts w:ascii="Times New Roman" w:hAnsi="Times New Roman" w:cs="Times New Roman"/>
          <w:color w:val="303030"/>
          <w:sz w:val="20"/>
          <w:szCs w:val="20"/>
          <w:shd w:val="clear" w:color="auto" w:fill="FFFFFF"/>
        </w:rPr>
        <w:t xml:space="preserve"> A, </w:t>
      </w:r>
      <w:proofErr w:type="spellStart"/>
      <w:r w:rsidRPr="00CC7D20">
        <w:rPr>
          <w:rFonts w:ascii="Times New Roman" w:hAnsi="Times New Roman" w:cs="Times New Roman"/>
          <w:color w:val="303030"/>
          <w:sz w:val="20"/>
          <w:szCs w:val="20"/>
          <w:shd w:val="clear" w:color="auto" w:fill="FFFFFF"/>
        </w:rPr>
        <w:t>Spicuzza</w:t>
      </w:r>
      <w:proofErr w:type="spellEnd"/>
      <w:r w:rsidRPr="00CC7D20">
        <w:rPr>
          <w:rFonts w:ascii="Times New Roman" w:hAnsi="Times New Roman" w:cs="Times New Roman"/>
          <w:color w:val="303030"/>
          <w:sz w:val="20"/>
          <w:szCs w:val="20"/>
          <w:shd w:val="clear" w:color="auto" w:fill="FFFFFF"/>
        </w:rPr>
        <w:t xml:space="preserve"> L, Sleight P. </w:t>
      </w:r>
      <w:proofErr w:type="spellStart"/>
      <w:r w:rsidRPr="00CC7D20">
        <w:rPr>
          <w:rFonts w:ascii="Times New Roman" w:hAnsi="Times New Roman" w:cs="Times New Roman"/>
          <w:color w:val="303030"/>
          <w:sz w:val="20"/>
          <w:szCs w:val="20"/>
          <w:shd w:val="clear" w:color="auto" w:fill="FFFFFF"/>
        </w:rPr>
        <w:t>Modulatory</w:t>
      </w:r>
      <w:proofErr w:type="spellEnd"/>
      <w:r w:rsidRPr="00CC7D20">
        <w:rPr>
          <w:rFonts w:ascii="Times New Roman" w:hAnsi="Times New Roman" w:cs="Times New Roman"/>
          <w:color w:val="303030"/>
          <w:sz w:val="20"/>
          <w:szCs w:val="20"/>
          <w:shd w:val="clear" w:color="auto" w:fill="FFFFFF"/>
        </w:rPr>
        <w:t xml:space="preserve"> effects of respiration. </w:t>
      </w:r>
      <w:proofErr w:type="spellStart"/>
      <w:r w:rsidRPr="00CC7D20">
        <w:rPr>
          <w:rFonts w:ascii="Times New Roman" w:hAnsi="Times New Roman" w:cs="Times New Roman"/>
          <w:color w:val="303030"/>
          <w:sz w:val="20"/>
          <w:szCs w:val="20"/>
          <w:shd w:val="clear" w:color="auto" w:fill="FFFFFF"/>
        </w:rPr>
        <w:t>Auton</w:t>
      </w:r>
      <w:proofErr w:type="spellEnd"/>
      <w:r w:rsidRPr="00CC7D20">
        <w:rPr>
          <w:rFonts w:ascii="Times New Roman" w:hAnsi="Times New Roman" w:cs="Times New Roman"/>
          <w:color w:val="303030"/>
          <w:sz w:val="20"/>
          <w:szCs w:val="20"/>
          <w:shd w:val="clear" w:color="auto" w:fill="FFFFFF"/>
        </w:rPr>
        <w:t xml:space="preserve"> </w:t>
      </w:r>
      <w:proofErr w:type="spellStart"/>
      <w:r w:rsidRPr="00CC7D20">
        <w:rPr>
          <w:rFonts w:ascii="Times New Roman" w:hAnsi="Times New Roman" w:cs="Times New Roman"/>
          <w:color w:val="303030"/>
          <w:sz w:val="20"/>
          <w:szCs w:val="20"/>
          <w:shd w:val="clear" w:color="auto" w:fill="FFFFFF"/>
        </w:rPr>
        <w:t>Neurosci</w:t>
      </w:r>
      <w:proofErr w:type="spellEnd"/>
      <w:r w:rsidRPr="00CC7D20">
        <w:rPr>
          <w:rFonts w:ascii="Times New Roman" w:hAnsi="Times New Roman" w:cs="Times New Roman"/>
          <w:color w:val="303030"/>
          <w:sz w:val="20"/>
          <w:szCs w:val="20"/>
          <w:shd w:val="clear" w:color="auto" w:fill="FFFFFF"/>
        </w:rPr>
        <w:t>. 2001 Jul 20</w:t>
      </w:r>
      <w:proofErr w:type="gramStart"/>
      <w:r w:rsidRPr="00CC7D20">
        <w:rPr>
          <w:rFonts w:ascii="Times New Roman" w:hAnsi="Times New Roman" w:cs="Times New Roman"/>
          <w:color w:val="303030"/>
          <w:sz w:val="20"/>
          <w:szCs w:val="20"/>
          <w:shd w:val="clear" w:color="auto" w:fill="FFFFFF"/>
        </w:rPr>
        <w:t>;90</w:t>
      </w:r>
      <w:proofErr w:type="gramEnd"/>
      <w:r w:rsidRPr="00CC7D20">
        <w:rPr>
          <w:rFonts w:ascii="Times New Roman" w:hAnsi="Times New Roman" w:cs="Times New Roman"/>
          <w:color w:val="303030"/>
          <w:sz w:val="20"/>
          <w:szCs w:val="20"/>
          <w:shd w:val="clear" w:color="auto" w:fill="FFFFFF"/>
        </w:rPr>
        <w:t xml:space="preserve">(1-2):47-56. </w:t>
      </w:r>
      <w:proofErr w:type="spellStart"/>
      <w:proofErr w:type="gramStart"/>
      <w:r w:rsidRPr="00CC7D20">
        <w:rPr>
          <w:rFonts w:ascii="Times New Roman" w:hAnsi="Times New Roman" w:cs="Times New Roman"/>
          <w:color w:val="303030"/>
          <w:sz w:val="20"/>
          <w:szCs w:val="20"/>
          <w:shd w:val="clear" w:color="auto" w:fill="FFFFFF"/>
        </w:rPr>
        <w:t>doi</w:t>
      </w:r>
      <w:proofErr w:type="spellEnd"/>
      <w:proofErr w:type="gramEnd"/>
      <w:r w:rsidRPr="00CC7D20">
        <w:rPr>
          <w:rFonts w:ascii="Times New Roman" w:hAnsi="Times New Roman" w:cs="Times New Roman"/>
          <w:color w:val="303030"/>
          <w:sz w:val="20"/>
          <w:szCs w:val="20"/>
          <w:shd w:val="clear" w:color="auto" w:fill="FFFFFF"/>
        </w:rPr>
        <w:t>: 10.1016/S1566-0702(01)00267-3. PMID: 11485292.</w:t>
      </w:r>
    </w:p>
    <w:p w:rsidR="00676232" w:rsidRDefault="008B359D">
      <w:pPr>
        <w:pStyle w:val="ListParagraph"/>
        <w:numPr>
          <w:ilvl w:val="0"/>
          <w:numId w:val="13"/>
        </w:numPr>
        <w:spacing w:line="276" w:lineRule="auto"/>
        <w:jc w:val="both"/>
        <w:rPr>
          <w:rFonts w:ascii="Times New Roman" w:hAnsi="Times New Roman"/>
          <w:color w:val="303030"/>
          <w:sz w:val="20"/>
          <w:szCs w:val="20"/>
          <w:shd w:val="clear" w:color="auto" w:fill="FFFFFF"/>
        </w:rPr>
      </w:pPr>
      <w:proofErr w:type="spellStart"/>
      <w:r w:rsidRPr="00AD1077">
        <w:rPr>
          <w:rFonts w:ascii="Times New Roman" w:hAnsi="Times New Roman"/>
          <w:color w:val="000000"/>
          <w:sz w:val="20"/>
          <w:szCs w:val="20"/>
        </w:rPr>
        <w:lastRenderedPageBreak/>
        <w:t>Santaella</w:t>
      </w:r>
      <w:proofErr w:type="spellEnd"/>
      <w:r w:rsidRPr="00AD1077">
        <w:rPr>
          <w:rFonts w:ascii="Times New Roman" w:hAnsi="Times New Roman"/>
          <w:color w:val="000000"/>
          <w:sz w:val="20"/>
          <w:szCs w:val="20"/>
        </w:rPr>
        <w:t xml:space="preserve"> DF, </w:t>
      </w:r>
      <w:proofErr w:type="spellStart"/>
      <w:r w:rsidRPr="00AD1077">
        <w:rPr>
          <w:rFonts w:ascii="Times New Roman" w:hAnsi="Times New Roman"/>
          <w:color w:val="000000"/>
          <w:sz w:val="20"/>
          <w:szCs w:val="20"/>
        </w:rPr>
        <w:t>Devesa</w:t>
      </w:r>
      <w:proofErr w:type="spellEnd"/>
      <w:r w:rsidRPr="00AD1077">
        <w:rPr>
          <w:rFonts w:ascii="Times New Roman" w:hAnsi="Times New Roman"/>
          <w:color w:val="000000"/>
          <w:sz w:val="20"/>
          <w:szCs w:val="20"/>
        </w:rPr>
        <w:t xml:space="preserve"> CR, </w:t>
      </w:r>
      <w:proofErr w:type="spellStart"/>
      <w:r w:rsidRPr="00AD1077">
        <w:rPr>
          <w:rFonts w:ascii="Times New Roman" w:hAnsi="Times New Roman"/>
          <w:color w:val="000000"/>
          <w:sz w:val="20"/>
          <w:szCs w:val="20"/>
        </w:rPr>
        <w:t>Rojo</w:t>
      </w:r>
      <w:proofErr w:type="spellEnd"/>
      <w:r w:rsidRPr="00AD1077">
        <w:rPr>
          <w:rFonts w:ascii="Times New Roman" w:hAnsi="Times New Roman"/>
          <w:color w:val="000000"/>
          <w:sz w:val="20"/>
          <w:szCs w:val="20"/>
        </w:rPr>
        <w:t xml:space="preserve"> MR, Amato MB, </w:t>
      </w:r>
      <w:proofErr w:type="spellStart"/>
      <w:r w:rsidRPr="00AD1077">
        <w:rPr>
          <w:rFonts w:ascii="Times New Roman" w:hAnsi="Times New Roman"/>
          <w:color w:val="000000"/>
          <w:sz w:val="20"/>
          <w:szCs w:val="20"/>
        </w:rPr>
        <w:t>Drager</w:t>
      </w:r>
      <w:proofErr w:type="spellEnd"/>
      <w:r w:rsidRPr="00AD1077">
        <w:rPr>
          <w:rFonts w:ascii="Times New Roman" w:hAnsi="Times New Roman"/>
          <w:color w:val="000000"/>
          <w:sz w:val="20"/>
          <w:szCs w:val="20"/>
        </w:rPr>
        <w:t xml:space="preserve"> LF, </w:t>
      </w:r>
      <w:proofErr w:type="spellStart"/>
      <w:r w:rsidRPr="00AD1077">
        <w:rPr>
          <w:rFonts w:ascii="Times New Roman" w:hAnsi="Times New Roman"/>
          <w:color w:val="000000"/>
          <w:sz w:val="20"/>
          <w:szCs w:val="20"/>
        </w:rPr>
        <w:t>Casali</w:t>
      </w:r>
      <w:proofErr w:type="spellEnd"/>
      <w:r w:rsidRPr="00AD1077">
        <w:rPr>
          <w:rFonts w:ascii="Times New Roman" w:hAnsi="Times New Roman"/>
          <w:color w:val="000000"/>
          <w:sz w:val="20"/>
          <w:szCs w:val="20"/>
        </w:rPr>
        <w:t xml:space="preserve"> KR, et al. Yoga respiratory training improves respiratory function and cardiac </w:t>
      </w:r>
      <w:proofErr w:type="spellStart"/>
      <w:r w:rsidRPr="00AD1077">
        <w:rPr>
          <w:rFonts w:ascii="Times New Roman" w:hAnsi="Times New Roman"/>
          <w:color w:val="000000"/>
          <w:sz w:val="20"/>
          <w:szCs w:val="20"/>
        </w:rPr>
        <w:t>sympathovagal</w:t>
      </w:r>
      <w:proofErr w:type="spellEnd"/>
      <w:r w:rsidRPr="00AD1077">
        <w:rPr>
          <w:rFonts w:ascii="Times New Roman" w:hAnsi="Times New Roman"/>
          <w:color w:val="000000"/>
          <w:sz w:val="20"/>
          <w:szCs w:val="20"/>
        </w:rPr>
        <w:t xml:space="preserve"> balance in elderly subjects: a randomised controlled trial. BMJ Open. 2011 May 24</w:t>
      </w:r>
      <w:proofErr w:type="gramStart"/>
      <w:r w:rsidRPr="00AD1077">
        <w:rPr>
          <w:rFonts w:ascii="Times New Roman" w:hAnsi="Times New Roman"/>
          <w:color w:val="000000"/>
          <w:sz w:val="20"/>
          <w:szCs w:val="20"/>
        </w:rPr>
        <w:t>;1:e000085</w:t>
      </w:r>
      <w:proofErr w:type="gramEnd"/>
      <w:r w:rsidRPr="00AD1077">
        <w:rPr>
          <w:rFonts w:ascii="Times New Roman" w:hAnsi="Times New Roman"/>
          <w:color w:val="000000"/>
          <w:sz w:val="20"/>
          <w:szCs w:val="20"/>
        </w:rPr>
        <w:t xml:space="preserve">. </w:t>
      </w:r>
    </w:p>
    <w:p w:rsidR="00676232" w:rsidRDefault="008B359D">
      <w:pPr>
        <w:pStyle w:val="ListParagraph"/>
        <w:numPr>
          <w:ilvl w:val="0"/>
          <w:numId w:val="13"/>
        </w:numPr>
        <w:spacing w:line="276" w:lineRule="auto"/>
        <w:jc w:val="both"/>
        <w:rPr>
          <w:rFonts w:ascii="Times New Roman" w:eastAsia="Times New Roman" w:hAnsi="Times New Roman" w:cs="Times New Roman"/>
          <w:color w:val="000000"/>
          <w:sz w:val="20"/>
          <w:szCs w:val="20"/>
          <w:lang w:val="en-US"/>
        </w:rPr>
      </w:pPr>
      <w:proofErr w:type="spellStart"/>
      <w:r w:rsidRPr="00D81C55">
        <w:rPr>
          <w:rFonts w:ascii="Times New Roman" w:eastAsia="Times New Roman" w:hAnsi="Times New Roman" w:cs="Times New Roman"/>
          <w:color w:val="000000"/>
          <w:sz w:val="20"/>
          <w:szCs w:val="20"/>
          <w:lang w:val="en-US"/>
        </w:rPr>
        <w:t>Ellman</w:t>
      </w:r>
      <w:proofErr w:type="spellEnd"/>
      <w:r w:rsidRPr="00D81C55">
        <w:rPr>
          <w:rFonts w:ascii="Times New Roman" w:eastAsia="Times New Roman" w:hAnsi="Times New Roman" w:cs="Times New Roman"/>
          <w:color w:val="000000"/>
          <w:sz w:val="20"/>
          <w:szCs w:val="20"/>
          <w:lang w:val="en-US"/>
        </w:rPr>
        <w:t xml:space="preserve"> GL. Tissue </w:t>
      </w:r>
      <w:proofErr w:type="spellStart"/>
      <w:r w:rsidRPr="00D81C55">
        <w:rPr>
          <w:rFonts w:ascii="Times New Roman" w:eastAsia="Times New Roman" w:hAnsi="Times New Roman" w:cs="Times New Roman"/>
          <w:color w:val="000000"/>
          <w:sz w:val="20"/>
          <w:szCs w:val="20"/>
          <w:lang w:val="en-US"/>
        </w:rPr>
        <w:t>sulfhydryl</w:t>
      </w:r>
      <w:proofErr w:type="spellEnd"/>
      <w:r w:rsidRPr="00D81C55">
        <w:rPr>
          <w:rFonts w:ascii="Times New Roman" w:eastAsia="Times New Roman" w:hAnsi="Times New Roman" w:cs="Times New Roman"/>
          <w:color w:val="000000"/>
          <w:sz w:val="20"/>
          <w:szCs w:val="20"/>
          <w:lang w:val="en-US"/>
        </w:rPr>
        <w:t xml:space="preserve"> groups. Archives of biochemistry and biophysics 1959; 82: 70-7.</w:t>
      </w:r>
    </w:p>
    <w:p w:rsidR="00676232" w:rsidRDefault="008B359D">
      <w:pPr>
        <w:pStyle w:val="ListParagraph"/>
        <w:numPr>
          <w:ilvl w:val="0"/>
          <w:numId w:val="13"/>
        </w:numPr>
        <w:spacing w:line="276" w:lineRule="auto"/>
        <w:jc w:val="both"/>
        <w:rPr>
          <w:rFonts w:ascii="Times New Roman" w:hAnsi="Times New Roman" w:cs="Times New Roman"/>
          <w:color w:val="000000"/>
          <w:sz w:val="20"/>
          <w:szCs w:val="20"/>
          <w:shd w:val="clear" w:color="auto" w:fill="FFFFFF"/>
        </w:rPr>
      </w:pPr>
      <w:r w:rsidRPr="00D81C55">
        <w:rPr>
          <w:rFonts w:ascii="Times New Roman" w:hAnsi="Times New Roman" w:cs="Times New Roman"/>
          <w:color w:val="000000"/>
          <w:sz w:val="20"/>
          <w:szCs w:val="20"/>
          <w:shd w:val="clear" w:color="auto" w:fill="FFFFFF"/>
        </w:rPr>
        <w:t xml:space="preserve">Chambers JE, Chambers HW. An investigation of </w:t>
      </w:r>
      <w:proofErr w:type="spellStart"/>
      <w:r w:rsidRPr="00D81C55">
        <w:rPr>
          <w:rFonts w:ascii="Times New Roman" w:hAnsi="Times New Roman" w:cs="Times New Roman"/>
          <w:color w:val="000000"/>
          <w:sz w:val="20"/>
          <w:szCs w:val="20"/>
          <w:shd w:val="clear" w:color="auto" w:fill="FFFFFF"/>
        </w:rPr>
        <w:t>acetylcholinesterase</w:t>
      </w:r>
      <w:proofErr w:type="spellEnd"/>
      <w:r w:rsidRPr="00D81C55">
        <w:rPr>
          <w:rFonts w:ascii="Times New Roman" w:hAnsi="Times New Roman" w:cs="Times New Roman"/>
          <w:color w:val="000000"/>
          <w:sz w:val="20"/>
          <w:szCs w:val="20"/>
          <w:shd w:val="clear" w:color="auto" w:fill="FFFFFF"/>
        </w:rPr>
        <w:t xml:space="preserve"> </w:t>
      </w:r>
      <w:proofErr w:type="spellStart"/>
      <w:r w:rsidRPr="00D81C55">
        <w:rPr>
          <w:rFonts w:ascii="Times New Roman" w:hAnsi="Times New Roman" w:cs="Times New Roman"/>
          <w:color w:val="000000"/>
          <w:sz w:val="20"/>
          <w:szCs w:val="20"/>
          <w:shd w:val="clear" w:color="auto" w:fill="FFFFFF"/>
        </w:rPr>
        <w:t>ibhibition</w:t>
      </w:r>
      <w:proofErr w:type="spellEnd"/>
      <w:r w:rsidRPr="00D81C55">
        <w:rPr>
          <w:rFonts w:ascii="Times New Roman" w:hAnsi="Times New Roman" w:cs="Times New Roman"/>
          <w:color w:val="000000"/>
          <w:sz w:val="20"/>
          <w:szCs w:val="20"/>
          <w:shd w:val="clear" w:color="auto" w:fill="FFFFFF"/>
        </w:rPr>
        <w:t xml:space="preserve"> and aging and </w:t>
      </w:r>
      <w:proofErr w:type="spellStart"/>
      <w:r w:rsidRPr="00D81C55">
        <w:rPr>
          <w:rFonts w:ascii="Times New Roman" w:hAnsi="Times New Roman" w:cs="Times New Roman"/>
          <w:color w:val="000000"/>
          <w:sz w:val="20"/>
          <w:szCs w:val="20"/>
          <w:shd w:val="clear" w:color="auto" w:fill="FFFFFF"/>
        </w:rPr>
        <w:t>choline</w:t>
      </w:r>
      <w:proofErr w:type="spellEnd"/>
      <w:r w:rsidRPr="00D81C55">
        <w:rPr>
          <w:rFonts w:ascii="Times New Roman" w:hAnsi="Times New Roman" w:cs="Times New Roman"/>
          <w:color w:val="000000"/>
          <w:sz w:val="20"/>
          <w:szCs w:val="20"/>
          <w:shd w:val="clear" w:color="auto" w:fill="FFFFFF"/>
        </w:rPr>
        <w:t xml:space="preserve"> </w:t>
      </w:r>
      <w:proofErr w:type="spellStart"/>
      <w:r w:rsidRPr="00D81C55">
        <w:rPr>
          <w:rFonts w:ascii="Times New Roman" w:hAnsi="Times New Roman" w:cs="Times New Roman"/>
          <w:color w:val="000000"/>
          <w:sz w:val="20"/>
          <w:szCs w:val="20"/>
          <w:shd w:val="clear" w:color="auto" w:fill="FFFFFF"/>
        </w:rPr>
        <w:t>acetyltransferease</w:t>
      </w:r>
      <w:proofErr w:type="spellEnd"/>
      <w:r w:rsidRPr="00D81C55">
        <w:rPr>
          <w:rFonts w:ascii="Times New Roman" w:hAnsi="Times New Roman" w:cs="Times New Roman"/>
          <w:color w:val="000000"/>
          <w:sz w:val="20"/>
          <w:szCs w:val="20"/>
          <w:shd w:val="clear" w:color="auto" w:fill="FFFFFF"/>
        </w:rPr>
        <w:t xml:space="preserve"> activity following a high level acute exposure to </w:t>
      </w:r>
      <w:proofErr w:type="spellStart"/>
      <w:r w:rsidRPr="00D81C55">
        <w:rPr>
          <w:rFonts w:ascii="Times New Roman" w:hAnsi="Times New Roman" w:cs="Times New Roman"/>
          <w:color w:val="000000"/>
          <w:sz w:val="20"/>
          <w:szCs w:val="20"/>
          <w:shd w:val="clear" w:color="auto" w:fill="FFFFFF"/>
        </w:rPr>
        <w:t>paraoxon</w:t>
      </w:r>
      <w:proofErr w:type="spellEnd"/>
      <w:r w:rsidRPr="00D81C55">
        <w:rPr>
          <w:rFonts w:ascii="Times New Roman" w:hAnsi="Times New Roman" w:cs="Times New Roman"/>
          <w:color w:val="000000"/>
          <w:sz w:val="20"/>
          <w:szCs w:val="20"/>
          <w:shd w:val="clear" w:color="auto" w:fill="FFFFFF"/>
        </w:rPr>
        <w:t>. </w:t>
      </w:r>
      <w:r w:rsidRPr="00D81C55">
        <w:rPr>
          <w:rStyle w:val="ref-journal"/>
          <w:rFonts w:ascii="Times New Roman" w:hAnsi="Times New Roman" w:cs="Times New Roman"/>
          <w:i/>
          <w:iCs/>
          <w:color w:val="000000"/>
          <w:sz w:val="20"/>
          <w:szCs w:val="20"/>
          <w:shd w:val="clear" w:color="auto" w:fill="FFFFFF"/>
        </w:rPr>
        <w:t xml:space="preserve">Pest </w:t>
      </w:r>
      <w:proofErr w:type="spellStart"/>
      <w:r w:rsidRPr="00D81C55">
        <w:rPr>
          <w:rStyle w:val="ref-journal"/>
          <w:rFonts w:ascii="Times New Roman" w:hAnsi="Times New Roman" w:cs="Times New Roman"/>
          <w:i/>
          <w:iCs/>
          <w:color w:val="000000"/>
          <w:sz w:val="20"/>
          <w:szCs w:val="20"/>
          <w:shd w:val="clear" w:color="auto" w:fill="FFFFFF"/>
        </w:rPr>
        <w:t>Biochem</w:t>
      </w:r>
      <w:proofErr w:type="spellEnd"/>
      <w:r w:rsidRPr="00D81C55">
        <w:rPr>
          <w:rStyle w:val="ref-journal"/>
          <w:rFonts w:ascii="Times New Roman" w:hAnsi="Times New Roman" w:cs="Times New Roman"/>
          <w:i/>
          <w:iCs/>
          <w:color w:val="000000"/>
          <w:sz w:val="20"/>
          <w:szCs w:val="20"/>
          <w:shd w:val="clear" w:color="auto" w:fill="FFFFFF"/>
        </w:rPr>
        <w:t xml:space="preserve"> Physiol. </w:t>
      </w:r>
      <w:r w:rsidRPr="00D81C55">
        <w:rPr>
          <w:rFonts w:ascii="Times New Roman" w:hAnsi="Times New Roman" w:cs="Times New Roman"/>
          <w:color w:val="000000"/>
          <w:sz w:val="20"/>
          <w:szCs w:val="20"/>
          <w:shd w:val="clear" w:color="auto" w:fill="FFFFFF"/>
        </w:rPr>
        <w:t>1989</w:t>
      </w:r>
      <w:proofErr w:type="gramStart"/>
      <w:r w:rsidRPr="00D81C55">
        <w:rPr>
          <w:rFonts w:ascii="Times New Roman" w:hAnsi="Times New Roman" w:cs="Times New Roman"/>
          <w:color w:val="000000"/>
          <w:sz w:val="20"/>
          <w:szCs w:val="20"/>
          <w:shd w:val="clear" w:color="auto" w:fill="FFFFFF"/>
        </w:rPr>
        <w:t>;</w:t>
      </w:r>
      <w:r w:rsidRPr="00D81C55">
        <w:rPr>
          <w:rStyle w:val="ref-vol"/>
          <w:rFonts w:ascii="Times New Roman" w:hAnsi="Times New Roman" w:cs="Times New Roman"/>
          <w:color w:val="000000"/>
          <w:sz w:val="20"/>
          <w:szCs w:val="20"/>
          <w:shd w:val="clear" w:color="auto" w:fill="FFFFFF"/>
        </w:rPr>
        <w:t>33</w:t>
      </w:r>
      <w:r w:rsidRPr="00D81C55">
        <w:rPr>
          <w:rFonts w:ascii="Times New Roman" w:hAnsi="Times New Roman" w:cs="Times New Roman"/>
          <w:color w:val="000000"/>
          <w:sz w:val="20"/>
          <w:szCs w:val="20"/>
          <w:shd w:val="clear" w:color="auto" w:fill="FFFFFF"/>
        </w:rPr>
        <w:t>:125</w:t>
      </w:r>
      <w:proofErr w:type="gramEnd"/>
      <w:r w:rsidRPr="00D81C55">
        <w:rPr>
          <w:rFonts w:ascii="Times New Roman" w:hAnsi="Times New Roman" w:cs="Times New Roman"/>
          <w:color w:val="000000"/>
          <w:sz w:val="20"/>
          <w:szCs w:val="20"/>
          <w:shd w:val="clear" w:color="auto" w:fill="FFFFFF"/>
        </w:rPr>
        <w:t>–31.</w:t>
      </w:r>
    </w:p>
    <w:p w:rsidR="00676232" w:rsidRDefault="00D853F0">
      <w:pPr>
        <w:pStyle w:val="ListParagraph"/>
        <w:numPr>
          <w:ilvl w:val="0"/>
          <w:numId w:val="13"/>
        </w:numPr>
        <w:spacing w:line="276" w:lineRule="auto"/>
        <w:jc w:val="both"/>
        <w:rPr>
          <w:rFonts w:ascii="Times New Roman" w:hAnsi="Times New Roman" w:cs="Times New Roman"/>
          <w:color w:val="000000"/>
          <w:sz w:val="20"/>
          <w:szCs w:val="20"/>
          <w:shd w:val="clear" w:color="auto" w:fill="FFFFFF"/>
        </w:rPr>
      </w:pPr>
      <w:r w:rsidRPr="00D81C55">
        <w:rPr>
          <w:rFonts w:ascii="Times New Roman" w:hAnsi="Times New Roman" w:cs="Times New Roman"/>
          <w:color w:val="000000"/>
          <w:sz w:val="20"/>
          <w:szCs w:val="20"/>
          <w:shd w:val="clear" w:color="auto" w:fill="FFFFFF"/>
        </w:rPr>
        <w:t xml:space="preserve">American Thoracic Society – Standardization of </w:t>
      </w:r>
      <w:proofErr w:type="spellStart"/>
      <w:r w:rsidRPr="00D81C55">
        <w:rPr>
          <w:rFonts w:ascii="Times New Roman" w:hAnsi="Times New Roman" w:cs="Times New Roman"/>
          <w:color w:val="000000"/>
          <w:sz w:val="20"/>
          <w:szCs w:val="20"/>
          <w:shd w:val="clear" w:color="auto" w:fill="FFFFFF"/>
        </w:rPr>
        <w:t>spirometry</w:t>
      </w:r>
      <w:proofErr w:type="spellEnd"/>
      <w:r w:rsidRPr="00D81C55">
        <w:rPr>
          <w:rFonts w:ascii="Times New Roman" w:hAnsi="Times New Roman" w:cs="Times New Roman"/>
          <w:color w:val="000000"/>
          <w:sz w:val="20"/>
          <w:szCs w:val="20"/>
          <w:shd w:val="clear" w:color="auto" w:fill="FFFFFF"/>
        </w:rPr>
        <w:t xml:space="preserve"> 1995 update. </w:t>
      </w:r>
      <w:r w:rsidRPr="00D81C55">
        <w:rPr>
          <w:rStyle w:val="ref-journal"/>
          <w:rFonts w:ascii="Times New Roman" w:hAnsi="Times New Roman" w:cs="Times New Roman"/>
          <w:i/>
          <w:iCs/>
          <w:color w:val="000000"/>
          <w:sz w:val="20"/>
          <w:szCs w:val="20"/>
          <w:shd w:val="clear" w:color="auto" w:fill="FFFFFF"/>
        </w:rPr>
        <w:t xml:space="preserve">Am J respire </w:t>
      </w:r>
      <w:proofErr w:type="spellStart"/>
      <w:r w:rsidRPr="00D81C55">
        <w:rPr>
          <w:rStyle w:val="ref-journal"/>
          <w:rFonts w:ascii="Times New Roman" w:hAnsi="Times New Roman" w:cs="Times New Roman"/>
          <w:i/>
          <w:iCs/>
          <w:color w:val="000000"/>
          <w:sz w:val="20"/>
          <w:szCs w:val="20"/>
          <w:shd w:val="clear" w:color="auto" w:fill="FFFFFF"/>
        </w:rPr>
        <w:t>Crit</w:t>
      </w:r>
      <w:proofErr w:type="spellEnd"/>
      <w:r w:rsidRPr="00D81C55">
        <w:rPr>
          <w:rStyle w:val="ref-journal"/>
          <w:rFonts w:ascii="Times New Roman" w:hAnsi="Times New Roman" w:cs="Times New Roman"/>
          <w:i/>
          <w:iCs/>
          <w:color w:val="000000"/>
          <w:sz w:val="20"/>
          <w:szCs w:val="20"/>
          <w:shd w:val="clear" w:color="auto" w:fill="FFFFFF"/>
        </w:rPr>
        <w:t xml:space="preserve"> Care Med. </w:t>
      </w:r>
      <w:r w:rsidRPr="00D81C55">
        <w:rPr>
          <w:rFonts w:ascii="Times New Roman" w:hAnsi="Times New Roman" w:cs="Times New Roman"/>
          <w:color w:val="000000"/>
          <w:sz w:val="20"/>
          <w:szCs w:val="20"/>
          <w:shd w:val="clear" w:color="auto" w:fill="FFFFFF"/>
        </w:rPr>
        <w:t>1995</w:t>
      </w:r>
      <w:proofErr w:type="gramStart"/>
      <w:r w:rsidRPr="00D81C55">
        <w:rPr>
          <w:rFonts w:ascii="Times New Roman" w:hAnsi="Times New Roman" w:cs="Times New Roman"/>
          <w:color w:val="000000"/>
          <w:sz w:val="20"/>
          <w:szCs w:val="20"/>
          <w:shd w:val="clear" w:color="auto" w:fill="FFFFFF"/>
        </w:rPr>
        <w:t>;</w:t>
      </w:r>
      <w:r w:rsidRPr="00D81C55">
        <w:rPr>
          <w:rStyle w:val="ref-vol"/>
          <w:rFonts w:ascii="Times New Roman" w:hAnsi="Times New Roman" w:cs="Times New Roman"/>
          <w:color w:val="000000"/>
          <w:sz w:val="20"/>
          <w:szCs w:val="20"/>
          <w:shd w:val="clear" w:color="auto" w:fill="FFFFFF"/>
        </w:rPr>
        <w:t>152</w:t>
      </w:r>
      <w:r w:rsidRPr="00D81C55">
        <w:rPr>
          <w:rFonts w:ascii="Times New Roman" w:hAnsi="Times New Roman" w:cs="Times New Roman"/>
          <w:color w:val="000000"/>
          <w:sz w:val="20"/>
          <w:szCs w:val="20"/>
          <w:shd w:val="clear" w:color="auto" w:fill="FFFFFF"/>
        </w:rPr>
        <w:t>:1107</w:t>
      </w:r>
      <w:proofErr w:type="gramEnd"/>
      <w:r w:rsidRPr="00D81C55">
        <w:rPr>
          <w:rFonts w:ascii="Times New Roman" w:hAnsi="Times New Roman" w:cs="Times New Roman"/>
          <w:color w:val="000000"/>
          <w:sz w:val="20"/>
          <w:szCs w:val="20"/>
          <w:shd w:val="clear" w:color="auto" w:fill="FFFFFF"/>
        </w:rPr>
        <w:t>–36. </w:t>
      </w:r>
    </w:p>
    <w:p w:rsidR="00676232" w:rsidRDefault="00D853F0">
      <w:pPr>
        <w:pStyle w:val="ListParagraph"/>
        <w:numPr>
          <w:ilvl w:val="0"/>
          <w:numId w:val="13"/>
        </w:numPr>
        <w:spacing w:line="276" w:lineRule="auto"/>
        <w:jc w:val="both"/>
        <w:rPr>
          <w:rFonts w:ascii="Times New Roman" w:hAnsi="Times New Roman" w:cs="Times New Roman"/>
          <w:color w:val="303030"/>
          <w:sz w:val="20"/>
          <w:szCs w:val="20"/>
          <w:shd w:val="clear" w:color="auto" w:fill="FFFFFF"/>
        </w:rPr>
      </w:pPr>
      <w:r w:rsidRPr="00D81C55">
        <w:rPr>
          <w:rStyle w:val="ref-journal"/>
          <w:rFonts w:ascii="Times New Roman" w:hAnsi="Times New Roman" w:cs="Times New Roman"/>
          <w:i/>
          <w:iCs/>
          <w:color w:val="000000"/>
          <w:sz w:val="20"/>
          <w:szCs w:val="20"/>
          <w:shd w:val="clear" w:color="auto" w:fill="FFFFFF"/>
        </w:rPr>
        <w:t>Wechsler, D. Adult Intelligence Scale- revised</w:t>
      </w:r>
      <w:r w:rsidRPr="00D81C55">
        <w:rPr>
          <w:rFonts w:ascii="Times New Roman" w:hAnsi="Times New Roman" w:cs="Times New Roman"/>
          <w:color w:val="000000"/>
          <w:sz w:val="20"/>
          <w:szCs w:val="20"/>
          <w:shd w:val="clear" w:color="auto" w:fill="FFFFFF"/>
        </w:rPr>
        <w:t>. New York: Psychological Corporation, 1981.</w:t>
      </w:r>
    </w:p>
    <w:p w:rsidR="00676232" w:rsidRDefault="00D853F0">
      <w:pPr>
        <w:pStyle w:val="ListParagraph"/>
        <w:numPr>
          <w:ilvl w:val="0"/>
          <w:numId w:val="13"/>
        </w:numPr>
        <w:spacing w:line="276" w:lineRule="auto"/>
        <w:jc w:val="both"/>
        <w:rPr>
          <w:rFonts w:ascii="Times New Roman" w:hAnsi="Times New Roman" w:cs="Times New Roman"/>
          <w:color w:val="303030"/>
          <w:sz w:val="20"/>
          <w:szCs w:val="20"/>
          <w:shd w:val="clear" w:color="auto" w:fill="FFFFFF"/>
        </w:rPr>
      </w:pPr>
      <w:proofErr w:type="spellStart"/>
      <w:r w:rsidRPr="00D81C55">
        <w:rPr>
          <w:rFonts w:ascii="Times New Roman" w:hAnsi="Times New Roman" w:cs="Times New Roman"/>
          <w:color w:val="000000"/>
          <w:sz w:val="20"/>
          <w:szCs w:val="20"/>
          <w:shd w:val="clear" w:color="auto" w:fill="FFFFFF"/>
        </w:rPr>
        <w:t>Matarazzo</w:t>
      </w:r>
      <w:proofErr w:type="spellEnd"/>
      <w:r w:rsidRPr="00D81C55">
        <w:rPr>
          <w:rFonts w:ascii="Times New Roman" w:hAnsi="Times New Roman" w:cs="Times New Roman"/>
          <w:color w:val="000000"/>
          <w:sz w:val="20"/>
          <w:szCs w:val="20"/>
          <w:shd w:val="clear" w:color="auto" w:fill="FFFFFF"/>
        </w:rPr>
        <w:t xml:space="preserve"> JD, Herman D. </w:t>
      </w:r>
      <w:r w:rsidRPr="00D81C55">
        <w:rPr>
          <w:rStyle w:val="ref-title"/>
          <w:rFonts w:ascii="Times New Roman" w:hAnsi="Times New Roman" w:cs="Times New Roman"/>
          <w:color w:val="000000"/>
          <w:sz w:val="20"/>
          <w:szCs w:val="20"/>
          <w:shd w:val="clear" w:color="auto" w:fill="FFFFFF"/>
        </w:rPr>
        <w:t>Base rate data for the WAIS-R: test-retest stability and VIQ-PIQ differences</w:t>
      </w:r>
      <w:r w:rsidRPr="00D81C55">
        <w:rPr>
          <w:rFonts w:ascii="Times New Roman" w:hAnsi="Times New Roman" w:cs="Times New Roman"/>
          <w:color w:val="000000"/>
          <w:sz w:val="20"/>
          <w:szCs w:val="20"/>
          <w:shd w:val="clear" w:color="auto" w:fill="FFFFFF"/>
        </w:rPr>
        <w:t>. </w:t>
      </w:r>
      <w:r w:rsidRPr="00D81C55">
        <w:rPr>
          <w:rStyle w:val="ref-journal"/>
          <w:rFonts w:ascii="Times New Roman" w:hAnsi="Times New Roman" w:cs="Times New Roman"/>
          <w:i/>
          <w:iCs/>
          <w:color w:val="000000"/>
          <w:sz w:val="20"/>
          <w:szCs w:val="20"/>
          <w:shd w:val="clear" w:color="auto" w:fill="FFFFFF"/>
        </w:rPr>
        <w:t xml:space="preserve">J </w:t>
      </w:r>
      <w:proofErr w:type="spellStart"/>
      <w:r w:rsidRPr="00D81C55">
        <w:rPr>
          <w:rStyle w:val="ref-journal"/>
          <w:rFonts w:ascii="Times New Roman" w:hAnsi="Times New Roman" w:cs="Times New Roman"/>
          <w:i/>
          <w:iCs/>
          <w:color w:val="000000"/>
          <w:sz w:val="20"/>
          <w:szCs w:val="20"/>
          <w:shd w:val="clear" w:color="auto" w:fill="FFFFFF"/>
        </w:rPr>
        <w:t>Clin</w:t>
      </w:r>
      <w:proofErr w:type="spellEnd"/>
      <w:r w:rsidRPr="00D81C55">
        <w:rPr>
          <w:rStyle w:val="ref-journal"/>
          <w:rFonts w:ascii="Times New Roman" w:hAnsi="Times New Roman" w:cs="Times New Roman"/>
          <w:i/>
          <w:iCs/>
          <w:color w:val="000000"/>
          <w:sz w:val="20"/>
          <w:szCs w:val="20"/>
          <w:shd w:val="clear" w:color="auto" w:fill="FFFFFF"/>
        </w:rPr>
        <w:t xml:space="preserve"> </w:t>
      </w:r>
      <w:proofErr w:type="spellStart"/>
      <w:r w:rsidRPr="00D81C55">
        <w:rPr>
          <w:rStyle w:val="ref-journal"/>
          <w:rFonts w:ascii="Times New Roman" w:hAnsi="Times New Roman" w:cs="Times New Roman"/>
          <w:i/>
          <w:iCs/>
          <w:color w:val="000000"/>
          <w:sz w:val="20"/>
          <w:szCs w:val="20"/>
          <w:shd w:val="clear" w:color="auto" w:fill="FFFFFF"/>
        </w:rPr>
        <w:t>Neuropsychol</w:t>
      </w:r>
      <w:proofErr w:type="spellEnd"/>
      <w:r w:rsidRPr="00D81C55">
        <w:rPr>
          <w:rFonts w:ascii="Times New Roman" w:hAnsi="Times New Roman" w:cs="Times New Roman"/>
          <w:color w:val="000000"/>
          <w:sz w:val="20"/>
          <w:szCs w:val="20"/>
          <w:shd w:val="clear" w:color="auto" w:fill="FFFFFF"/>
        </w:rPr>
        <w:t> 1984; </w:t>
      </w:r>
      <w:r w:rsidRPr="00D81C55">
        <w:rPr>
          <w:rStyle w:val="ref-vol"/>
          <w:rFonts w:ascii="Times New Roman" w:hAnsi="Times New Roman" w:cs="Times New Roman"/>
          <w:color w:val="000000"/>
          <w:sz w:val="20"/>
          <w:szCs w:val="20"/>
          <w:shd w:val="clear" w:color="auto" w:fill="FFFFFF"/>
        </w:rPr>
        <w:t>6</w:t>
      </w:r>
      <w:r w:rsidRPr="00D81C55">
        <w:rPr>
          <w:rFonts w:ascii="Times New Roman" w:hAnsi="Times New Roman" w:cs="Times New Roman"/>
          <w:color w:val="000000"/>
          <w:sz w:val="20"/>
          <w:szCs w:val="20"/>
          <w:shd w:val="clear" w:color="auto" w:fill="FFFFFF"/>
        </w:rPr>
        <w:t>: 351–66.</w:t>
      </w:r>
    </w:p>
    <w:p w:rsidR="00676232" w:rsidRDefault="00D853F0">
      <w:pPr>
        <w:pStyle w:val="ListParagraph"/>
        <w:numPr>
          <w:ilvl w:val="0"/>
          <w:numId w:val="13"/>
        </w:numPr>
        <w:spacing w:line="276" w:lineRule="auto"/>
        <w:jc w:val="both"/>
        <w:rPr>
          <w:rFonts w:ascii="Times New Roman" w:hAnsi="Times New Roman" w:cs="Times New Roman"/>
          <w:color w:val="303030"/>
          <w:sz w:val="20"/>
          <w:szCs w:val="20"/>
          <w:shd w:val="clear" w:color="auto" w:fill="FFFFFF"/>
        </w:rPr>
      </w:pPr>
      <w:r w:rsidRPr="00D81C55">
        <w:rPr>
          <w:rFonts w:ascii="Times New Roman" w:hAnsi="Times New Roman" w:cs="Times New Roman"/>
          <w:color w:val="303030"/>
          <w:sz w:val="20"/>
          <w:szCs w:val="20"/>
          <w:shd w:val="clear" w:color="auto" w:fill="FFFFFF"/>
        </w:rPr>
        <w:t xml:space="preserve">Jaeger J. Digit Symbol Substitution Test: The Case for Sensitivity </w:t>
      </w:r>
      <w:proofErr w:type="gramStart"/>
      <w:r w:rsidRPr="00D81C55">
        <w:rPr>
          <w:rFonts w:ascii="Times New Roman" w:hAnsi="Times New Roman" w:cs="Times New Roman"/>
          <w:color w:val="303030"/>
          <w:sz w:val="20"/>
          <w:szCs w:val="20"/>
          <w:shd w:val="clear" w:color="auto" w:fill="FFFFFF"/>
        </w:rPr>
        <w:t>Over</w:t>
      </w:r>
      <w:proofErr w:type="gramEnd"/>
      <w:r w:rsidRPr="00D81C55">
        <w:rPr>
          <w:rFonts w:ascii="Times New Roman" w:hAnsi="Times New Roman" w:cs="Times New Roman"/>
          <w:color w:val="303030"/>
          <w:sz w:val="20"/>
          <w:szCs w:val="20"/>
          <w:shd w:val="clear" w:color="auto" w:fill="FFFFFF"/>
        </w:rPr>
        <w:t xml:space="preserve"> Specificity in Neuropsychological Testing. J </w:t>
      </w:r>
      <w:proofErr w:type="spellStart"/>
      <w:r w:rsidRPr="00D81C55">
        <w:rPr>
          <w:rFonts w:ascii="Times New Roman" w:hAnsi="Times New Roman" w:cs="Times New Roman"/>
          <w:color w:val="303030"/>
          <w:sz w:val="20"/>
          <w:szCs w:val="20"/>
          <w:shd w:val="clear" w:color="auto" w:fill="FFFFFF"/>
        </w:rPr>
        <w:t>Clin</w:t>
      </w:r>
      <w:proofErr w:type="spellEnd"/>
      <w:r w:rsidRPr="00D81C55">
        <w:rPr>
          <w:rFonts w:ascii="Times New Roman" w:hAnsi="Times New Roman" w:cs="Times New Roman"/>
          <w:color w:val="303030"/>
          <w:sz w:val="20"/>
          <w:szCs w:val="20"/>
          <w:shd w:val="clear" w:color="auto" w:fill="FFFFFF"/>
        </w:rPr>
        <w:t xml:space="preserve"> </w:t>
      </w:r>
      <w:proofErr w:type="spellStart"/>
      <w:r w:rsidRPr="00D81C55">
        <w:rPr>
          <w:rFonts w:ascii="Times New Roman" w:hAnsi="Times New Roman" w:cs="Times New Roman"/>
          <w:color w:val="303030"/>
          <w:sz w:val="20"/>
          <w:szCs w:val="20"/>
          <w:shd w:val="clear" w:color="auto" w:fill="FFFFFF"/>
        </w:rPr>
        <w:t>Psychopharmacol</w:t>
      </w:r>
      <w:proofErr w:type="spellEnd"/>
      <w:r w:rsidRPr="00D81C55">
        <w:rPr>
          <w:rFonts w:ascii="Times New Roman" w:hAnsi="Times New Roman" w:cs="Times New Roman"/>
          <w:color w:val="303030"/>
          <w:sz w:val="20"/>
          <w:szCs w:val="20"/>
          <w:shd w:val="clear" w:color="auto" w:fill="FFFFFF"/>
        </w:rPr>
        <w:t>. 2018t</w:t>
      </w:r>
      <w:proofErr w:type="gramStart"/>
      <w:r w:rsidRPr="00D81C55">
        <w:rPr>
          <w:rFonts w:ascii="Times New Roman" w:hAnsi="Times New Roman" w:cs="Times New Roman"/>
          <w:color w:val="303030"/>
          <w:sz w:val="20"/>
          <w:szCs w:val="20"/>
          <w:shd w:val="clear" w:color="auto" w:fill="FFFFFF"/>
        </w:rPr>
        <w:t>;38:513</w:t>
      </w:r>
      <w:proofErr w:type="gramEnd"/>
      <w:r w:rsidRPr="00D81C55">
        <w:rPr>
          <w:rFonts w:ascii="Times New Roman" w:hAnsi="Times New Roman" w:cs="Times New Roman"/>
          <w:color w:val="303030"/>
          <w:sz w:val="20"/>
          <w:szCs w:val="20"/>
          <w:shd w:val="clear" w:color="auto" w:fill="FFFFFF"/>
        </w:rPr>
        <w:t xml:space="preserve">-519. </w:t>
      </w:r>
    </w:p>
    <w:p w:rsidR="00676232" w:rsidRDefault="00D853F0">
      <w:pPr>
        <w:pStyle w:val="ListParagraph"/>
        <w:numPr>
          <w:ilvl w:val="0"/>
          <w:numId w:val="13"/>
        </w:numPr>
        <w:spacing w:line="276" w:lineRule="auto"/>
        <w:jc w:val="both"/>
        <w:rPr>
          <w:rFonts w:ascii="Times New Roman" w:hAnsi="Times New Roman" w:cs="Times New Roman"/>
          <w:color w:val="000000"/>
          <w:sz w:val="20"/>
          <w:szCs w:val="20"/>
          <w:shd w:val="clear" w:color="auto" w:fill="FFFFFF"/>
        </w:rPr>
      </w:pPr>
      <w:r w:rsidRPr="00D81C55">
        <w:rPr>
          <w:rFonts w:ascii="Times New Roman" w:hAnsi="Times New Roman" w:cs="Times New Roman"/>
          <w:color w:val="000000"/>
          <w:sz w:val="20"/>
          <w:szCs w:val="20"/>
          <w:shd w:val="clear" w:color="auto" w:fill="FFFFFF"/>
        </w:rPr>
        <w:t>Bowie C.R., Harvey P.D. Administration and interpretation of the Trail Making Test. </w:t>
      </w:r>
      <w:r w:rsidRPr="00D81C55">
        <w:rPr>
          <w:rStyle w:val="ref-journal"/>
          <w:rFonts w:ascii="Times New Roman" w:hAnsi="Times New Roman" w:cs="Times New Roman"/>
          <w:i/>
          <w:iCs/>
          <w:color w:val="000000"/>
          <w:sz w:val="20"/>
          <w:szCs w:val="20"/>
          <w:shd w:val="clear" w:color="auto" w:fill="FFFFFF"/>
        </w:rPr>
        <w:t xml:space="preserve">Nat. </w:t>
      </w:r>
      <w:proofErr w:type="spellStart"/>
      <w:r w:rsidRPr="00D81C55">
        <w:rPr>
          <w:rStyle w:val="ref-journal"/>
          <w:rFonts w:ascii="Times New Roman" w:hAnsi="Times New Roman" w:cs="Times New Roman"/>
          <w:i/>
          <w:iCs/>
          <w:color w:val="000000"/>
          <w:sz w:val="20"/>
          <w:szCs w:val="20"/>
          <w:shd w:val="clear" w:color="auto" w:fill="FFFFFF"/>
        </w:rPr>
        <w:t>Protoc</w:t>
      </w:r>
      <w:proofErr w:type="spellEnd"/>
      <w:r w:rsidRPr="00D81C55">
        <w:rPr>
          <w:rStyle w:val="ref-journal"/>
          <w:rFonts w:ascii="Times New Roman" w:hAnsi="Times New Roman" w:cs="Times New Roman"/>
          <w:i/>
          <w:iCs/>
          <w:color w:val="000000"/>
          <w:sz w:val="20"/>
          <w:szCs w:val="20"/>
          <w:shd w:val="clear" w:color="auto" w:fill="FFFFFF"/>
        </w:rPr>
        <w:t>. </w:t>
      </w:r>
      <w:r w:rsidRPr="00D81C55">
        <w:rPr>
          <w:rFonts w:ascii="Times New Roman" w:hAnsi="Times New Roman" w:cs="Times New Roman"/>
          <w:color w:val="000000"/>
          <w:sz w:val="20"/>
          <w:szCs w:val="20"/>
          <w:shd w:val="clear" w:color="auto" w:fill="FFFFFF"/>
        </w:rPr>
        <w:t>2006</w:t>
      </w:r>
      <w:proofErr w:type="gramStart"/>
      <w:r w:rsidRPr="00D81C55">
        <w:rPr>
          <w:rFonts w:ascii="Times New Roman" w:hAnsi="Times New Roman" w:cs="Times New Roman"/>
          <w:color w:val="000000"/>
          <w:sz w:val="20"/>
          <w:szCs w:val="20"/>
          <w:shd w:val="clear" w:color="auto" w:fill="FFFFFF"/>
        </w:rPr>
        <w:t>;</w:t>
      </w:r>
      <w:r w:rsidRPr="00D81C55">
        <w:rPr>
          <w:rStyle w:val="ref-vol"/>
          <w:rFonts w:ascii="Times New Roman" w:hAnsi="Times New Roman" w:cs="Times New Roman"/>
          <w:b/>
          <w:bCs/>
          <w:color w:val="000000"/>
          <w:sz w:val="20"/>
          <w:szCs w:val="20"/>
          <w:shd w:val="clear" w:color="auto" w:fill="FFFFFF"/>
        </w:rPr>
        <w:t>1</w:t>
      </w:r>
      <w:r w:rsidRPr="00D81C55">
        <w:rPr>
          <w:rFonts w:ascii="Times New Roman" w:hAnsi="Times New Roman" w:cs="Times New Roman"/>
          <w:color w:val="000000"/>
          <w:sz w:val="20"/>
          <w:szCs w:val="20"/>
          <w:shd w:val="clear" w:color="auto" w:fill="FFFFFF"/>
        </w:rPr>
        <w:t>:2277</w:t>
      </w:r>
      <w:proofErr w:type="gramEnd"/>
      <w:r w:rsidRPr="00D81C55">
        <w:rPr>
          <w:rFonts w:ascii="Times New Roman" w:hAnsi="Times New Roman" w:cs="Times New Roman"/>
          <w:color w:val="000000"/>
          <w:sz w:val="20"/>
          <w:szCs w:val="20"/>
          <w:shd w:val="clear" w:color="auto" w:fill="FFFFFF"/>
        </w:rPr>
        <w:t xml:space="preserve">–2281. </w:t>
      </w:r>
      <w:proofErr w:type="spellStart"/>
      <w:proofErr w:type="gramStart"/>
      <w:r w:rsidRPr="00D81C55">
        <w:rPr>
          <w:rFonts w:ascii="Times New Roman" w:hAnsi="Times New Roman" w:cs="Times New Roman"/>
          <w:color w:val="000000"/>
          <w:sz w:val="20"/>
          <w:szCs w:val="20"/>
          <w:shd w:val="clear" w:color="auto" w:fill="FFFFFF"/>
        </w:rPr>
        <w:t>doi</w:t>
      </w:r>
      <w:proofErr w:type="spellEnd"/>
      <w:proofErr w:type="gramEnd"/>
      <w:r w:rsidRPr="00D81C55">
        <w:rPr>
          <w:rFonts w:ascii="Times New Roman" w:hAnsi="Times New Roman" w:cs="Times New Roman"/>
          <w:color w:val="000000"/>
          <w:sz w:val="20"/>
          <w:szCs w:val="20"/>
          <w:shd w:val="clear" w:color="auto" w:fill="FFFFFF"/>
        </w:rPr>
        <w:t>: 10.1038/nprot.2006.390.</w:t>
      </w:r>
    </w:p>
    <w:p w:rsidR="00676232" w:rsidRDefault="00D853F0">
      <w:pPr>
        <w:pStyle w:val="ListParagraph"/>
        <w:numPr>
          <w:ilvl w:val="0"/>
          <w:numId w:val="13"/>
        </w:numPr>
        <w:spacing w:line="276" w:lineRule="auto"/>
        <w:jc w:val="both"/>
        <w:rPr>
          <w:rFonts w:ascii="Times New Roman" w:hAnsi="Times New Roman" w:cs="Times New Roman"/>
          <w:color w:val="000000"/>
          <w:sz w:val="20"/>
          <w:szCs w:val="20"/>
          <w:shd w:val="clear" w:color="auto" w:fill="FFFFFF"/>
        </w:rPr>
      </w:pPr>
      <w:proofErr w:type="spellStart"/>
      <w:r w:rsidRPr="00D81C55">
        <w:rPr>
          <w:rFonts w:ascii="Times New Roman" w:hAnsi="Times New Roman" w:cs="Times New Roman"/>
          <w:sz w:val="20"/>
          <w:szCs w:val="20"/>
        </w:rPr>
        <w:t>Reitan</w:t>
      </w:r>
      <w:proofErr w:type="spellEnd"/>
      <w:r w:rsidRPr="00D81C55">
        <w:rPr>
          <w:rFonts w:ascii="Times New Roman" w:hAnsi="Times New Roman" w:cs="Times New Roman"/>
          <w:sz w:val="20"/>
          <w:szCs w:val="20"/>
        </w:rPr>
        <w:t xml:space="preserve"> R. Validity of the Trail Making Test as an indicator of organic brain damage. </w:t>
      </w:r>
      <w:r w:rsidRPr="00D81C55">
        <w:rPr>
          <w:rStyle w:val="Emphasis"/>
          <w:rFonts w:ascii="Times New Roman" w:hAnsi="Times New Roman" w:cs="Times New Roman"/>
          <w:sz w:val="20"/>
          <w:szCs w:val="20"/>
        </w:rPr>
        <w:t>Percept Mot Skills.</w:t>
      </w:r>
      <w:r w:rsidRPr="00D81C55">
        <w:rPr>
          <w:rFonts w:ascii="Times New Roman" w:hAnsi="Times New Roman" w:cs="Times New Roman"/>
          <w:sz w:val="20"/>
          <w:szCs w:val="20"/>
        </w:rPr>
        <w:t> 1958; </w:t>
      </w:r>
      <w:r w:rsidRPr="00D81C55">
        <w:rPr>
          <w:rFonts w:ascii="Times New Roman" w:hAnsi="Times New Roman" w:cs="Times New Roman"/>
          <w:b/>
          <w:bCs/>
          <w:sz w:val="20"/>
          <w:szCs w:val="20"/>
        </w:rPr>
        <w:t>8</w:t>
      </w:r>
      <w:r w:rsidRPr="00D81C55">
        <w:rPr>
          <w:rFonts w:ascii="Times New Roman" w:hAnsi="Times New Roman" w:cs="Times New Roman"/>
          <w:sz w:val="20"/>
          <w:szCs w:val="20"/>
        </w:rPr>
        <w:t> : 271 -6</w:t>
      </w:r>
    </w:p>
    <w:p w:rsidR="00676232" w:rsidRDefault="00D853F0">
      <w:pPr>
        <w:pStyle w:val="ListParagraph"/>
        <w:numPr>
          <w:ilvl w:val="0"/>
          <w:numId w:val="13"/>
        </w:numPr>
        <w:spacing w:line="276" w:lineRule="auto"/>
        <w:jc w:val="both"/>
        <w:rPr>
          <w:rFonts w:ascii="Times New Roman" w:hAnsi="Times New Roman" w:cs="Times New Roman"/>
          <w:color w:val="000000"/>
          <w:sz w:val="20"/>
          <w:szCs w:val="20"/>
          <w:shd w:val="clear" w:color="auto" w:fill="FFFFFF"/>
        </w:rPr>
      </w:pPr>
      <w:proofErr w:type="spellStart"/>
      <w:r w:rsidRPr="00D81C55">
        <w:rPr>
          <w:rFonts w:ascii="Times New Roman" w:hAnsi="Times New Roman" w:cs="Times New Roman"/>
          <w:sz w:val="20"/>
          <w:szCs w:val="20"/>
        </w:rPr>
        <w:t>Olivera</w:t>
      </w:r>
      <w:proofErr w:type="spellEnd"/>
      <w:r w:rsidRPr="00D81C55">
        <w:rPr>
          <w:rFonts w:ascii="Times New Roman" w:hAnsi="Times New Roman" w:cs="Times New Roman"/>
          <w:sz w:val="20"/>
          <w:szCs w:val="20"/>
        </w:rPr>
        <w:t xml:space="preserve">-Souza RD, Moll J, </w:t>
      </w:r>
      <w:proofErr w:type="spellStart"/>
      <w:r w:rsidRPr="00D81C55">
        <w:rPr>
          <w:rFonts w:ascii="Times New Roman" w:hAnsi="Times New Roman" w:cs="Times New Roman"/>
          <w:sz w:val="20"/>
          <w:szCs w:val="20"/>
        </w:rPr>
        <w:t>Passman</w:t>
      </w:r>
      <w:proofErr w:type="spellEnd"/>
      <w:r w:rsidRPr="00D81C55">
        <w:rPr>
          <w:rFonts w:ascii="Times New Roman" w:hAnsi="Times New Roman" w:cs="Times New Roman"/>
          <w:sz w:val="20"/>
          <w:szCs w:val="20"/>
        </w:rPr>
        <w:t xml:space="preserve"> LJ, Cunha FC, </w:t>
      </w:r>
      <w:proofErr w:type="spellStart"/>
      <w:r w:rsidRPr="00D81C55">
        <w:rPr>
          <w:rFonts w:ascii="Times New Roman" w:hAnsi="Times New Roman" w:cs="Times New Roman"/>
          <w:sz w:val="20"/>
          <w:szCs w:val="20"/>
        </w:rPr>
        <w:t>Paes</w:t>
      </w:r>
      <w:proofErr w:type="spellEnd"/>
      <w:r w:rsidRPr="00D81C55">
        <w:rPr>
          <w:rFonts w:ascii="Times New Roman" w:hAnsi="Times New Roman" w:cs="Times New Roman"/>
          <w:sz w:val="20"/>
          <w:szCs w:val="20"/>
        </w:rPr>
        <w:t xml:space="preserve"> F, Adriano MV, et al. Trail making and cognitive set-shifting. </w:t>
      </w:r>
      <w:proofErr w:type="spellStart"/>
      <w:r w:rsidRPr="00D81C55">
        <w:rPr>
          <w:rStyle w:val="Emphasis"/>
          <w:rFonts w:ascii="Times New Roman" w:hAnsi="Times New Roman" w:cs="Times New Roman"/>
          <w:sz w:val="20"/>
          <w:szCs w:val="20"/>
        </w:rPr>
        <w:t>Arq</w:t>
      </w:r>
      <w:proofErr w:type="spellEnd"/>
      <w:r w:rsidRPr="00D81C55">
        <w:rPr>
          <w:rStyle w:val="Emphasis"/>
          <w:rFonts w:ascii="Times New Roman" w:hAnsi="Times New Roman" w:cs="Times New Roman"/>
          <w:sz w:val="20"/>
          <w:szCs w:val="20"/>
        </w:rPr>
        <w:t xml:space="preserve"> </w:t>
      </w:r>
      <w:proofErr w:type="spellStart"/>
      <w:r w:rsidRPr="00D81C55">
        <w:rPr>
          <w:rStyle w:val="Emphasis"/>
          <w:rFonts w:ascii="Times New Roman" w:hAnsi="Times New Roman" w:cs="Times New Roman"/>
          <w:sz w:val="20"/>
          <w:szCs w:val="20"/>
        </w:rPr>
        <w:t>Neuropsiquiatr</w:t>
      </w:r>
      <w:proofErr w:type="spellEnd"/>
      <w:r w:rsidRPr="00D81C55">
        <w:rPr>
          <w:rStyle w:val="Emphasis"/>
          <w:rFonts w:ascii="Times New Roman" w:hAnsi="Times New Roman" w:cs="Times New Roman"/>
          <w:sz w:val="20"/>
          <w:szCs w:val="20"/>
        </w:rPr>
        <w:t>.</w:t>
      </w:r>
      <w:r w:rsidRPr="00D81C55">
        <w:rPr>
          <w:rFonts w:ascii="Times New Roman" w:hAnsi="Times New Roman" w:cs="Times New Roman"/>
          <w:sz w:val="20"/>
          <w:szCs w:val="20"/>
        </w:rPr>
        <w:t> 2000; </w:t>
      </w:r>
      <w:r w:rsidRPr="00D81C55">
        <w:rPr>
          <w:rFonts w:ascii="Times New Roman" w:hAnsi="Times New Roman" w:cs="Times New Roman"/>
          <w:b/>
          <w:bCs/>
          <w:sz w:val="20"/>
          <w:szCs w:val="20"/>
        </w:rPr>
        <w:t>58</w:t>
      </w:r>
      <w:r w:rsidRPr="00D81C55">
        <w:rPr>
          <w:rFonts w:ascii="Times New Roman" w:hAnsi="Times New Roman" w:cs="Times New Roman"/>
          <w:sz w:val="20"/>
          <w:szCs w:val="20"/>
        </w:rPr>
        <w:t>(3B) : 826 -9 [</w:t>
      </w:r>
      <w:proofErr w:type="spellStart"/>
      <w:r w:rsidR="00FB5CFC" w:rsidRPr="00D81C55">
        <w:rPr>
          <w:rFonts w:ascii="Times New Roman" w:hAnsi="Times New Roman" w:cs="Times New Roman"/>
          <w:sz w:val="20"/>
          <w:szCs w:val="20"/>
        </w:rPr>
        <w:fldChar w:fldCharType="begin"/>
      </w:r>
      <w:r w:rsidRPr="00D81C55">
        <w:rPr>
          <w:rFonts w:ascii="Times New Roman" w:hAnsi="Times New Roman" w:cs="Times New Roman"/>
          <w:sz w:val="20"/>
          <w:szCs w:val="20"/>
        </w:rPr>
        <w:instrText xml:space="preserve"> HYPERLINK "https://www.ncbi.nlm.nih.gov/pubmed/11018818" </w:instrText>
      </w:r>
      <w:r w:rsidR="00FB5CFC" w:rsidRPr="00D81C55">
        <w:rPr>
          <w:rFonts w:ascii="Times New Roman" w:hAnsi="Times New Roman" w:cs="Times New Roman"/>
          <w:sz w:val="20"/>
          <w:szCs w:val="20"/>
        </w:rPr>
        <w:fldChar w:fldCharType="separate"/>
      </w:r>
      <w:r w:rsidRPr="00D81C55">
        <w:rPr>
          <w:rStyle w:val="Hyperlink"/>
          <w:rFonts w:ascii="Times New Roman" w:hAnsi="Times New Roman" w:cs="Times New Roman"/>
          <w:color w:val="1467B8"/>
          <w:sz w:val="20"/>
          <w:szCs w:val="20"/>
        </w:rPr>
        <w:t>PubMed</w:t>
      </w:r>
      <w:proofErr w:type="spellEnd"/>
      <w:r w:rsidR="00FB5CFC" w:rsidRPr="00D81C55">
        <w:rPr>
          <w:rFonts w:ascii="Times New Roman" w:hAnsi="Times New Roman" w:cs="Times New Roman"/>
          <w:sz w:val="20"/>
          <w:szCs w:val="20"/>
        </w:rPr>
        <w:fldChar w:fldCharType="end"/>
      </w:r>
      <w:r w:rsidRPr="00D81C55">
        <w:rPr>
          <w:rFonts w:ascii="Times New Roman" w:hAnsi="Times New Roman" w:cs="Times New Roman"/>
          <w:sz w:val="20"/>
          <w:szCs w:val="20"/>
        </w:rPr>
        <w:t>]</w:t>
      </w:r>
    </w:p>
    <w:p w:rsidR="00676232" w:rsidRDefault="00D853F0">
      <w:pPr>
        <w:pStyle w:val="ListParagraph"/>
        <w:numPr>
          <w:ilvl w:val="0"/>
          <w:numId w:val="13"/>
        </w:numPr>
        <w:spacing w:line="276" w:lineRule="auto"/>
        <w:jc w:val="both"/>
        <w:rPr>
          <w:rFonts w:ascii="Times New Roman" w:hAnsi="Times New Roman" w:cs="Times New Roman"/>
          <w:color w:val="000000"/>
          <w:sz w:val="20"/>
          <w:szCs w:val="20"/>
          <w:shd w:val="clear" w:color="auto" w:fill="FFFFFF"/>
        </w:rPr>
      </w:pPr>
      <w:r w:rsidRPr="00D81C55">
        <w:rPr>
          <w:rFonts w:ascii="Times New Roman" w:hAnsi="Times New Roman" w:cs="Times New Roman"/>
          <w:sz w:val="20"/>
          <w:szCs w:val="20"/>
        </w:rPr>
        <w:t xml:space="preserve">Strauss E, Sherman EMS, </w:t>
      </w:r>
      <w:proofErr w:type="spellStart"/>
      <w:r w:rsidRPr="00D81C55">
        <w:rPr>
          <w:rFonts w:ascii="Times New Roman" w:hAnsi="Times New Roman" w:cs="Times New Roman"/>
          <w:sz w:val="20"/>
          <w:szCs w:val="20"/>
        </w:rPr>
        <w:t>Spreen</w:t>
      </w:r>
      <w:proofErr w:type="spellEnd"/>
      <w:r w:rsidRPr="00D81C55">
        <w:rPr>
          <w:rFonts w:ascii="Times New Roman" w:hAnsi="Times New Roman" w:cs="Times New Roman"/>
          <w:sz w:val="20"/>
          <w:szCs w:val="20"/>
        </w:rPr>
        <w:t xml:space="preserve"> O. </w:t>
      </w:r>
      <w:r w:rsidRPr="00D81C55">
        <w:rPr>
          <w:rStyle w:val="Emphasis"/>
          <w:rFonts w:ascii="Times New Roman" w:hAnsi="Times New Roman" w:cs="Times New Roman"/>
          <w:sz w:val="20"/>
          <w:szCs w:val="20"/>
        </w:rPr>
        <w:t>A Compendium of Neuropsychological Tests: Administration, Norms, and Commentary.</w:t>
      </w:r>
      <w:r w:rsidRPr="00D81C55">
        <w:rPr>
          <w:rFonts w:ascii="Times New Roman" w:hAnsi="Times New Roman" w:cs="Times New Roman"/>
          <w:sz w:val="20"/>
          <w:szCs w:val="20"/>
        </w:rPr>
        <w:t> 2006;</w:t>
      </w:r>
    </w:p>
    <w:p w:rsidR="00676232" w:rsidRDefault="00C34EC4">
      <w:pPr>
        <w:pStyle w:val="ListParagraph"/>
        <w:numPr>
          <w:ilvl w:val="0"/>
          <w:numId w:val="13"/>
        </w:numPr>
        <w:spacing w:line="276" w:lineRule="auto"/>
        <w:jc w:val="both"/>
        <w:rPr>
          <w:rFonts w:ascii="Times New Roman" w:hAnsi="Times New Roman" w:cs="Times New Roman"/>
          <w:color w:val="000000"/>
          <w:sz w:val="20"/>
          <w:szCs w:val="20"/>
          <w:shd w:val="clear" w:color="auto" w:fill="FFFFFF"/>
        </w:rPr>
      </w:pPr>
      <w:r w:rsidRPr="00D81C55">
        <w:rPr>
          <w:rFonts w:ascii="Times New Roman" w:eastAsia="Times New Roman" w:hAnsi="Times New Roman" w:cs="Times New Roman"/>
          <w:color w:val="000000"/>
          <w:sz w:val="20"/>
          <w:szCs w:val="20"/>
          <w:lang w:val="en-US"/>
        </w:rPr>
        <w:t xml:space="preserve">Cohen S, </w:t>
      </w:r>
      <w:proofErr w:type="spellStart"/>
      <w:r w:rsidRPr="00D81C55">
        <w:rPr>
          <w:rFonts w:ascii="Times New Roman" w:eastAsia="Times New Roman" w:hAnsi="Times New Roman" w:cs="Times New Roman"/>
          <w:color w:val="000000"/>
          <w:sz w:val="20"/>
          <w:szCs w:val="20"/>
          <w:lang w:val="en-US"/>
        </w:rPr>
        <w:t>Kamarck</w:t>
      </w:r>
      <w:proofErr w:type="spellEnd"/>
      <w:r w:rsidRPr="00D81C55">
        <w:rPr>
          <w:rFonts w:ascii="Times New Roman" w:eastAsia="Times New Roman" w:hAnsi="Times New Roman" w:cs="Times New Roman"/>
          <w:color w:val="000000"/>
          <w:sz w:val="20"/>
          <w:szCs w:val="20"/>
          <w:lang w:val="en-US"/>
        </w:rPr>
        <w:t xml:space="preserve"> T, </w:t>
      </w:r>
      <w:proofErr w:type="spellStart"/>
      <w:r w:rsidRPr="00D81C55">
        <w:rPr>
          <w:rFonts w:ascii="Times New Roman" w:eastAsia="Times New Roman" w:hAnsi="Times New Roman" w:cs="Times New Roman"/>
          <w:color w:val="000000"/>
          <w:sz w:val="20"/>
          <w:szCs w:val="20"/>
          <w:lang w:val="en-US"/>
        </w:rPr>
        <w:t>Mermelstein</w:t>
      </w:r>
      <w:proofErr w:type="spellEnd"/>
      <w:r w:rsidRPr="00D81C55">
        <w:rPr>
          <w:rFonts w:ascii="Times New Roman" w:eastAsia="Times New Roman" w:hAnsi="Times New Roman" w:cs="Times New Roman"/>
          <w:color w:val="000000"/>
          <w:sz w:val="20"/>
          <w:szCs w:val="20"/>
          <w:lang w:val="en-US"/>
        </w:rPr>
        <w:t xml:space="preserve"> R. A global measure of perceived stress. J Health Soc </w:t>
      </w:r>
      <w:proofErr w:type="spellStart"/>
      <w:r w:rsidRPr="00D81C55">
        <w:rPr>
          <w:rFonts w:ascii="Times New Roman" w:eastAsia="Times New Roman" w:hAnsi="Times New Roman" w:cs="Times New Roman"/>
          <w:color w:val="000000"/>
          <w:sz w:val="20"/>
          <w:szCs w:val="20"/>
          <w:lang w:val="en-US"/>
        </w:rPr>
        <w:t>Behav</w:t>
      </w:r>
      <w:proofErr w:type="spellEnd"/>
      <w:r w:rsidRPr="00D81C55">
        <w:rPr>
          <w:rFonts w:ascii="Times New Roman" w:eastAsia="Times New Roman" w:hAnsi="Times New Roman" w:cs="Times New Roman"/>
          <w:color w:val="000000"/>
          <w:sz w:val="20"/>
          <w:szCs w:val="20"/>
          <w:lang w:val="en-US"/>
        </w:rPr>
        <w:t>. 1983</w:t>
      </w:r>
      <w:proofErr w:type="gramStart"/>
      <w:r w:rsidRPr="00D81C55">
        <w:rPr>
          <w:rFonts w:ascii="Times New Roman" w:eastAsia="Times New Roman" w:hAnsi="Times New Roman" w:cs="Times New Roman"/>
          <w:color w:val="000000"/>
          <w:sz w:val="20"/>
          <w:szCs w:val="20"/>
          <w:lang w:val="en-US"/>
        </w:rPr>
        <w:t>;24:385</w:t>
      </w:r>
      <w:proofErr w:type="gramEnd"/>
      <w:r w:rsidRPr="00D81C55">
        <w:rPr>
          <w:rFonts w:ascii="Times New Roman" w:eastAsia="Times New Roman" w:hAnsi="Times New Roman" w:cs="Times New Roman"/>
          <w:color w:val="000000"/>
          <w:sz w:val="20"/>
          <w:szCs w:val="20"/>
          <w:lang w:val="en-US"/>
        </w:rPr>
        <w:t>–96. pmid:666841</w:t>
      </w:r>
    </w:p>
    <w:p w:rsidR="00676232" w:rsidRDefault="00AD1E76">
      <w:pPr>
        <w:pStyle w:val="ListParagraph"/>
        <w:numPr>
          <w:ilvl w:val="0"/>
          <w:numId w:val="13"/>
        </w:numPr>
        <w:shd w:val="clear" w:color="auto" w:fill="FFFFFF"/>
        <w:spacing w:before="166" w:after="166" w:line="276" w:lineRule="auto"/>
        <w:jc w:val="both"/>
        <w:rPr>
          <w:rStyle w:val="element-citation"/>
          <w:rFonts w:ascii="Times New Roman" w:hAnsi="Times New Roman" w:cs="Times New Roman"/>
          <w:color w:val="000000"/>
          <w:sz w:val="20"/>
          <w:szCs w:val="20"/>
        </w:rPr>
      </w:pPr>
      <w:proofErr w:type="spellStart"/>
      <w:r w:rsidRPr="00D81C55">
        <w:rPr>
          <w:rStyle w:val="element-citation"/>
          <w:rFonts w:ascii="Times New Roman" w:hAnsi="Times New Roman" w:cs="Times New Roman"/>
          <w:color w:val="000000"/>
          <w:sz w:val="20"/>
          <w:szCs w:val="20"/>
        </w:rPr>
        <w:t>Wiriyakijja</w:t>
      </w:r>
      <w:proofErr w:type="spellEnd"/>
      <w:r w:rsidRPr="00D81C55">
        <w:rPr>
          <w:rStyle w:val="element-citation"/>
          <w:rFonts w:ascii="Times New Roman" w:hAnsi="Times New Roman" w:cs="Times New Roman"/>
          <w:color w:val="000000"/>
          <w:sz w:val="20"/>
          <w:szCs w:val="20"/>
        </w:rPr>
        <w:t xml:space="preserve"> P., Porter S., </w:t>
      </w:r>
      <w:proofErr w:type="spellStart"/>
      <w:r w:rsidRPr="00D81C55">
        <w:rPr>
          <w:rStyle w:val="element-citation"/>
          <w:rFonts w:ascii="Times New Roman" w:hAnsi="Times New Roman" w:cs="Times New Roman"/>
          <w:color w:val="000000"/>
          <w:sz w:val="20"/>
          <w:szCs w:val="20"/>
        </w:rPr>
        <w:t>Fedele</w:t>
      </w:r>
      <w:proofErr w:type="spellEnd"/>
      <w:r w:rsidRPr="00D81C55">
        <w:rPr>
          <w:rStyle w:val="element-citation"/>
          <w:rFonts w:ascii="Times New Roman" w:hAnsi="Times New Roman" w:cs="Times New Roman"/>
          <w:color w:val="000000"/>
          <w:sz w:val="20"/>
          <w:szCs w:val="20"/>
        </w:rPr>
        <w:t xml:space="preserve"> S., Hodgson T., McMillan R., </w:t>
      </w:r>
      <w:proofErr w:type="spellStart"/>
      <w:r w:rsidRPr="00D81C55">
        <w:rPr>
          <w:rStyle w:val="element-citation"/>
          <w:rFonts w:ascii="Times New Roman" w:hAnsi="Times New Roman" w:cs="Times New Roman"/>
          <w:color w:val="000000"/>
          <w:sz w:val="20"/>
          <w:szCs w:val="20"/>
        </w:rPr>
        <w:t>Shephard</w:t>
      </w:r>
      <w:proofErr w:type="spellEnd"/>
      <w:r w:rsidRPr="00D81C55">
        <w:rPr>
          <w:rStyle w:val="element-citation"/>
          <w:rFonts w:ascii="Times New Roman" w:hAnsi="Times New Roman" w:cs="Times New Roman"/>
          <w:color w:val="000000"/>
          <w:sz w:val="20"/>
          <w:szCs w:val="20"/>
        </w:rPr>
        <w:t xml:space="preserve"> M., Ni </w:t>
      </w:r>
      <w:proofErr w:type="spellStart"/>
      <w:r w:rsidRPr="00D81C55">
        <w:rPr>
          <w:rStyle w:val="element-citation"/>
          <w:rFonts w:ascii="Times New Roman" w:hAnsi="Times New Roman" w:cs="Times New Roman"/>
          <w:color w:val="000000"/>
          <w:sz w:val="20"/>
          <w:szCs w:val="20"/>
        </w:rPr>
        <w:t>Riordain</w:t>
      </w:r>
      <w:proofErr w:type="spellEnd"/>
      <w:r w:rsidRPr="00D81C55">
        <w:rPr>
          <w:rStyle w:val="element-citation"/>
          <w:rFonts w:ascii="Times New Roman" w:hAnsi="Times New Roman" w:cs="Times New Roman"/>
          <w:color w:val="000000"/>
          <w:sz w:val="20"/>
          <w:szCs w:val="20"/>
        </w:rPr>
        <w:t xml:space="preserve"> R. Validation of the HADS and PSS-10 and a cross-sectional study of psychological status in patients with recurrent </w:t>
      </w:r>
      <w:proofErr w:type="spellStart"/>
      <w:r w:rsidRPr="00D81C55">
        <w:rPr>
          <w:rStyle w:val="element-citation"/>
          <w:rFonts w:ascii="Times New Roman" w:hAnsi="Times New Roman" w:cs="Times New Roman"/>
          <w:color w:val="000000"/>
          <w:sz w:val="20"/>
          <w:szCs w:val="20"/>
        </w:rPr>
        <w:t>aphthous</w:t>
      </w:r>
      <w:proofErr w:type="spellEnd"/>
      <w:r w:rsidRPr="00D81C55">
        <w:rPr>
          <w:rStyle w:val="element-citation"/>
          <w:rFonts w:ascii="Times New Roman" w:hAnsi="Times New Roman" w:cs="Times New Roman"/>
          <w:color w:val="000000"/>
          <w:sz w:val="20"/>
          <w:szCs w:val="20"/>
        </w:rPr>
        <w:t xml:space="preserve"> </w:t>
      </w:r>
      <w:proofErr w:type="spellStart"/>
      <w:r w:rsidRPr="00D81C55">
        <w:rPr>
          <w:rStyle w:val="element-citation"/>
          <w:rFonts w:ascii="Times New Roman" w:hAnsi="Times New Roman" w:cs="Times New Roman"/>
          <w:color w:val="000000"/>
          <w:sz w:val="20"/>
          <w:szCs w:val="20"/>
        </w:rPr>
        <w:t>stomatitis</w:t>
      </w:r>
      <w:proofErr w:type="spellEnd"/>
      <w:r w:rsidRPr="00D81C55">
        <w:rPr>
          <w:rStyle w:val="element-citation"/>
          <w:rFonts w:ascii="Times New Roman" w:hAnsi="Times New Roman" w:cs="Times New Roman"/>
          <w:color w:val="000000"/>
          <w:sz w:val="20"/>
          <w:szCs w:val="20"/>
        </w:rPr>
        <w:t>. </w:t>
      </w:r>
      <w:r w:rsidRPr="00D81C55">
        <w:rPr>
          <w:rStyle w:val="ref-journal"/>
          <w:rFonts w:ascii="Times New Roman" w:hAnsi="Times New Roman" w:cs="Times New Roman"/>
          <w:iCs/>
          <w:color w:val="000000"/>
          <w:sz w:val="20"/>
          <w:szCs w:val="20"/>
        </w:rPr>
        <w:t xml:space="preserve">J. Oral </w:t>
      </w:r>
      <w:proofErr w:type="spellStart"/>
      <w:r w:rsidRPr="00D81C55">
        <w:rPr>
          <w:rStyle w:val="ref-journal"/>
          <w:rFonts w:ascii="Times New Roman" w:hAnsi="Times New Roman" w:cs="Times New Roman"/>
          <w:iCs/>
          <w:color w:val="000000"/>
          <w:sz w:val="20"/>
          <w:szCs w:val="20"/>
        </w:rPr>
        <w:t>Pathol</w:t>
      </w:r>
      <w:proofErr w:type="spellEnd"/>
      <w:r w:rsidRPr="00D81C55">
        <w:rPr>
          <w:rStyle w:val="ref-journal"/>
          <w:rFonts w:ascii="Times New Roman" w:hAnsi="Times New Roman" w:cs="Times New Roman"/>
          <w:iCs/>
          <w:color w:val="000000"/>
          <w:sz w:val="20"/>
          <w:szCs w:val="20"/>
        </w:rPr>
        <w:t>. Med. </w:t>
      </w:r>
      <w:r w:rsidRPr="00D81C55">
        <w:rPr>
          <w:rStyle w:val="element-citation"/>
          <w:rFonts w:ascii="Times New Roman" w:hAnsi="Times New Roman" w:cs="Times New Roman"/>
          <w:color w:val="000000"/>
          <w:sz w:val="20"/>
          <w:szCs w:val="20"/>
        </w:rPr>
        <w:t>2020</w:t>
      </w:r>
      <w:proofErr w:type="gramStart"/>
      <w:r w:rsidRPr="00D81C55">
        <w:rPr>
          <w:rStyle w:val="element-citation"/>
          <w:rFonts w:ascii="Times New Roman" w:hAnsi="Times New Roman" w:cs="Times New Roman"/>
          <w:color w:val="000000"/>
          <w:sz w:val="20"/>
          <w:szCs w:val="20"/>
        </w:rPr>
        <w:t>;</w:t>
      </w:r>
      <w:r w:rsidRPr="00D81C55">
        <w:rPr>
          <w:rStyle w:val="ref-vol"/>
          <w:rFonts w:ascii="Times New Roman" w:hAnsi="Times New Roman" w:cs="Times New Roman"/>
          <w:b/>
          <w:bCs/>
          <w:color w:val="000000"/>
          <w:sz w:val="20"/>
          <w:szCs w:val="20"/>
        </w:rPr>
        <w:t>49</w:t>
      </w:r>
      <w:r w:rsidRPr="00D81C55">
        <w:rPr>
          <w:rStyle w:val="element-citation"/>
          <w:rFonts w:ascii="Times New Roman" w:hAnsi="Times New Roman" w:cs="Times New Roman"/>
          <w:color w:val="000000"/>
          <w:sz w:val="20"/>
          <w:szCs w:val="20"/>
        </w:rPr>
        <w:t>:260</w:t>
      </w:r>
      <w:proofErr w:type="gramEnd"/>
      <w:r w:rsidRPr="00D81C55">
        <w:rPr>
          <w:rStyle w:val="element-citation"/>
          <w:rFonts w:ascii="Times New Roman" w:hAnsi="Times New Roman" w:cs="Times New Roman"/>
          <w:color w:val="000000"/>
          <w:sz w:val="20"/>
          <w:szCs w:val="20"/>
        </w:rPr>
        <w:t xml:space="preserve">–270. </w:t>
      </w:r>
      <w:proofErr w:type="spellStart"/>
      <w:proofErr w:type="gramStart"/>
      <w:r w:rsidRPr="00D81C55">
        <w:rPr>
          <w:rStyle w:val="element-citation"/>
          <w:rFonts w:ascii="Times New Roman" w:hAnsi="Times New Roman" w:cs="Times New Roman"/>
          <w:color w:val="000000"/>
          <w:sz w:val="20"/>
          <w:szCs w:val="20"/>
        </w:rPr>
        <w:t>doi</w:t>
      </w:r>
      <w:proofErr w:type="spellEnd"/>
      <w:proofErr w:type="gramEnd"/>
      <w:r w:rsidRPr="00D81C55">
        <w:rPr>
          <w:rStyle w:val="element-citation"/>
          <w:rFonts w:ascii="Times New Roman" w:hAnsi="Times New Roman" w:cs="Times New Roman"/>
          <w:color w:val="000000"/>
          <w:sz w:val="20"/>
          <w:szCs w:val="20"/>
        </w:rPr>
        <w:t>: 10.1111/jop.12991.</w:t>
      </w:r>
    </w:p>
    <w:p w:rsidR="00676232" w:rsidRDefault="00AD1E76">
      <w:pPr>
        <w:pStyle w:val="ListParagraph"/>
        <w:numPr>
          <w:ilvl w:val="0"/>
          <w:numId w:val="13"/>
        </w:numPr>
        <w:spacing w:line="276" w:lineRule="auto"/>
        <w:jc w:val="both"/>
        <w:rPr>
          <w:rFonts w:ascii="Times New Roman" w:hAnsi="Times New Roman" w:cs="Times New Roman"/>
          <w:color w:val="000000"/>
          <w:sz w:val="20"/>
          <w:szCs w:val="20"/>
          <w:shd w:val="clear" w:color="auto" w:fill="FFFFFF"/>
        </w:rPr>
      </w:pPr>
      <w:proofErr w:type="spellStart"/>
      <w:r w:rsidRPr="00D81C55">
        <w:rPr>
          <w:rFonts w:ascii="Times New Roman" w:eastAsia="Times New Roman" w:hAnsi="Times New Roman" w:cs="Times New Roman"/>
          <w:color w:val="000000"/>
          <w:sz w:val="20"/>
          <w:szCs w:val="20"/>
          <w:lang w:val="en-US"/>
        </w:rPr>
        <w:t>Skevington</w:t>
      </w:r>
      <w:proofErr w:type="spellEnd"/>
      <w:r w:rsidRPr="00D81C55">
        <w:rPr>
          <w:rFonts w:ascii="Times New Roman" w:eastAsia="Times New Roman" w:hAnsi="Times New Roman" w:cs="Times New Roman"/>
          <w:color w:val="000000"/>
          <w:sz w:val="20"/>
          <w:szCs w:val="20"/>
          <w:lang w:val="en-US"/>
        </w:rPr>
        <w:t xml:space="preserve"> SM, </w:t>
      </w:r>
      <w:proofErr w:type="spellStart"/>
      <w:r w:rsidRPr="00D81C55">
        <w:rPr>
          <w:rFonts w:ascii="Times New Roman" w:eastAsia="Times New Roman" w:hAnsi="Times New Roman" w:cs="Times New Roman"/>
          <w:color w:val="000000"/>
          <w:sz w:val="20"/>
          <w:szCs w:val="20"/>
          <w:lang w:val="en-US"/>
        </w:rPr>
        <w:t>Lotfy</w:t>
      </w:r>
      <w:proofErr w:type="spellEnd"/>
      <w:r w:rsidRPr="00D81C55">
        <w:rPr>
          <w:rFonts w:ascii="Times New Roman" w:eastAsia="Times New Roman" w:hAnsi="Times New Roman" w:cs="Times New Roman"/>
          <w:color w:val="000000"/>
          <w:sz w:val="20"/>
          <w:szCs w:val="20"/>
          <w:lang w:val="en-US"/>
        </w:rPr>
        <w:t xml:space="preserve"> M, O'Connell KA. WHOQOL Group. The World Health Organization's WHOQOL-BREF quality of life assessment: Psychometric properties and results of the international field trial. A report from the WHOQOL group. </w:t>
      </w:r>
      <w:proofErr w:type="spellStart"/>
      <w:r w:rsidRPr="00D81C55">
        <w:rPr>
          <w:rFonts w:ascii="Times New Roman" w:eastAsia="Times New Roman" w:hAnsi="Times New Roman" w:cs="Times New Roman"/>
          <w:color w:val="000000"/>
          <w:sz w:val="20"/>
          <w:szCs w:val="20"/>
          <w:lang w:val="en-US"/>
        </w:rPr>
        <w:t>Qual</w:t>
      </w:r>
      <w:proofErr w:type="spellEnd"/>
      <w:r w:rsidRPr="00D81C55">
        <w:rPr>
          <w:rFonts w:ascii="Times New Roman" w:eastAsia="Times New Roman" w:hAnsi="Times New Roman" w:cs="Times New Roman"/>
          <w:color w:val="000000"/>
          <w:sz w:val="20"/>
          <w:szCs w:val="20"/>
          <w:lang w:val="en-US"/>
        </w:rPr>
        <w:t xml:space="preserve"> Life Res. 2004;13:299–310</w:t>
      </w:r>
    </w:p>
    <w:p w:rsidR="00676232" w:rsidRDefault="00AD1E76">
      <w:pPr>
        <w:pStyle w:val="ListParagraph"/>
        <w:numPr>
          <w:ilvl w:val="0"/>
          <w:numId w:val="13"/>
        </w:numPr>
        <w:spacing w:line="276" w:lineRule="auto"/>
        <w:jc w:val="both"/>
        <w:rPr>
          <w:rFonts w:ascii="Times New Roman" w:eastAsia="Times New Roman" w:hAnsi="Times New Roman" w:cs="Times New Roman"/>
          <w:color w:val="000000"/>
          <w:sz w:val="20"/>
          <w:szCs w:val="20"/>
          <w:lang w:val="en-US"/>
        </w:rPr>
      </w:pPr>
      <w:proofErr w:type="spellStart"/>
      <w:r w:rsidRPr="00CF21FB">
        <w:rPr>
          <w:rFonts w:ascii="Times New Roman" w:eastAsia="Times New Roman" w:hAnsi="Times New Roman" w:cs="Times New Roman"/>
          <w:color w:val="000000"/>
          <w:sz w:val="20"/>
          <w:szCs w:val="20"/>
          <w:lang w:val="en-US"/>
        </w:rPr>
        <w:t>Ohkawa</w:t>
      </w:r>
      <w:proofErr w:type="spellEnd"/>
      <w:r w:rsidRPr="00CF21FB">
        <w:rPr>
          <w:rFonts w:ascii="Times New Roman" w:eastAsia="Times New Roman" w:hAnsi="Times New Roman" w:cs="Times New Roman"/>
          <w:color w:val="000000"/>
          <w:sz w:val="20"/>
          <w:szCs w:val="20"/>
          <w:lang w:val="en-US"/>
        </w:rPr>
        <w:t xml:space="preserve"> H, </w:t>
      </w:r>
      <w:proofErr w:type="spellStart"/>
      <w:r w:rsidRPr="00CF21FB">
        <w:rPr>
          <w:rFonts w:ascii="Times New Roman" w:eastAsia="Times New Roman" w:hAnsi="Times New Roman" w:cs="Times New Roman"/>
          <w:color w:val="000000"/>
          <w:sz w:val="20"/>
          <w:szCs w:val="20"/>
          <w:lang w:val="en-US"/>
        </w:rPr>
        <w:t>Ohishi</w:t>
      </w:r>
      <w:proofErr w:type="spellEnd"/>
      <w:r w:rsidRPr="00CF21FB">
        <w:rPr>
          <w:rFonts w:ascii="Times New Roman" w:eastAsia="Times New Roman" w:hAnsi="Times New Roman" w:cs="Times New Roman"/>
          <w:color w:val="000000"/>
          <w:sz w:val="20"/>
          <w:szCs w:val="20"/>
          <w:lang w:val="en-US"/>
        </w:rPr>
        <w:t xml:space="preserve"> N, </w:t>
      </w:r>
      <w:proofErr w:type="spellStart"/>
      <w:r w:rsidRPr="00CF21FB">
        <w:rPr>
          <w:rFonts w:ascii="Times New Roman" w:eastAsia="Times New Roman" w:hAnsi="Times New Roman" w:cs="Times New Roman"/>
          <w:color w:val="000000"/>
          <w:sz w:val="20"/>
          <w:szCs w:val="20"/>
          <w:lang w:val="en-US"/>
        </w:rPr>
        <w:t>Yagi</w:t>
      </w:r>
      <w:proofErr w:type="spellEnd"/>
      <w:r w:rsidRPr="00CF21FB">
        <w:rPr>
          <w:rFonts w:ascii="Times New Roman" w:eastAsia="Times New Roman" w:hAnsi="Times New Roman" w:cs="Times New Roman"/>
          <w:color w:val="000000"/>
          <w:sz w:val="20"/>
          <w:szCs w:val="20"/>
          <w:lang w:val="en-US"/>
        </w:rPr>
        <w:t xml:space="preserve"> K. Assay for lipid peroxides in animal tissues by </w:t>
      </w:r>
      <w:proofErr w:type="spellStart"/>
      <w:r w:rsidRPr="00CF21FB">
        <w:rPr>
          <w:rFonts w:ascii="Times New Roman" w:eastAsia="Times New Roman" w:hAnsi="Times New Roman" w:cs="Times New Roman"/>
          <w:color w:val="000000"/>
          <w:sz w:val="20"/>
          <w:szCs w:val="20"/>
          <w:lang w:val="en-US"/>
        </w:rPr>
        <w:t>thiobarbituric</w:t>
      </w:r>
      <w:proofErr w:type="spellEnd"/>
      <w:r w:rsidRPr="00CF21FB">
        <w:rPr>
          <w:rFonts w:ascii="Times New Roman" w:eastAsia="Times New Roman" w:hAnsi="Times New Roman" w:cs="Times New Roman"/>
          <w:color w:val="000000"/>
          <w:sz w:val="20"/>
          <w:szCs w:val="20"/>
          <w:lang w:val="en-US"/>
        </w:rPr>
        <w:t xml:space="preserve"> acid reaction. Analytical biochemistry 1979; 95: 351-8.</w:t>
      </w:r>
    </w:p>
    <w:p w:rsidR="00676232" w:rsidRDefault="00AD1E76">
      <w:pPr>
        <w:pStyle w:val="ListParagraph"/>
        <w:numPr>
          <w:ilvl w:val="0"/>
          <w:numId w:val="13"/>
        </w:numPr>
        <w:spacing w:line="276" w:lineRule="auto"/>
        <w:jc w:val="both"/>
        <w:rPr>
          <w:rFonts w:ascii="Times New Roman" w:hAnsi="Times New Roman" w:cs="Times New Roman"/>
          <w:sz w:val="20"/>
          <w:szCs w:val="20"/>
        </w:rPr>
      </w:pPr>
      <w:proofErr w:type="spellStart"/>
      <w:r w:rsidRPr="00CF21FB">
        <w:rPr>
          <w:rFonts w:ascii="Times New Roman" w:eastAsia="Times New Roman" w:hAnsi="Times New Roman" w:cs="Times New Roman"/>
          <w:color w:val="000000"/>
          <w:sz w:val="20"/>
          <w:szCs w:val="20"/>
          <w:lang w:val="en-US"/>
        </w:rPr>
        <w:t>Winterbourn</w:t>
      </w:r>
      <w:proofErr w:type="spellEnd"/>
      <w:r w:rsidRPr="00CF21FB">
        <w:rPr>
          <w:rFonts w:ascii="Times New Roman" w:eastAsia="Times New Roman" w:hAnsi="Times New Roman" w:cs="Times New Roman"/>
          <w:color w:val="000000"/>
          <w:sz w:val="20"/>
          <w:szCs w:val="20"/>
          <w:lang w:val="en-US"/>
        </w:rPr>
        <w:t xml:space="preserve"> CC, Hawkins RE, Brian M, </w:t>
      </w:r>
      <w:proofErr w:type="spellStart"/>
      <w:r w:rsidRPr="00CF21FB">
        <w:rPr>
          <w:rFonts w:ascii="Times New Roman" w:eastAsia="Times New Roman" w:hAnsi="Times New Roman" w:cs="Times New Roman"/>
          <w:color w:val="000000"/>
          <w:sz w:val="20"/>
          <w:szCs w:val="20"/>
          <w:lang w:val="en-US"/>
        </w:rPr>
        <w:t>Carrell</w:t>
      </w:r>
      <w:proofErr w:type="spellEnd"/>
      <w:r w:rsidRPr="00CF21FB">
        <w:rPr>
          <w:rFonts w:ascii="Times New Roman" w:eastAsia="Times New Roman" w:hAnsi="Times New Roman" w:cs="Times New Roman"/>
          <w:color w:val="000000"/>
          <w:sz w:val="20"/>
          <w:szCs w:val="20"/>
          <w:lang w:val="en-US"/>
        </w:rPr>
        <w:t xml:space="preserve"> R. The estimation of red cell superoxide dismutase activity. The Journal of laboratory and clinical medicin</w:t>
      </w:r>
      <w:r w:rsidRPr="00D81C55">
        <w:rPr>
          <w:rFonts w:ascii="Times New Roman" w:eastAsia="Times New Roman" w:hAnsi="Times New Roman" w:cs="Times New Roman"/>
          <w:color w:val="000000"/>
          <w:sz w:val="20"/>
          <w:szCs w:val="20"/>
          <w:lang w:val="en-US"/>
        </w:rPr>
        <w:t>e 1975; 85: 337-41.</w:t>
      </w:r>
    </w:p>
    <w:p w:rsidR="00676232" w:rsidRDefault="00AD1E76">
      <w:pPr>
        <w:pStyle w:val="ListParagraph"/>
        <w:numPr>
          <w:ilvl w:val="0"/>
          <w:numId w:val="13"/>
        </w:numPr>
        <w:spacing w:line="276" w:lineRule="auto"/>
        <w:jc w:val="both"/>
        <w:rPr>
          <w:rFonts w:ascii="Times New Roman" w:eastAsia="Times New Roman" w:hAnsi="Times New Roman" w:cs="Times New Roman"/>
          <w:sz w:val="20"/>
          <w:szCs w:val="20"/>
          <w:lang w:val="en-US"/>
        </w:rPr>
      </w:pPr>
      <w:r w:rsidRPr="00D81C55">
        <w:rPr>
          <w:rFonts w:ascii="Times New Roman" w:eastAsia="Times New Roman" w:hAnsi="Times New Roman" w:cs="Times New Roman"/>
          <w:color w:val="000000"/>
          <w:sz w:val="20"/>
          <w:szCs w:val="20"/>
          <w:lang w:val="en-US"/>
        </w:rPr>
        <w:t xml:space="preserve">Thomas KW, </w:t>
      </w:r>
      <w:proofErr w:type="spellStart"/>
      <w:r w:rsidRPr="00D81C55">
        <w:rPr>
          <w:rFonts w:ascii="Times New Roman" w:eastAsia="Times New Roman" w:hAnsi="Times New Roman" w:cs="Times New Roman"/>
          <w:color w:val="000000"/>
          <w:sz w:val="20"/>
          <w:szCs w:val="20"/>
          <w:lang w:val="en-US"/>
        </w:rPr>
        <w:t>Dosemeci</w:t>
      </w:r>
      <w:proofErr w:type="spellEnd"/>
      <w:r w:rsidRPr="00D81C55">
        <w:rPr>
          <w:rFonts w:ascii="Times New Roman" w:eastAsia="Times New Roman" w:hAnsi="Times New Roman" w:cs="Times New Roman"/>
          <w:color w:val="000000"/>
          <w:sz w:val="20"/>
          <w:szCs w:val="20"/>
          <w:lang w:val="en-US"/>
        </w:rPr>
        <w:t xml:space="preserve"> M, Coble JB, </w:t>
      </w:r>
      <w:proofErr w:type="spellStart"/>
      <w:r w:rsidRPr="00D81C55">
        <w:rPr>
          <w:rFonts w:ascii="Times New Roman" w:eastAsia="Times New Roman" w:hAnsi="Times New Roman" w:cs="Times New Roman"/>
          <w:color w:val="000000"/>
          <w:sz w:val="20"/>
          <w:szCs w:val="20"/>
          <w:lang w:val="en-US"/>
        </w:rPr>
        <w:t>Hoppin</w:t>
      </w:r>
      <w:proofErr w:type="spellEnd"/>
      <w:r w:rsidRPr="00D81C55">
        <w:rPr>
          <w:rFonts w:ascii="Times New Roman" w:eastAsia="Times New Roman" w:hAnsi="Times New Roman" w:cs="Times New Roman"/>
          <w:color w:val="000000"/>
          <w:sz w:val="20"/>
          <w:szCs w:val="20"/>
          <w:lang w:val="en-US"/>
        </w:rPr>
        <w:t xml:space="preserve"> JA, Sheldon LS, Chapa G, et al. Assessment of a pesticide exposure intensity algorithm in the agricultural health study. J Expo </w:t>
      </w:r>
      <w:proofErr w:type="spellStart"/>
      <w:r w:rsidRPr="00D81C55">
        <w:rPr>
          <w:rFonts w:ascii="Times New Roman" w:eastAsia="Times New Roman" w:hAnsi="Times New Roman" w:cs="Times New Roman"/>
          <w:color w:val="000000"/>
          <w:sz w:val="20"/>
          <w:szCs w:val="20"/>
          <w:lang w:val="en-US"/>
        </w:rPr>
        <w:t>Sci</w:t>
      </w:r>
      <w:proofErr w:type="spellEnd"/>
      <w:r w:rsidRPr="00D81C55">
        <w:rPr>
          <w:rFonts w:ascii="Times New Roman" w:eastAsia="Times New Roman" w:hAnsi="Times New Roman" w:cs="Times New Roman"/>
          <w:color w:val="000000"/>
          <w:sz w:val="20"/>
          <w:szCs w:val="20"/>
          <w:lang w:val="en-US"/>
        </w:rPr>
        <w:t xml:space="preserve"> Environ </w:t>
      </w:r>
      <w:proofErr w:type="spellStart"/>
      <w:r w:rsidRPr="00D81C55">
        <w:rPr>
          <w:rFonts w:ascii="Times New Roman" w:eastAsia="Times New Roman" w:hAnsi="Times New Roman" w:cs="Times New Roman"/>
          <w:sz w:val="20"/>
          <w:szCs w:val="20"/>
          <w:lang w:val="en-US"/>
        </w:rPr>
        <w:t>Epidemiol</w:t>
      </w:r>
      <w:proofErr w:type="spellEnd"/>
      <w:r w:rsidRPr="00D81C55">
        <w:rPr>
          <w:rFonts w:ascii="Times New Roman" w:eastAsia="Times New Roman" w:hAnsi="Times New Roman" w:cs="Times New Roman"/>
          <w:sz w:val="20"/>
          <w:szCs w:val="20"/>
          <w:lang w:val="en-US"/>
        </w:rPr>
        <w:t>. 2010</w:t>
      </w:r>
      <w:proofErr w:type="gramStart"/>
      <w:r w:rsidRPr="00D81C55">
        <w:rPr>
          <w:rFonts w:ascii="Times New Roman" w:eastAsia="Times New Roman" w:hAnsi="Times New Roman" w:cs="Times New Roman"/>
          <w:sz w:val="20"/>
          <w:szCs w:val="20"/>
          <w:lang w:val="en-US"/>
        </w:rPr>
        <w:t>;20:559</w:t>
      </w:r>
      <w:proofErr w:type="gramEnd"/>
      <w:r w:rsidRPr="00D81C55">
        <w:rPr>
          <w:rFonts w:ascii="Times New Roman" w:eastAsia="Times New Roman" w:hAnsi="Times New Roman" w:cs="Times New Roman"/>
          <w:sz w:val="20"/>
          <w:szCs w:val="20"/>
          <w:lang w:val="en-US"/>
        </w:rPr>
        <w:t xml:space="preserve">-69. </w:t>
      </w:r>
      <w:proofErr w:type="spellStart"/>
      <w:proofErr w:type="gramStart"/>
      <w:r w:rsidRPr="00D81C55">
        <w:rPr>
          <w:rFonts w:ascii="Times New Roman" w:eastAsia="Times New Roman" w:hAnsi="Times New Roman" w:cs="Times New Roman"/>
          <w:sz w:val="20"/>
          <w:szCs w:val="20"/>
          <w:lang w:val="en-US"/>
        </w:rPr>
        <w:t>doi</w:t>
      </w:r>
      <w:proofErr w:type="spellEnd"/>
      <w:proofErr w:type="gramEnd"/>
      <w:r w:rsidRPr="00D81C55">
        <w:rPr>
          <w:rFonts w:ascii="Times New Roman" w:eastAsia="Times New Roman" w:hAnsi="Times New Roman" w:cs="Times New Roman"/>
          <w:sz w:val="20"/>
          <w:szCs w:val="20"/>
          <w:lang w:val="en-US"/>
        </w:rPr>
        <w:t xml:space="preserve">: 10.1038/jes.2009.54. </w:t>
      </w:r>
    </w:p>
    <w:p w:rsidR="00676232" w:rsidRDefault="00AD1E76">
      <w:pPr>
        <w:pStyle w:val="ListParagraph"/>
        <w:numPr>
          <w:ilvl w:val="0"/>
          <w:numId w:val="13"/>
        </w:numPr>
        <w:spacing w:line="276" w:lineRule="auto"/>
        <w:jc w:val="both"/>
        <w:rPr>
          <w:rFonts w:ascii="Times New Roman" w:hAnsi="Times New Roman" w:cs="Times New Roman"/>
          <w:sz w:val="20"/>
          <w:szCs w:val="20"/>
          <w:shd w:val="clear" w:color="auto" w:fill="FFFFFF"/>
        </w:rPr>
      </w:pPr>
      <w:proofErr w:type="spellStart"/>
      <w:r w:rsidRPr="00D81C55">
        <w:rPr>
          <w:rFonts w:ascii="Times New Roman" w:hAnsi="Times New Roman" w:cs="Times New Roman"/>
          <w:sz w:val="20"/>
          <w:szCs w:val="20"/>
          <w:shd w:val="clear" w:color="auto" w:fill="FFFFFF"/>
        </w:rPr>
        <w:t>Dosemeci</w:t>
      </w:r>
      <w:proofErr w:type="spellEnd"/>
      <w:r w:rsidRPr="00D81C55">
        <w:rPr>
          <w:rFonts w:ascii="Times New Roman" w:hAnsi="Times New Roman" w:cs="Times New Roman"/>
          <w:sz w:val="20"/>
          <w:szCs w:val="20"/>
          <w:shd w:val="clear" w:color="auto" w:fill="FFFFFF"/>
        </w:rPr>
        <w:t xml:space="preserve"> M, </w:t>
      </w:r>
      <w:proofErr w:type="spellStart"/>
      <w:r w:rsidRPr="00D81C55">
        <w:rPr>
          <w:rFonts w:ascii="Times New Roman" w:hAnsi="Times New Roman" w:cs="Times New Roman"/>
          <w:sz w:val="20"/>
          <w:szCs w:val="20"/>
          <w:shd w:val="clear" w:color="auto" w:fill="FFFFFF"/>
        </w:rPr>
        <w:t>Alavanja</w:t>
      </w:r>
      <w:proofErr w:type="spellEnd"/>
      <w:r w:rsidRPr="00D81C55">
        <w:rPr>
          <w:rFonts w:ascii="Times New Roman" w:hAnsi="Times New Roman" w:cs="Times New Roman"/>
          <w:sz w:val="20"/>
          <w:szCs w:val="20"/>
          <w:shd w:val="clear" w:color="auto" w:fill="FFFFFF"/>
        </w:rPr>
        <w:t xml:space="preserve"> MC, Rowland AS, Mage D, </w:t>
      </w:r>
      <w:proofErr w:type="spellStart"/>
      <w:r w:rsidRPr="00D81C55">
        <w:rPr>
          <w:rFonts w:ascii="Times New Roman" w:hAnsi="Times New Roman" w:cs="Times New Roman"/>
          <w:sz w:val="20"/>
          <w:szCs w:val="20"/>
          <w:shd w:val="clear" w:color="auto" w:fill="FFFFFF"/>
        </w:rPr>
        <w:t>Zahm</w:t>
      </w:r>
      <w:proofErr w:type="spellEnd"/>
      <w:r w:rsidRPr="00D81C55">
        <w:rPr>
          <w:rFonts w:ascii="Times New Roman" w:hAnsi="Times New Roman" w:cs="Times New Roman"/>
          <w:sz w:val="20"/>
          <w:szCs w:val="20"/>
          <w:shd w:val="clear" w:color="auto" w:fill="FFFFFF"/>
        </w:rPr>
        <w:t xml:space="preserve"> SH, Rothman N. A quantitative approach for estimating exposure to pesticides in the Agricultural Health Study. Ann </w:t>
      </w:r>
      <w:proofErr w:type="spellStart"/>
      <w:r w:rsidRPr="00D81C55">
        <w:rPr>
          <w:rFonts w:ascii="Times New Roman" w:hAnsi="Times New Roman" w:cs="Times New Roman"/>
          <w:sz w:val="20"/>
          <w:szCs w:val="20"/>
          <w:shd w:val="clear" w:color="auto" w:fill="FFFFFF"/>
        </w:rPr>
        <w:t>Occup</w:t>
      </w:r>
      <w:proofErr w:type="spellEnd"/>
      <w:r w:rsidRPr="00D81C55">
        <w:rPr>
          <w:rFonts w:ascii="Times New Roman" w:hAnsi="Times New Roman" w:cs="Times New Roman"/>
          <w:sz w:val="20"/>
          <w:szCs w:val="20"/>
          <w:shd w:val="clear" w:color="auto" w:fill="FFFFFF"/>
        </w:rPr>
        <w:t xml:space="preserve"> </w:t>
      </w:r>
      <w:proofErr w:type="spellStart"/>
      <w:r w:rsidRPr="00D81C55">
        <w:rPr>
          <w:rFonts w:ascii="Times New Roman" w:hAnsi="Times New Roman" w:cs="Times New Roman"/>
          <w:sz w:val="20"/>
          <w:szCs w:val="20"/>
          <w:shd w:val="clear" w:color="auto" w:fill="FFFFFF"/>
        </w:rPr>
        <w:t>Hyg</w:t>
      </w:r>
      <w:proofErr w:type="spellEnd"/>
      <w:r w:rsidRPr="00D81C55">
        <w:rPr>
          <w:rFonts w:ascii="Times New Roman" w:hAnsi="Times New Roman" w:cs="Times New Roman"/>
          <w:sz w:val="20"/>
          <w:szCs w:val="20"/>
          <w:shd w:val="clear" w:color="auto" w:fill="FFFFFF"/>
        </w:rPr>
        <w:t>. 2002</w:t>
      </w:r>
      <w:proofErr w:type="gramStart"/>
      <w:r w:rsidRPr="00D81C55">
        <w:rPr>
          <w:rFonts w:ascii="Times New Roman" w:hAnsi="Times New Roman" w:cs="Times New Roman"/>
          <w:sz w:val="20"/>
          <w:szCs w:val="20"/>
          <w:shd w:val="clear" w:color="auto" w:fill="FFFFFF"/>
        </w:rPr>
        <w:t>;46:245</w:t>
      </w:r>
      <w:proofErr w:type="gramEnd"/>
      <w:r w:rsidRPr="00D81C55">
        <w:rPr>
          <w:rFonts w:ascii="Times New Roman" w:hAnsi="Times New Roman" w:cs="Times New Roman"/>
          <w:sz w:val="20"/>
          <w:szCs w:val="20"/>
          <w:shd w:val="clear" w:color="auto" w:fill="FFFFFF"/>
        </w:rPr>
        <w:t xml:space="preserve">-60. </w:t>
      </w:r>
      <w:proofErr w:type="spellStart"/>
      <w:proofErr w:type="gramStart"/>
      <w:r w:rsidRPr="00D81C55">
        <w:rPr>
          <w:rFonts w:ascii="Times New Roman" w:hAnsi="Times New Roman" w:cs="Times New Roman"/>
          <w:sz w:val="20"/>
          <w:szCs w:val="20"/>
          <w:shd w:val="clear" w:color="auto" w:fill="FFFFFF"/>
        </w:rPr>
        <w:t>doi</w:t>
      </w:r>
      <w:proofErr w:type="spellEnd"/>
      <w:proofErr w:type="gramEnd"/>
      <w:r w:rsidRPr="00D81C55">
        <w:rPr>
          <w:rFonts w:ascii="Times New Roman" w:hAnsi="Times New Roman" w:cs="Times New Roman"/>
          <w:sz w:val="20"/>
          <w:szCs w:val="20"/>
          <w:shd w:val="clear" w:color="auto" w:fill="FFFFFF"/>
        </w:rPr>
        <w:t>: 10.1093/</w:t>
      </w:r>
      <w:proofErr w:type="spellStart"/>
      <w:r w:rsidRPr="00D81C55">
        <w:rPr>
          <w:rFonts w:ascii="Times New Roman" w:hAnsi="Times New Roman" w:cs="Times New Roman"/>
          <w:sz w:val="20"/>
          <w:szCs w:val="20"/>
          <w:shd w:val="clear" w:color="auto" w:fill="FFFFFF"/>
        </w:rPr>
        <w:t>annhyg</w:t>
      </w:r>
      <w:proofErr w:type="spellEnd"/>
      <w:r w:rsidRPr="00D81C55">
        <w:rPr>
          <w:rFonts w:ascii="Times New Roman" w:hAnsi="Times New Roman" w:cs="Times New Roman"/>
          <w:sz w:val="20"/>
          <w:szCs w:val="20"/>
          <w:shd w:val="clear" w:color="auto" w:fill="FFFFFF"/>
        </w:rPr>
        <w:t xml:space="preserve">/mef011. </w:t>
      </w:r>
    </w:p>
    <w:p w:rsidR="008B359D" w:rsidRDefault="008B359D" w:rsidP="00AD1E76">
      <w:pPr>
        <w:pStyle w:val="ListParagraph"/>
        <w:jc w:val="both"/>
        <w:rPr>
          <w:rFonts w:ascii="Times New Roman" w:hAnsi="Times New Roman" w:cs="Times New Roman"/>
          <w:color w:val="303030"/>
          <w:sz w:val="20"/>
          <w:szCs w:val="20"/>
          <w:shd w:val="clear" w:color="auto" w:fill="FFFFFF"/>
        </w:rPr>
      </w:pPr>
    </w:p>
    <w:p w:rsidR="00BE3E34" w:rsidRPr="004F6D05" w:rsidRDefault="00BE3E34" w:rsidP="00AD1E76">
      <w:pPr>
        <w:pStyle w:val="ListParagraph"/>
        <w:jc w:val="both"/>
        <w:rPr>
          <w:rFonts w:ascii="Times New Roman" w:hAnsi="Times New Roman" w:cs="Times New Roman"/>
          <w:color w:val="303030"/>
          <w:sz w:val="20"/>
          <w:szCs w:val="20"/>
          <w:shd w:val="clear" w:color="auto" w:fill="FFFFFF"/>
        </w:rPr>
      </w:pPr>
    </w:p>
    <w:p w:rsidR="00D81C55" w:rsidRPr="004F6D05" w:rsidRDefault="00D81C55" w:rsidP="004F6D05">
      <w:pPr>
        <w:ind w:left="360"/>
        <w:rPr>
          <w:rFonts w:ascii="Times New Roman" w:hAnsi="Times New Roman" w:cs="Times New Roman"/>
          <w:sz w:val="20"/>
          <w:szCs w:val="20"/>
        </w:rPr>
      </w:pPr>
    </w:p>
    <w:p w:rsidR="00030BBA" w:rsidRPr="00D81C55" w:rsidRDefault="00030BBA" w:rsidP="004F6D05">
      <w:pPr>
        <w:spacing w:line="276" w:lineRule="auto"/>
        <w:rPr>
          <w:rFonts w:ascii="Times New Roman" w:hAnsi="Times New Roman" w:cs="Times New Roman"/>
          <w:sz w:val="20"/>
          <w:szCs w:val="20"/>
        </w:rPr>
      </w:pPr>
    </w:p>
    <w:sectPr w:rsidR="00030BBA" w:rsidRPr="00D81C55" w:rsidSect="005D29DF">
      <w:footerReference w:type="default" r:id="rId9"/>
      <w:pgSz w:w="11906" w:h="16838"/>
      <w:pgMar w:top="900" w:right="101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4C" w:rsidRDefault="00A52B4C" w:rsidP="00857B86">
      <w:pPr>
        <w:spacing w:after="0" w:line="240" w:lineRule="auto"/>
      </w:pPr>
      <w:r>
        <w:separator/>
      </w:r>
    </w:p>
  </w:endnote>
  <w:endnote w:type="continuationSeparator" w:id="0">
    <w:p w:rsidR="00A52B4C" w:rsidRDefault="00A52B4C" w:rsidP="00857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0094"/>
      <w:docPartObj>
        <w:docPartGallery w:val="Page Numbers (Bottom of Page)"/>
        <w:docPartUnique/>
      </w:docPartObj>
    </w:sdtPr>
    <w:sdtContent>
      <w:p w:rsidR="00676232" w:rsidRDefault="00FB5CFC">
        <w:pPr>
          <w:pStyle w:val="Footer"/>
          <w:jc w:val="center"/>
        </w:pPr>
        <w:fldSimple w:instr=" PAGE   \* MERGEFORMAT ">
          <w:r w:rsidR="00763A9D">
            <w:rPr>
              <w:noProof/>
            </w:rPr>
            <w:t>8</w:t>
          </w:r>
        </w:fldSimple>
      </w:p>
    </w:sdtContent>
  </w:sdt>
  <w:p w:rsidR="00676232" w:rsidRDefault="00676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4C" w:rsidRDefault="00A52B4C" w:rsidP="00857B86">
      <w:pPr>
        <w:spacing w:after="0" w:line="240" w:lineRule="auto"/>
      </w:pPr>
      <w:r>
        <w:separator/>
      </w:r>
    </w:p>
  </w:footnote>
  <w:footnote w:type="continuationSeparator" w:id="0">
    <w:p w:rsidR="00A52B4C" w:rsidRDefault="00A52B4C" w:rsidP="00857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585"/>
    <w:multiLevelType w:val="hybridMultilevel"/>
    <w:tmpl w:val="71844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2E5236"/>
    <w:multiLevelType w:val="multilevel"/>
    <w:tmpl w:val="32CC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B6C8D"/>
    <w:multiLevelType w:val="multilevel"/>
    <w:tmpl w:val="6596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D5BC6"/>
    <w:multiLevelType w:val="hybridMultilevel"/>
    <w:tmpl w:val="0670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81CB0"/>
    <w:multiLevelType w:val="hybridMultilevel"/>
    <w:tmpl w:val="947A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1661B"/>
    <w:multiLevelType w:val="hybridMultilevel"/>
    <w:tmpl w:val="06706F4E"/>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3273FE"/>
    <w:multiLevelType w:val="hybridMultilevel"/>
    <w:tmpl w:val="4A18EC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DD2EDC"/>
    <w:multiLevelType w:val="hybridMultilevel"/>
    <w:tmpl w:val="92DA26E4"/>
    <w:lvl w:ilvl="0" w:tplc="50F2E750">
      <w:start w:val="1"/>
      <w:numFmt w:val="decimal"/>
      <w:lvlText w:val="%1."/>
      <w:lvlJc w:val="left"/>
      <w:pPr>
        <w:ind w:left="1800" w:hanging="360"/>
      </w:pPr>
      <w:rPr>
        <w:rFonts w:hint="default"/>
        <w:color w:val="2121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3F1FA9"/>
    <w:multiLevelType w:val="multilevel"/>
    <w:tmpl w:val="0B0C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AC64F0"/>
    <w:multiLevelType w:val="hybridMultilevel"/>
    <w:tmpl w:val="1C78A3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46465C"/>
    <w:multiLevelType w:val="hybridMultilevel"/>
    <w:tmpl w:val="E746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lvlOverride w:ilvl="0">
      <w:lvl w:ilvl="0">
        <w:numFmt w:val="upperLetter"/>
        <w:lvlText w:val="%1."/>
        <w:lvlJc w:val="left"/>
      </w:lvl>
    </w:lvlOverride>
  </w:num>
  <w:num w:numId="11">
    <w:abstractNumId w:val="0"/>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857B86"/>
    <w:rsid w:val="00006F94"/>
    <w:rsid w:val="000116E1"/>
    <w:rsid w:val="00027552"/>
    <w:rsid w:val="00027ED3"/>
    <w:rsid w:val="00030BBA"/>
    <w:rsid w:val="0004621E"/>
    <w:rsid w:val="00053F08"/>
    <w:rsid w:val="00060D5E"/>
    <w:rsid w:val="000619BE"/>
    <w:rsid w:val="0006374C"/>
    <w:rsid w:val="000657D6"/>
    <w:rsid w:val="00072AB7"/>
    <w:rsid w:val="00081E59"/>
    <w:rsid w:val="0009073D"/>
    <w:rsid w:val="000B12E8"/>
    <w:rsid w:val="000B1927"/>
    <w:rsid w:val="000C23BF"/>
    <w:rsid w:val="000C3765"/>
    <w:rsid w:val="000F1F74"/>
    <w:rsid w:val="0010478B"/>
    <w:rsid w:val="00131FB1"/>
    <w:rsid w:val="00136BED"/>
    <w:rsid w:val="00150779"/>
    <w:rsid w:val="00152E6D"/>
    <w:rsid w:val="00153C5C"/>
    <w:rsid w:val="001725AB"/>
    <w:rsid w:val="001744DD"/>
    <w:rsid w:val="0018472C"/>
    <w:rsid w:val="0019241C"/>
    <w:rsid w:val="00197D6B"/>
    <w:rsid w:val="001B3A50"/>
    <w:rsid w:val="001C170B"/>
    <w:rsid w:val="001C5122"/>
    <w:rsid w:val="001E1A21"/>
    <w:rsid w:val="001E6D1A"/>
    <w:rsid w:val="001F2501"/>
    <w:rsid w:val="001F455E"/>
    <w:rsid w:val="00202224"/>
    <w:rsid w:val="00206A34"/>
    <w:rsid w:val="00213D27"/>
    <w:rsid w:val="00215AE6"/>
    <w:rsid w:val="00223897"/>
    <w:rsid w:val="002238CB"/>
    <w:rsid w:val="00237305"/>
    <w:rsid w:val="002505AF"/>
    <w:rsid w:val="0025584D"/>
    <w:rsid w:val="00256032"/>
    <w:rsid w:val="0026624A"/>
    <w:rsid w:val="0027694E"/>
    <w:rsid w:val="00280AE1"/>
    <w:rsid w:val="00291974"/>
    <w:rsid w:val="0029266F"/>
    <w:rsid w:val="002A1020"/>
    <w:rsid w:val="002C643A"/>
    <w:rsid w:val="002F766F"/>
    <w:rsid w:val="00325AEE"/>
    <w:rsid w:val="00333460"/>
    <w:rsid w:val="00343CA3"/>
    <w:rsid w:val="00360CA7"/>
    <w:rsid w:val="00380890"/>
    <w:rsid w:val="00381165"/>
    <w:rsid w:val="003A036F"/>
    <w:rsid w:val="003A238A"/>
    <w:rsid w:val="003B1FCE"/>
    <w:rsid w:val="003C585C"/>
    <w:rsid w:val="003D1B0C"/>
    <w:rsid w:val="003D468A"/>
    <w:rsid w:val="003E3350"/>
    <w:rsid w:val="003E3654"/>
    <w:rsid w:val="003E4B38"/>
    <w:rsid w:val="003F2E22"/>
    <w:rsid w:val="00403C41"/>
    <w:rsid w:val="00420E63"/>
    <w:rsid w:val="00421193"/>
    <w:rsid w:val="0042146B"/>
    <w:rsid w:val="00425B40"/>
    <w:rsid w:val="0043020B"/>
    <w:rsid w:val="004420EE"/>
    <w:rsid w:val="004671DF"/>
    <w:rsid w:val="00490B96"/>
    <w:rsid w:val="00496C79"/>
    <w:rsid w:val="004A4C93"/>
    <w:rsid w:val="004C0750"/>
    <w:rsid w:val="004C2010"/>
    <w:rsid w:val="004C7071"/>
    <w:rsid w:val="004D7688"/>
    <w:rsid w:val="004F50F2"/>
    <w:rsid w:val="004F6D05"/>
    <w:rsid w:val="00501215"/>
    <w:rsid w:val="00506B6E"/>
    <w:rsid w:val="00506B91"/>
    <w:rsid w:val="00540A72"/>
    <w:rsid w:val="00555FD6"/>
    <w:rsid w:val="005662D5"/>
    <w:rsid w:val="0057196A"/>
    <w:rsid w:val="00583168"/>
    <w:rsid w:val="005904A0"/>
    <w:rsid w:val="005A27F1"/>
    <w:rsid w:val="005A5B5B"/>
    <w:rsid w:val="005B0F75"/>
    <w:rsid w:val="005D29DF"/>
    <w:rsid w:val="005E63EB"/>
    <w:rsid w:val="005E64DF"/>
    <w:rsid w:val="005F1DD9"/>
    <w:rsid w:val="006074E6"/>
    <w:rsid w:val="00607C9A"/>
    <w:rsid w:val="00624032"/>
    <w:rsid w:val="00631018"/>
    <w:rsid w:val="00634CD7"/>
    <w:rsid w:val="00647204"/>
    <w:rsid w:val="00651D87"/>
    <w:rsid w:val="006626B0"/>
    <w:rsid w:val="006667F0"/>
    <w:rsid w:val="00666CF1"/>
    <w:rsid w:val="00666F9C"/>
    <w:rsid w:val="00670138"/>
    <w:rsid w:val="00674A0F"/>
    <w:rsid w:val="00674FC9"/>
    <w:rsid w:val="00676232"/>
    <w:rsid w:val="00682BA5"/>
    <w:rsid w:val="006D1F7E"/>
    <w:rsid w:val="006D41D6"/>
    <w:rsid w:val="00702F6B"/>
    <w:rsid w:val="00717188"/>
    <w:rsid w:val="00736CD0"/>
    <w:rsid w:val="00740CE8"/>
    <w:rsid w:val="00761AA4"/>
    <w:rsid w:val="00762DD2"/>
    <w:rsid w:val="00763A9D"/>
    <w:rsid w:val="007763B9"/>
    <w:rsid w:val="007941A2"/>
    <w:rsid w:val="00794B4A"/>
    <w:rsid w:val="007A2AA3"/>
    <w:rsid w:val="007B3B7E"/>
    <w:rsid w:val="007C1D86"/>
    <w:rsid w:val="007D2BDD"/>
    <w:rsid w:val="007E6207"/>
    <w:rsid w:val="007E7D64"/>
    <w:rsid w:val="007F20A9"/>
    <w:rsid w:val="007F714F"/>
    <w:rsid w:val="0081154D"/>
    <w:rsid w:val="00812617"/>
    <w:rsid w:val="008151D7"/>
    <w:rsid w:val="008170A6"/>
    <w:rsid w:val="00825DA2"/>
    <w:rsid w:val="00831B57"/>
    <w:rsid w:val="00851C10"/>
    <w:rsid w:val="00857B86"/>
    <w:rsid w:val="00861719"/>
    <w:rsid w:val="00861C6A"/>
    <w:rsid w:val="008726FC"/>
    <w:rsid w:val="0087379C"/>
    <w:rsid w:val="00874F1C"/>
    <w:rsid w:val="00883B61"/>
    <w:rsid w:val="008A276F"/>
    <w:rsid w:val="008B359D"/>
    <w:rsid w:val="008C5396"/>
    <w:rsid w:val="008D0502"/>
    <w:rsid w:val="008E4496"/>
    <w:rsid w:val="008F219C"/>
    <w:rsid w:val="00904E3B"/>
    <w:rsid w:val="00913129"/>
    <w:rsid w:val="00922C14"/>
    <w:rsid w:val="00924B5D"/>
    <w:rsid w:val="0092648E"/>
    <w:rsid w:val="00933936"/>
    <w:rsid w:val="00962E86"/>
    <w:rsid w:val="00964A24"/>
    <w:rsid w:val="009731FE"/>
    <w:rsid w:val="009759AB"/>
    <w:rsid w:val="00981E73"/>
    <w:rsid w:val="009B3EA8"/>
    <w:rsid w:val="00A10EED"/>
    <w:rsid w:val="00A258EF"/>
    <w:rsid w:val="00A3045D"/>
    <w:rsid w:val="00A42DCD"/>
    <w:rsid w:val="00A4346C"/>
    <w:rsid w:val="00A51865"/>
    <w:rsid w:val="00A52B4C"/>
    <w:rsid w:val="00A56522"/>
    <w:rsid w:val="00A81419"/>
    <w:rsid w:val="00A862A8"/>
    <w:rsid w:val="00A87FC1"/>
    <w:rsid w:val="00AC6827"/>
    <w:rsid w:val="00AD139F"/>
    <w:rsid w:val="00AD1E76"/>
    <w:rsid w:val="00AD2295"/>
    <w:rsid w:val="00AD4E78"/>
    <w:rsid w:val="00AF095A"/>
    <w:rsid w:val="00AF26C4"/>
    <w:rsid w:val="00B01A79"/>
    <w:rsid w:val="00B0360E"/>
    <w:rsid w:val="00B31845"/>
    <w:rsid w:val="00B354A5"/>
    <w:rsid w:val="00B41E13"/>
    <w:rsid w:val="00B507C4"/>
    <w:rsid w:val="00B54254"/>
    <w:rsid w:val="00B6396D"/>
    <w:rsid w:val="00B86401"/>
    <w:rsid w:val="00B9156B"/>
    <w:rsid w:val="00B9585A"/>
    <w:rsid w:val="00BB43B0"/>
    <w:rsid w:val="00BB559C"/>
    <w:rsid w:val="00BC221E"/>
    <w:rsid w:val="00BC39EA"/>
    <w:rsid w:val="00BE0B05"/>
    <w:rsid w:val="00BE3608"/>
    <w:rsid w:val="00BE3735"/>
    <w:rsid w:val="00BE3E34"/>
    <w:rsid w:val="00BF521A"/>
    <w:rsid w:val="00BF66BC"/>
    <w:rsid w:val="00C1503C"/>
    <w:rsid w:val="00C2065B"/>
    <w:rsid w:val="00C34EC4"/>
    <w:rsid w:val="00C37B62"/>
    <w:rsid w:val="00C52E38"/>
    <w:rsid w:val="00C561DB"/>
    <w:rsid w:val="00C72885"/>
    <w:rsid w:val="00C7671F"/>
    <w:rsid w:val="00C96580"/>
    <w:rsid w:val="00CC103F"/>
    <w:rsid w:val="00CC56CB"/>
    <w:rsid w:val="00CC7D20"/>
    <w:rsid w:val="00CD52C5"/>
    <w:rsid w:val="00CE1CEA"/>
    <w:rsid w:val="00CE1EC0"/>
    <w:rsid w:val="00CE6F1F"/>
    <w:rsid w:val="00CF21FB"/>
    <w:rsid w:val="00CF6EEB"/>
    <w:rsid w:val="00D05FF1"/>
    <w:rsid w:val="00D063B9"/>
    <w:rsid w:val="00D1493B"/>
    <w:rsid w:val="00D20966"/>
    <w:rsid w:val="00D25001"/>
    <w:rsid w:val="00D51F66"/>
    <w:rsid w:val="00D5664D"/>
    <w:rsid w:val="00D57179"/>
    <w:rsid w:val="00D616B0"/>
    <w:rsid w:val="00D62BE3"/>
    <w:rsid w:val="00D637E0"/>
    <w:rsid w:val="00D81C55"/>
    <w:rsid w:val="00D853F0"/>
    <w:rsid w:val="00D859DA"/>
    <w:rsid w:val="00D91B9D"/>
    <w:rsid w:val="00D977E4"/>
    <w:rsid w:val="00DA397A"/>
    <w:rsid w:val="00DB1033"/>
    <w:rsid w:val="00DC658B"/>
    <w:rsid w:val="00DD3CE7"/>
    <w:rsid w:val="00DF4025"/>
    <w:rsid w:val="00E109C9"/>
    <w:rsid w:val="00E27D27"/>
    <w:rsid w:val="00E34D16"/>
    <w:rsid w:val="00E50CAE"/>
    <w:rsid w:val="00E755AD"/>
    <w:rsid w:val="00E801AF"/>
    <w:rsid w:val="00E86032"/>
    <w:rsid w:val="00E860E7"/>
    <w:rsid w:val="00E869AB"/>
    <w:rsid w:val="00E9590D"/>
    <w:rsid w:val="00E95AB9"/>
    <w:rsid w:val="00E974AC"/>
    <w:rsid w:val="00E97826"/>
    <w:rsid w:val="00ED22F3"/>
    <w:rsid w:val="00EE100E"/>
    <w:rsid w:val="00EE222D"/>
    <w:rsid w:val="00EE697A"/>
    <w:rsid w:val="00EE7399"/>
    <w:rsid w:val="00EF6215"/>
    <w:rsid w:val="00F07EFF"/>
    <w:rsid w:val="00F201C0"/>
    <w:rsid w:val="00F334B8"/>
    <w:rsid w:val="00F335C4"/>
    <w:rsid w:val="00F57850"/>
    <w:rsid w:val="00F60013"/>
    <w:rsid w:val="00F66703"/>
    <w:rsid w:val="00F72176"/>
    <w:rsid w:val="00F760A6"/>
    <w:rsid w:val="00F813E3"/>
    <w:rsid w:val="00F833A0"/>
    <w:rsid w:val="00F92C51"/>
    <w:rsid w:val="00F92F44"/>
    <w:rsid w:val="00F96422"/>
    <w:rsid w:val="00F968FF"/>
    <w:rsid w:val="00FA0025"/>
    <w:rsid w:val="00FA6708"/>
    <w:rsid w:val="00FA7AAA"/>
    <w:rsid w:val="00FB5CFC"/>
    <w:rsid w:val="00FB60F4"/>
    <w:rsid w:val="00FF13DF"/>
    <w:rsid w:val="00FF4BC0"/>
    <w:rsid w:val="00FF5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s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86"/>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B86"/>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7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86"/>
    <w:rPr>
      <w:szCs w:val="22"/>
      <w:lang w:bidi="ar-SA"/>
    </w:rPr>
  </w:style>
  <w:style w:type="paragraph" w:styleId="Footer">
    <w:name w:val="footer"/>
    <w:basedOn w:val="Normal"/>
    <w:link w:val="FooterChar"/>
    <w:uiPriority w:val="99"/>
    <w:unhideWhenUsed/>
    <w:rsid w:val="00857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86"/>
    <w:rPr>
      <w:szCs w:val="22"/>
      <w:lang w:bidi="ar-SA"/>
    </w:rPr>
  </w:style>
  <w:style w:type="character" w:customStyle="1" w:styleId="tooltip">
    <w:name w:val="tooltip"/>
    <w:basedOn w:val="DefaultParagraphFont"/>
    <w:rsid w:val="00027ED3"/>
  </w:style>
  <w:style w:type="character" w:customStyle="1" w:styleId="caption-title">
    <w:name w:val="caption-title"/>
    <w:basedOn w:val="DefaultParagraphFont"/>
    <w:rsid w:val="00682BA5"/>
  </w:style>
  <w:style w:type="character" w:styleId="Strong">
    <w:name w:val="Strong"/>
    <w:basedOn w:val="DefaultParagraphFont"/>
    <w:uiPriority w:val="22"/>
    <w:qFormat/>
    <w:rsid w:val="00682BA5"/>
    <w:rPr>
      <w:b/>
      <w:bCs/>
    </w:rPr>
  </w:style>
  <w:style w:type="paragraph" w:styleId="BalloonText">
    <w:name w:val="Balloon Text"/>
    <w:basedOn w:val="Normal"/>
    <w:link w:val="BalloonTextChar"/>
    <w:uiPriority w:val="99"/>
    <w:semiHidden/>
    <w:unhideWhenUsed/>
    <w:rsid w:val="004C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71"/>
    <w:rPr>
      <w:rFonts w:ascii="Tahoma" w:hAnsi="Tahoma" w:cs="Tahoma"/>
      <w:sz w:val="16"/>
      <w:szCs w:val="16"/>
      <w:lang w:bidi="ar-SA"/>
    </w:rPr>
  </w:style>
  <w:style w:type="paragraph" w:styleId="NormalWeb">
    <w:name w:val="Normal (Web)"/>
    <w:basedOn w:val="Normal"/>
    <w:uiPriority w:val="99"/>
    <w:unhideWhenUsed/>
    <w:rsid w:val="002C64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C643A"/>
    <w:rPr>
      <w:color w:val="0000FF"/>
      <w:u w:val="single"/>
    </w:rPr>
  </w:style>
  <w:style w:type="character" w:styleId="Emphasis">
    <w:name w:val="Emphasis"/>
    <w:basedOn w:val="DefaultParagraphFont"/>
    <w:uiPriority w:val="20"/>
    <w:qFormat/>
    <w:rsid w:val="00072AB7"/>
    <w:rPr>
      <w:i/>
      <w:iCs/>
    </w:rPr>
  </w:style>
  <w:style w:type="character" w:customStyle="1" w:styleId="label">
    <w:name w:val="label"/>
    <w:basedOn w:val="DefaultParagraphFont"/>
    <w:rsid w:val="00E86032"/>
  </w:style>
  <w:style w:type="character" w:customStyle="1" w:styleId="ref-journal">
    <w:name w:val="ref-journal"/>
    <w:basedOn w:val="DefaultParagraphFont"/>
    <w:rsid w:val="00BF66BC"/>
  </w:style>
  <w:style w:type="character" w:customStyle="1" w:styleId="ref-vol">
    <w:name w:val="ref-vol"/>
    <w:basedOn w:val="DefaultParagraphFont"/>
    <w:rsid w:val="00BF66BC"/>
  </w:style>
  <w:style w:type="character" w:customStyle="1" w:styleId="nowrap">
    <w:name w:val="nowrap"/>
    <w:basedOn w:val="DefaultParagraphFont"/>
    <w:rsid w:val="00BF66BC"/>
  </w:style>
  <w:style w:type="character" w:customStyle="1" w:styleId="html-italic">
    <w:name w:val="html-italic"/>
    <w:basedOn w:val="DefaultParagraphFont"/>
    <w:rsid w:val="00EE7399"/>
  </w:style>
  <w:style w:type="paragraph" w:styleId="ListParagraph">
    <w:name w:val="List Paragraph"/>
    <w:basedOn w:val="Normal"/>
    <w:uiPriority w:val="34"/>
    <w:qFormat/>
    <w:rsid w:val="0081154D"/>
    <w:pPr>
      <w:spacing w:line="256" w:lineRule="auto"/>
      <w:ind w:left="720"/>
      <w:contextualSpacing/>
    </w:pPr>
  </w:style>
  <w:style w:type="table" w:customStyle="1" w:styleId="PlainTable2">
    <w:name w:val="Plain Table 2"/>
    <w:basedOn w:val="TableNormal"/>
    <w:uiPriority w:val="42"/>
    <w:rsid w:val="00060D5E"/>
    <w:pPr>
      <w:spacing w:after="0" w:line="240" w:lineRule="auto"/>
    </w:pPr>
    <w:rPr>
      <w:szCs w:val="22"/>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title">
    <w:name w:val="ref-title"/>
    <w:basedOn w:val="DefaultParagraphFont"/>
    <w:rsid w:val="00F60013"/>
  </w:style>
  <w:style w:type="paragraph" w:customStyle="1" w:styleId="display">
    <w:name w:val="display"/>
    <w:basedOn w:val="Normal"/>
    <w:rsid w:val="00D637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lement-citation">
    <w:name w:val="element-citation"/>
    <w:basedOn w:val="DefaultParagraphFont"/>
    <w:rsid w:val="00F833A0"/>
  </w:style>
  <w:style w:type="paragraph" w:styleId="NoSpacing">
    <w:name w:val="No Spacing"/>
    <w:uiPriority w:val="1"/>
    <w:qFormat/>
    <w:rsid w:val="00BE3E34"/>
    <w:pPr>
      <w:spacing w:after="0" w:line="240" w:lineRule="auto"/>
    </w:pPr>
    <w:rPr>
      <w:rFonts w:ascii="Calibri" w:eastAsia="Calibri"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11879079">
      <w:bodyDiv w:val="1"/>
      <w:marLeft w:val="0"/>
      <w:marRight w:val="0"/>
      <w:marTop w:val="0"/>
      <w:marBottom w:val="0"/>
      <w:divBdr>
        <w:top w:val="none" w:sz="0" w:space="0" w:color="auto"/>
        <w:left w:val="none" w:sz="0" w:space="0" w:color="auto"/>
        <w:bottom w:val="none" w:sz="0" w:space="0" w:color="auto"/>
        <w:right w:val="none" w:sz="0" w:space="0" w:color="auto"/>
      </w:divBdr>
      <w:divsChild>
        <w:div w:id="134689956">
          <w:marLeft w:val="0"/>
          <w:marRight w:val="0"/>
          <w:marTop w:val="166"/>
          <w:marBottom w:val="166"/>
          <w:divBdr>
            <w:top w:val="none" w:sz="0" w:space="0" w:color="auto"/>
            <w:left w:val="none" w:sz="0" w:space="0" w:color="auto"/>
            <w:bottom w:val="none" w:sz="0" w:space="0" w:color="auto"/>
            <w:right w:val="none" w:sz="0" w:space="0" w:color="auto"/>
          </w:divBdr>
        </w:div>
        <w:div w:id="1911888187">
          <w:marLeft w:val="0"/>
          <w:marRight w:val="0"/>
          <w:marTop w:val="166"/>
          <w:marBottom w:val="166"/>
          <w:divBdr>
            <w:top w:val="none" w:sz="0" w:space="0" w:color="auto"/>
            <w:left w:val="none" w:sz="0" w:space="0" w:color="auto"/>
            <w:bottom w:val="none" w:sz="0" w:space="0" w:color="auto"/>
            <w:right w:val="none" w:sz="0" w:space="0" w:color="auto"/>
          </w:divBdr>
        </w:div>
        <w:div w:id="2004239381">
          <w:marLeft w:val="0"/>
          <w:marRight w:val="0"/>
          <w:marTop w:val="166"/>
          <w:marBottom w:val="166"/>
          <w:divBdr>
            <w:top w:val="none" w:sz="0" w:space="0" w:color="auto"/>
            <w:left w:val="none" w:sz="0" w:space="0" w:color="auto"/>
            <w:bottom w:val="none" w:sz="0" w:space="0" w:color="auto"/>
            <w:right w:val="none" w:sz="0" w:space="0" w:color="auto"/>
          </w:divBdr>
        </w:div>
      </w:divsChild>
    </w:div>
    <w:div w:id="66651903">
      <w:bodyDiv w:val="1"/>
      <w:marLeft w:val="0"/>
      <w:marRight w:val="0"/>
      <w:marTop w:val="0"/>
      <w:marBottom w:val="0"/>
      <w:divBdr>
        <w:top w:val="none" w:sz="0" w:space="0" w:color="auto"/>
        <w:left w:val="none" w:sz="0" w:space="0" w:color="auto"/>
        <w:bottom w:val="none" w:sz="0" w:space="0" w:color="auto"/>
        <w:right w:val="none" w:sz="0" w:space="0" w:color="auto"/>
      </w:divBdr>
    </w:div>
    <w:div w:id="168955874">
      <w:bodyDiv w:val="1"/>
      <w:marLeft w:val="0"/>
      <w:marRight w:val="0"/>
      <w:marTop w:val="0"/>
      <w:marBottom w:val="0"/>
      <w:divBdr>
        <w:top w:val="none" w:sz="0" w:space="0" w:color="auto"/>
        <w:left w:val="none" w:sz="0" w:space="0" w:color="auto"/>
        <w:bottom w:val="none" w:sz="0" w:space="0" w:color="auto"/>
        <w:right w:val="none" w:sz="0" w:space="0" w:color="auto"/>
      </w:divBdr>
    </w:div>
    <w:div w:id="183980802">
      <w:bodyDiv w:val="1"/>
      <w:marLeft w:val="0"/>
      <w:marRight w:val="0"/>
      <w:marTop w:val="0"/>
      <w:marBottom w:val="0"/>
      <w:divBdr>
        <w:top w:val="none" w:sz="0" w:space="0" w:color="auto"/>
        <w:left w:val="none" w:sz="0" w:space="0" w:color="auto"/>
        <w:bottom w:val="none" w:sz="0" w:space="0" w:color="auto"/>
        <w:right w:val="none" w:sz="0" w:space="0" w:color="auto"/>
      </w:divBdr>
      <w:divsChild>
        <w:div w:id="249851635">
          <w:marLeft w:val="-96"/>
          <w:marRight w:val="0"/>
          <w:marTop w:val="0"/>
          <w:marBottom w:val="0"/>
          <w:divBdr>
            <w:top w:val="none" w:sz="0" w:space="0" w:color="auto"/>
            <w:left w:val="none" w:sz="0" w:space="0" w:color="auto"/>
            <w:bottom w:val="none" w:sz="0" w:space="0" w:color="auto"/>
            <w:right w:val="none" w:sz="0" w:space="0" w:color="auto"/>
          </w:divBdr>
        </w:div>
      </w:divsChild>
    </w:div>
    <w:div w:id="454103670">
      <w:bodyDiv w:val="1"/>
      <w:marLeft w:val="0"/>
      <w:marRight w:val="0"/>
      <w:marTop w:val="0"/>
      <w:marBottom w:val="0"/>
      <w:divBdr>
        <w:top w:val="none" w:sz="0" w:space="0" w:color="auto"/>
        <w:left w:val="none" w:sz="0" w:space="0" w:color="auto"/>
        <w:bottom w:val="none" w:sz="0" w:space="0" w:color="auto"/>
        <w:right w:val="none" w:sz="0" w:space="0" w:color="auto"/>
      </w:divBdr>
    </w:div>
    <w:div w:id="568544075">
      <w:bodyDiv w:val="1"/>
      <w:marLeft w:val="0"/>
      <w:marRight w:val="0"/>
      <w:marTop w:val="0"/>
      <w:marBottom w:val="0"/>
      <w:divBdr>
        <w:top w:val="none" w:sz="0" w:space="0" w:color="auto"/>
        <w:left w:val="none" w:sz="0" w:space="0" w:color="auto"/>
        <w:bottom w:val="none" w:sz="0" w:space="0" w:color="auto"/>
        <w:right w:val="none" w:sz="0" w:space="0" w:color="auto"/>
      </w:divBdr>
    </w:div>
    <w:div w:id="705372017">
      <w:bodyDiv w:val="1"/>
      <w:marLeft w:val="0"/>
      <w:marRight w:val="0"/>
      <w:marTop w:val="0"/>
      <w:marBottom w:val="0"/>
      <w:divBdr>
        <w:top w:val="none" w:sz="0" w:space="0" w:color="auto"/>
        <w:left w:val="none" w:sz="0" w:space="0" w:color="auto"/>
        <w:bottom w:val="none" w:sz="0" w:space="0" w:color="auto"/>
        <w:right w:val="none" w:sz="0" w:space="0" w:color="auto"/>
      </w:divBdr>
      <w:divsChild>
        <w:div w:id="233052163">
          <w:marLeft w:val="0"/>
          <w:marRight w:val="0"/>
          <w:marTop w:val="166"/>
          <w:marBottom w:val="166"/>
          <w:divBdr>
            <w:top w:val="none" w:sz="0" w:space="0" w:color="auto"/>
            <w:left w:val="none" w:sz="0" w:space="0" w:color="auto"/>
            <w:bottom w:val="none" w:sz="0" w:space="0" w:color="auto"/>
            <w:right w:val="none" w:sz="0" w:space="0" w:color="auto"/>
          </w:divBdr>
        </w:div>
        <w:div w:id="1239441916">
          <w:marLeft w:val="0"/>
          <w:marRight w:val="0"/>
          <w:marTop w:val="166"/>
          <w:marBottom w:val="166"/>
          <w:divBdr>
            <w:top w:val="none" w:sz="0" w:space="0" w:color="auto"/>
            <w:left w:val="none" w:sz="0" w:space="0" w:color="auto"/>
            <w:bottom w:val="none" w:sz="0" w:space="0" w:color="auto"/>
            <w:right w:val="none" w:sz="0" w:space="0" w:color="auto"/>
          </w:divBdr>
        </w:div>
        <w:div w:id="1563322793">
          <w:marLeft w:val="0"/>
          <w:marRight w:val="0"/>
          <w:marTop w:val="166"/>
          <w:marBottom w:val="166"/>
          <w:divBdr>
            <w:top w:val="none" w:sz="0" w:space="0" w:color="auto"/>
            <w:left w:val="none" w:sz="0" w:space="0" w:color="auto"/>
            <w:bottom w:val="none" w:sz="0" w:space="0" w:color="auto"/>
            <w:right w:val="none" w:sz="0" w:space="0" w:color="auto"/>
          </w:divBdr>
        </w:div>
      </w:divsChild>
    </w:div>
    <w:div w:id="750734363">
      <w:bodyDiv w:val="1"/>
      <w:marLeft w:val="0"/>
      <w:marRight w:val="0"/>
      <w:marTop w:val="0"/>
      <w:marBottom w:val="0"/>
      <w:divBdr>
        <w:top w:val="none" w:sz="0" w:space="0" w:color="auto"/>
        <w:left w:val="none" w:sz="0" w:space="0" w:color="auto"/>
        <w:bottom w:val="none" w:sz="0" w:space="0" w:color="auto"/>
        <w:right w:val="none" w:sz="0" w:space="0" w:color="auto"/>
      </w:divBdr>
      <w:divsChild>
        <w:div w:id="805775701">
          <w:marLeft w:val="0"/>
          <w:marRight w:val="0"/>
          <w:marTop w:val="166"/>
          <w:marBottom w:val="166"/>
          <w:divBdr>
            <w:top w:val="none" w:sz="0" w:space="0" w:color="auto"/>
            <w:left w:val="none" w:sz="0" w:space="0" w:color="auto"/>
            <w:bottom w:val="none" w:sz="0" w:space="0" w:color="auto"/>
            <w:right w:val="none" w:sz="0" w:space="0" w:color="auto"/>
          </w:divBdr>
        </w:div>
        <w:div w:id="1014694733">
          <w:marLeft w:val="0"/>
          <w:marRight w:val="0"/>
          <w:marTop w:val="166"/>
          <w:marBottom w:val="166"/>
          <w:divBdr>
            <w:top w:val="none" w:sz="0" w:space="0" w:color="auto"/>
            <w:left w:val="none" w:sz="0" w:space="0" w:color="auto"/>
            <w:bottom w:val="none" w:sz="0" w:space="0" w:color="auto"/>
            <w:right w:val="none" w:sz="0" w:space="0" w:color="auto"/>
          </w:divBdr>
        </w:div>
        <w:div w:id="1188252098">
          <w:marLeft w:val="0"/>
          <w:marRight w:val="0"/>
          <w:marTop w:val="166"/>
          <w:marBottom w:val="166"/>
          <w:divBdr>
            <w:top w:val="none" w:sz="0" w:space="0" w:color="auto"/>
            <w:left w:val="none" w:sz="0" w:space="0" w:color="auto"/>
            <w:bottom w:val="none" w:sz="0" w:space="0" w:color="auto"/>
            <w:right w:val="none" w:sz="0" w:space="0" w:color="auto"/>
          </w:divBdr>
        </w:div>
      </w:divsChild>
    </w:div>
    <w:div w:id="859977481">
      <w:bodyDiv w:val="1"/>
      <w:marLeft w:val="0"/>
      <w:marRight w:val="0"/>
      <w:marTop w:val="0"/>
      <w:marBottom w:val="0"/>
      <w:divBdr>
        <w:top w:val="none" w:sz="0" w:space="0" w:color="auto"/>
        <w:left w:val="none" w:sz="0" w:space="0" w:color="auto"/>
        <w:bottom w:val="none" w:sz="0" w:space="0" w:color="auto"/>
        <w:right w:val="none" w:sz="0" w:space="0" w:color="auto"/>
      </w:divBdr>
    </w:div>
    <w:div w:id="876045451">
      <w:bodyDiv w:val="1"/>
      <w:marLeft w:val="0"/>
      <w:marRight w:val="0"/>
      <w:marTop w:val="0"/>
      <w:marBottom w:val="0"/>
      <w:divBdr>
        <w:top w:val="none" w:sz="0" w:space="0" w:color="auto"/>
        <w:left w:val="none" w:sz="0" w:space="0" w:color="auto"/>
        <w:bottom w:val="none" w:sz="0" w:space="0" w:color="auto"/>
        <w:right w:val="none" w:sz="0" w:space="0" w:color="auto"/>
      </w:divBdr>
    </w:div>
    <w:div w:id="885486679">
      <w:bodyDiv w:val="1"/>
      <w:marLeft w:val="0"/>
      <w:marRight w:val="0"/>
      <w:marTop w:val="0"/>
      <w:marBottom w:val="0"/>
      <w:divBdr>
        <w:top w:val="none" w:sz="0" w:space="0" w:color="auto"/>
        <w:left w:val="none" w:sz="0" w:space="0" w:color="auto"/>
        <w:bottom w:val="none" w:sz="0" w:space="0" w:color="auto"/>
        <w:right w:val="none" w:sz="0" w:space="0" w:color="auto"/>
      </w:divBdr>
      <w:divsChild>
        <w:div w:id="763959005">
          <w:marLeft w:val="-108"/>
          <w:marRight w:val="0"/>
          <w:marTop w:val="0"/>
          <w:marBottom w:val="0"/>
          <w:divBdr>
            <w:top w:val="none" w:sz="0" w:space="0" w:color="auto"/>
            <w:left w:val="none" w:sz="0" w:space="0" w:color="auto"/>
            <w:bottom w:val="none" w:sz="0" w:space="0" w:color="auto"/>
            <w:right w:val="none" w:sz="0" w:space="0" w:color="auto"/>
          </w:divBdr>
        </w:div>
      </w:divsChild>
    </w:div>
    <w:div w:id="965962985">
      <w:bodyDiv w:val="1"/>
      <w:marLeft w:val="0"/>
      <w:marRight w:val="0"/>
      <w:marTop w:val="0"/>
      <w:marBottom w:val="0"/>
      <w:divBdr>
        <w:top w:val="none" w:sz="0" w:space="0" w:color="auto"/>
        <w:left w:val="none" w:sz="0" w:space="0" w:color="auto"/>
        <w:bottom w:val="none" w:sz="0" w:space="0" w:color="auto"/>
        <w:right w:val="none" w:sz="0" w:space="0" w:color="auto"/>
      </w:divBdr>
    </w:div>
    <w:div w:id="1058476982">
      <w:bodyDiv w:val="1"/>
      <w:marLeft w:val="0"/>
      <w:marRight w:val="0"/>
      <w:marTop w:val="0"/>
      <w:marBottom w:val="0"/>
      <w:divBdr>
        <w:top w:val="none" w:sz="0" w:space="0" w:color="auto"/>
        <w:left w:val="none" w:sz="0" w:space="0" w:color="auto"/>
        <w:bottom w:val="none" w:sz="0" w:space="0" w:color="auto"/>
        <w:right w:val="none" w:sz="0" w:space="0" w:color="auto"/>
      </w:divBdr>
    </w:div>
    <w:div w:id="1113551536">
      <w:bodyDiv w:val="1"/>
      <w:marLeft w:val="0"/>
      <w:marRight w:val="0"/>
      <w:marTop w:val="0"/>
      <w:marBottom w:val="0"/>
      <w:divBdr>
        <w:top w:val="none" w:sz="0" w:space="0" w:color="auto"/>
        <w:left w:val="none" w:sz="0" w:space="0" w:color="auto"/>
        <w:bottom w:val="none" w:sz="0" w:space="0" w:color="auto"/>
        <w:right w:val="none" w:sz="0" w:space="0" w:color="auto"/>
      </w:divBdr>
    </w:div>
    <w:div w:id="1211721691">
      <w:bodyDiv w:val="1"/>
      <w:marLeft w:val="0"/>
      <w:marRight w:val="0"/>
      <w:marTop w:val="0"/>
      <w:marBottom w:val="0"/>
      <w:divBdr>
        <w:top w:val="none" w:sz="0" w:space="0" w:color="auto"/>
        <w:left w:val="none" w:sz="0" w:space="0" w:color="auto"/>
        <w:bottom w:val="none" w:sz="0" w:space="0" w:color="auto"/>
        <w:right w:val="none" w:sz="0" w:space="0" w:color="auto"/>
      </w:divBdr>
    </w:div>
    <w:div w:id="1267926881">
      <w:bodyDiv w:val="1"/>
      <w:marLeft w:val="0"/>
      <w:marRight w:val="0"/>
      <w:marTop w:val="0"/>
      <w:marBottom w:val="0"/>
      <w:divBdr>
        <w:top w:val="none" w:sz="0" w:space="0" w:color="auto"/>
        <w:left w:val="none" w:sz="0" w:space="0" w:color="auto"/>
        <w:bottom w:val="none" w:sz="0" w:space="0" w:color="auto"/>
        <w:right w:val="none" w:sz="0" w:space="0" w:color="auto"/>
      </w:divBdr>
    </w:div>
    <w:div w:id="1285382932">
      <w:bodyDiv w:val="1"/>
      <w:marLeft w:val="0"/>
      <w:marRight w:val="0"/>
      <w:marTop w:val="0"/>
      <w:marBottom w:val="0"/>
      <w:divBdr>
        <w:top w:val="none" w:sz="0" w:space="0" w:color="auto"/>
        <w:left w:val="none" w:sz="0" w:space="0" w:color="auto"/>
        <w:bottom w:val="none" w:sz="0" w:space="0" w:color="auto"/>
        <w:right w:val="none" w:sz="0" w:space="0" w:color="auto"/>
      </w:divBdr>
    </w:div>
    <w:div w:id="1400706870">
      <w:bodyDiv w:val="1"/>
      <w:marLeft w:val="0"/>
      <w:marRight w:val="0"/>
      <w:marTop w:val="0"/>
      <w:marBottom w:val="0"/>
      <w:divBdr>
        <w:top w:val="none" w:sz="0" w:space="0" w:color="auto"/>
        <w:left w:val="none" w:sz="0" w:space="0" w:color="auto"/>
        <w:bottom w:val="none" w:sz="0" w:space="0" w:color="auto"/>
        <w:right w:val="none" w:sz="0" w:space="0" w:color="auto"/>
      </w:divBdr>
    </w:div>
    <w:div w:id="1437748870">
      <w:bodyDiv w:val="1"/>
      <w:marLeft w:val="0"/>
      <w:marRight w:val="0"/>
      <w:marTop w:val="0"/>
      <w:marBottom w:val="0"/>
      <w:divBdr>
        <w:top w:val="none" w:sz="0" w:space="0" w:color="auto"/>
        <w:left w:val="none" w:sz="0" w:space="0" w:color="auto"/>
        <w:bottom w:val="none" w:sz="0" w:space="0" w:color="auto"/>
        <w:right w:val="none" w:sz="0" w:space="0" w:color="auto"/>
      </w:divBdr>
      <w:divsChild>
        <w:div w:id="924072629">
          <w:marLeft w:val="0"/>
          <w:marRight w:val="0"/>
          <w:marTop w:val="240"/>
          <w:marBottom w:val="240"/>
          <w:divBdr>
            <w:top w:val="none" w:sz="0" w:space="0" w:color="auto"/>
            <w:left w:val="none" w:sz="0" w:space="0" w:color="auto"/>
            <w:bottom w:val="none" w:sz="0" w:space="0" w:color="auto"/>
            <w:right w:val="none" w:sz="0" w:space="0" w:color="auto"/>
          </w:divBdr>
        </w:div>
      </w:divsChild>
    </w:div>
    <w:div w:id="1549150475">
      <w:bodyDiv w:val="1"/>
      <w:marLeft w:val="0"/>
      <w:marRight w:val="0"/>
      <w:marTop w:val="0"/>
      <w:marBottom w:val="0"/>
      <w:divBdr>
        <w:top w:val="none" w:sz="0" w:space="0" w:color="auto"/>
        <w:left w:val="none" w:sz="0" w:space="0" w:color="auto"/>
        <w:bottom w:val="none" w:sz="0" w:space="0" w:color="auto"/>
        <w:right w:val="none" w:sz="0" w:space="0" w:color="auto"/>
      </w:divBdr>
    </w:div>
    <w:div w:id="1562326886">
      <w:bodyDiv w:val="1"/>
      <w:marLeft w:val="0"/>
      <w:marRight w:val="0"/>
      <w:marTop w:val="0"/>
      <w:marBottom w:val="0"/>
      <w:divBdr>
        <w:top w:val="none" w:sz="0" w:space="0" w:color="auto"/>
        <w:left w:val="none" w:sz="0" w:space="0" w:color="auto"/>
        <w:bottom w:val="none" w:sz="0" w:space="0" w:color="auto"/>
        <w:right w:val="none" w:sz="0" w:space="0" w:color="auto"/>
      </w:divBdr>
    </w:div>
    <w:div w:id="1675761575">
      <w:bodyDiv w:val="1"/>
      <w:marLeft w:val="0"/>
      <w:marRight w:val="0"/>
      <w:marTop w:val="0"/>
      <w:marBottom w:val="0"/>
      <w:divBdr>
        <w:top w:val="none" w:sz="0" w:space="0" w:color="auto"/>
        <w:left w:val="none" w:sz="0" w:space="0" w:color="auto"/>
        <w:bottom w:val="none" w:sz="0" w:space="0" w:color="auto"/>
        <w:right w:val="none" w:sz="0" w:space="0" w:color="auto"/>
      </w:divBdr>
      <w:divsChild>
        <w:div w:id="65147861">
          <w:marLeft w:val="-96"/>
          <w:marRight w:val="0"/>
          <w:marTop w:val="0"/>
          <w:marBottom w:val="0"/>
          <w:divBdr>
            <w:top w:val="none" w:sz="0" w:space="0" w:color="auto"/>
            <w:left w:val="none" w:sz="0" w:space="0" w:color="auto"/>
            <w:bottom w:val="none" w:sz="0" w:space="0" w:color="auto"/>
            <w:right w:val="none" w:sz="0" w:space="0" w:color="auto"/>
          </w:divBdr>
        </w:div>
      </w:divsChild>
    </w:div>
    <w:div w:id="1705791357">
      <w:bodyDiv w:val="1"/>
      <w:marLeft w:val="0"/>
      <w:marRight w:val="0"/>
      <w:marTop w:val="0"/>
      <w:marBottom w:val="0"/>
      <w:divBdr>
        <w:top w:val="none" w:sz="0" w:space="0" w:color="auto"/>
        <w:left w:val="none" w:sz="0" w:space="0" w:color="auto"/>
        <w:bottom w:val="none" w:sz="0" w:space="0" w:color="auto"/>
        <w:right w:val="none" w:sz="0" w:space="0" w:color="auto"/>
      </w:divBdr>
      <w:divsChild>
        <w:div w:id="1550653077">
          <w:marLeft w:val="0"/>
          <w:marRight w:val="0"/>
          <w:marTop w:val="240"/>
          <w:marBottom w:val="240"/>
          <w:divBdr>
            <w:top w:val="none" w:sz="0" w:space="0" w:color="auto"/>
            <w:left w:val="none" w:sz="0" w:space="0" w:color="auto"/>
            <w:bottom w:val="none" w:sz="0" w:space="0" w:color="auto"/>
            <w:right w:val="none" w:sz="0" w:space="0" w:color="auto"/>
          </w:divBdr>
        </w:div>
      </w:divsChild>
    </w:div>
    <w:div w:id="1831554469">
      <w:bodyDiv w:val="1"/>
      <w:marLeft w:val="0"/>
      <w:marRight w:val="0"/>
      <w:marTop w:val="0"/>
      <w:marBottom w:val="0"/>
      <w:divBdr>
        <w:top w:val="none" w:sz="0" w:space="0" w:color="auto"/>
        <w:left w:val="none" w:sz="0" w:space="0" w:color="auto"/>
        <w:bottom w:val="none" w:sz="0" w:space="0" w:color="auto"/>
        <w:right w:val="none" w:sz="0" w:space="0" w:color="auto"/>
      </w:divBdr>
    </w:div>
    <w:div w:id="2022976245">
      <w:bodyDiv w:val="1"/>
      <w:marLeft w:val="0"/>
      <w:marRight w:val="0"/>
      <w:marTop w:val="0"/>
      <w:marBottom w:val="0"/>
      <w:divBdr>
        <w:top w:val="none" w:sz="0" w:space="0" w:color="auto"/>
        <w:left w:val="none" w:sz="0" w:space="0" w:color="auto"/>
        <w:bottom w:val="none" w:sz="0" w:space="0" w:color="auto"/>
        <w:right w:val="none" w:sz="0" w:space="0" w:color="auto"/>
      </w:divBdr>
      <w:divsChild>
        <w:div w:id="134932826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2958-0C7E-4835-82AA-D2B3844F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snigdha setty</dc:creator>
  <cp:lastModifiedBy>User</cp:lastModifiedBy>
  <cp:revision>2</cp:revision>
  <dcterms:created xsi:type="dcterms:W3CDTF">2022-02-28T10:09:00Z</dcterms:created>
  <dcterms:modified xsi:type="dcterms:W3CDTF">2022-02-28T10:09:00Z</dcterms:modified>
</cp:coreProperties>
</file>