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4071DCBE" w:rsidR="00654E8F" w:rsidRDefault="00654E8F" w:rsidP="0001436A">
      <w:pPr>
        <w:pStyle w:val="SupplementaryMaterial"/>
      </w:pPr>
      <w:r w:rsidRPr="001549D3">
        <w:t>Supplementary Material</w:t>
      </w:r>
    </w:p>
    <w:p w14:paraId="69B5645E" w14:textId="77777777" w:rsidR="00840C07" w:rsidRPr="00E46F20" w:rsidRDefault="00840C07" w:rsidP="00840C07">
      <w:pPr>
        <w:pStyle w:val="AuthorList"/>
        <w:spacing w:line="480" w:lineRule="auto"/>
        <w:jc w:val="center"/>
        <w:rPr>
          <w:sz w:val="32"/>
          <w:szCs w:val="32"/>
        </w:rPr>
      </w:pPr>
      <w:r w:rsidRPr="006009B1">
        <w:rPr>
          <w:sz w:val="32"/>
          <w:szCs w:val="32"/>
        </w:rPr>
        <w:t xml:space="preserve">Comprehensive </w:t>
      </w:r>
      <w:r>
        <w:rPr>
          <w:sz w:val="32"/>
          <w:szCs w:val="32"/>
        </w:rPr>
        <w:t>M</w:t>
      </w:r>
      <w:r w:rsidRPr="006009B1">
        <w:rPr>
          <w:sz w:val="32"/>
          <w:szCs w:val="32"/>
        </w:rPr>
        <w:t xml:space="preserve">etabolic </w:t>
      </w:r>
      <w:r>
        <w:rPr>
          <w:sz w:val="32"/>
          <w:szCs w:val="32"/>
        </w:rPr>
        <w:t>P</w:t>
      </w:r>
      <w:r w:rsidRPr="006009B1">
        <w:rPr>
          <w:sz w:val="32"/>
          <w:szCs w:val="32"/>
        </w:rPr>
        <w:t xml:space="preserve">rofiling of </w:t>
      </w:r>
      <w:r>
        <w:rPr>
          <w:sz w:val="32"/>
          <w:szCs w:val="32"/>
        </w:rPr>
        <w:t>I</w:t>
      </w:r>
      <w:r w:rsidRPr="006009B1">
        <w:rPr>
          <w:sz w:val="32"/>
          <w:szCs w:val="32"/>
        </w:rPr>
        <w:t xml:space="preserve">nflammation </w:t>
      </w:r>
      <w:r>
        <w:rPr>
          <w:sz w:val="32"/>
          <w:szCs w:val="32"/>
        </w:rPr>
        <w:t>I</w:t>
      </w:r>
      <w:r w:rsidRPr="006009B1">
        <w:rPr>
          <w:sz w:val="32"/>
          <w:szCs w:val="32"/>
        </w:rPr>
        <w:t xml:space="preserve">ndicated </w:t>
      </w:r>
      <w:r>
        <w:rPr>
          <w:sz w:val="32"/>
          <w:szCs w:val="32"/>
        </w:rPr>
        <w:t>K</w:t>
      </w:r>
      <w:r w:rsidRPr="006009B1">
        <w:rPr>
          <w:sz w:val="32"/>
          <w:szCs w:val="32"/>
        </w:rPr>
        <w:t xml:space="preserve">ey </w:t>
      </w:r>
      <w:r>
        <w:rPr>
          <w:sz w:val="32"/>
          <w:szCs w:val="32"/>
        </w:rPr>
        <w:t>R</w:t>
      </w:r>
      <w:r w:rsidRPr="006009B1">
        <w:rPr>
          <w:sz w:val="32"/>
          <w:szCs w:val="32"/>
        </w:rPr>
        <w:t xml:space="preserve">oles of </w:t>
      </w:r>
      <w:r>
        <w:rPr>
          <w:sz w:val="32"/>
          <w:szCs w:val="32"/>
        </w:rPr>
        <w:t>G</w:t>
      </w:r>
      <w:r w:rsidRPr="006009B1">
        <w:rPr>
          <w:sz w:val="32"/>
          <w:szCs w:val="32"/>
        </w:rPr>
        <w:t xml:space="preserve">lycerophospholipid and </w:t>
      </w:r>
      <w:r>
        <w:rPr>
          <w:sz w:val="32"/>
          <w:szCs w:val="32"/>
        </w:rPr>
        <w:t>A</w:t>
      </w:r>
      <w:r w:rsidRPr="006009B1">
        <w:rPr>
          <w:sz w:val="32"/>
          <w:szCs w:val="32"/>
        </w:rPr>
        <w:t xml:space="preserve">rginine </w:t>
      </w:r>
      <w:r>
        <w:rPr>
          <w:sz w:val="32"/>
          <w:szCs w:val="32"/>
        </w:rPr>
        <w:t>M</w:t>
      </w:r>
      <w:r w:rsidRPr="006009B1">
        <w:rPr>
          <w:sz w:val="32"/>
          <w:szCs w:val="32"/>
        </w:rPr>
        <w:t>etabolism in Coronary Artery Disease</w:t>
      </w:r>
    </w:p>
    <w:p w14:paraId="4E0D70BB" w14:textId="74D158D7" w:rsidR="00840C07" w:rsidRDefault="00840C07" w:rsidP="00840C07">
      <w:pPr>
        <w:spacing w:before="240" w:after="0"/>
        <w:rPr>
          <w:rFonts w:cs="Times New Roman"/>
          <w:b/>
          <w:szCs w:val="24"/>
          <w:lang w:eastAsia="zh-CN"/>
        </w:rPr>
      </w:pPr>
      <w:bookmarkStart w:id="0" w:name="_Hlk89514224"/>
      <w:r w:rsidRPr="006009B1">
        <w:rPr>
          <w:rFonts w:cs="Times New Roman"/>
          <w:b/>
          <w:szCs w:val="24"/>
        </w:rPr>
        <w:t>Qian Zhu</w:t>
      </w:r>
      <w:r w:rsidRPr="006009B1">
        <w:rPr>
          <w:rFonts w:cs="Times New Roman"/>
          <w:b/>
          <w:szCs w:val="24"/>
          <w:vertAlign w:val="superscript"/>
        </w:rPr>
        <w:t>1, 2</w:t>
      </w:r>
      <w:r w:rsidRPr="006009B1">
        <w:rPr>
          <w:rFonts w:cs="Times New Roman"/>
          <w:b/>
          <w:szCs w:val="24"/>
        </w:rPr>
        <w:t xml:space="preserve">, </w:t>
      </w:r>
      <w:proofErr w:type="spellStart"/>
      <w:r w:rsidRPr="006009B1">
        <w:rPr>
          <w:rFonts w:cs="Times New Roman"/>
          <w:b/>
          <w:szCs w:val="24"/>
        </w:rPr>
        <w:t>Yonglin</w:t>
      </w:r>
      <w:proofErr w:type="spellEnd"/>
      <w:r w:rsidRPr="006009B1">
        <w:rPr>
          <w:rFonts w:cs="Times New Roman"/>
          <w:b/>
          <w:szCs w:val="24"/>
        </w:rPr>
        <w:t xml:space="preserve"> Wu</w:t>
      </w:r>
      <w:r w:rsidRPr="006009B1">
        <w:rPr>
          <w:rFonts w:cs="Times New Roman"/>
          <w:b/>
          <w:szCs w:val="24"/>
          <w:vertAlign w:val="superscript"/>
        </w:rPr>
        <w:t>3</w:t>
      </w:r>
      <w:r w:rsidRPr="006009B1">
        <w:rPr>
          <w:rFonts w:cs="Times New Roman"/>
          <w:b/>
          <w:szCs w:val="24"/>
        </w:rPr>
        <w:t xml:space="preserve">, </w:t>
      </w:r>
      <w:proofErr w:type="spellStart"/>
      <w:r>
        <w:rPr>
          <w:rFonts w:cs="Times New Roman"/>
          <w:b/>
          <w:szCs w:val="24"/>
        </w:rPr>
        <w:t>J</w:t>
      </w:r>
      <w:r w:rsidRPr="006009B1">
        <w:rPr>
          <w:rFonts w:cs="Times New Roman"/>
          <w:b/>
          <w:szCs w:val="24"/>
        </w:rPr>
        <w:t>in</w:t>
      </w:r>
      <w:r>
        <w:rPr>
          <w:rFonts w:cs="Times New Roman" w:hint="eastAsia"/>
          <w:b/>
          <w:szCs w:val="24"/>
          <w:lang w:eastAsia="zh-CN"/>
        </w:rPr>
        <w:t>xia</w:t>
      </w:r>
      <w:proofErr w:type="spellEnd"/>
      <w:r w:rsidRPr="006009B1">
        <w:rPr>
          <w:rFonts w:cs="Times New Roman"/>
          <w:b/>
          <w:szCs w:val="24"/>
        </w:rPr>
        <w:t xml:space="preserve"> Ma</w:t>
      </w:r>
      <w:r>
        <w:rPr>
          <w:rFonts w:cs="Times New Roman"/>
          <w:b/>
          <w:szCs w:val="24"/>
        </w:rPr>
        <w:t>i</w:t>
      </w:r>
      <w:r w:rsidRPr="006009B1">
        <w:rPr>
          <w:rFonts w:cs="Times New Roman"/>
          <w:b/>
          <w:szCs w:val="24"/>
          <w:vertAlign w:val="superscript"/>
        </w:rPr>
        <w:t>3</w:t>
      </w:r>
      <w:r w:rsidRPr="006009B1">
        <w:rPr>
          <w:rFonts w:cs="Times New Roman"/>
          <w:b/>
          <w:szCs w:val="24"/>
        </w:rPr>
        <w:t xml:space="preserve">, </w:t>
      </w:r>
      <w:proofErr w:type="spellStart"/>
      <w:r w:rsidR="002D1B69">
        <w:rPr>
          <w:rFonts w:cs="Times New Roman"/>
          <w:b/>
          <w:szCs w:val="24"/>
        </w:rPr>
        <w:t>G</w:t>
      </w:r>
      <w:r w:rsidRPr="006009B1">
        <w:rPr>
          <w:rFonts w:cs="Times New Roman"/>
          <w:b/>
          <w:szCs w:val="24"/>
        </w:rPr>
        <w:t>ong</w:t>
      </w:r>
      <w:r w:rsidR="002D1B69">
        <w:rPr>
          <w:rFonts w:cs="Times New Roman" w:hint="eastAsia"/>
          <w:b/>
          <w:szCs w:val="24"/>
          <w:lang w:eastAsia="zh-CN"/>
        </w:rPr>
        <w:t>jie</w:t>
      </w:r>
      <w:proofErr w:type="spellEnd"/>
      <w:r w:rsidRPr="006009B1">
        <w:rPr>
          <w:rFonts w:cs="Times New Roman"/>
          <w:b/>
          <w:szCs w:val="24"/>
        </w:rPr>
        <w:t xml:space="preserve"> Guo</w:t>
      </w:r>
      <w:r w:rsidRPr="006009B1">
        <w:rPr>
          <w:rFonts w:cs="Times New Roman"/>
          <w:b/>
          <w:szCs w:val="24"/>
          <w:vertAlign w:val="superscript"/>
        </w:rPr>
        <w:t>1</w:t>
      </w:r>
      <w:r>
        <w:rPr>
          <w:rFonts w:cs="Times New Roman"/>
          <w:b/>
          <w:szCs w:val="24"/>
          <w:vertAlign w:val="superscript"/>
        </w:rPr>
        <w:t>,2</w:t>
      </w:r>
      <w:r w:rsidRPr="006009B1">
        <w:rPr>
          <w:rFonts w:cs="Times New Roman"/>
          <w:b/>
          <w:szCs w:val="24"/>
        </w:rPr>
        <w:t xml:space="preserve">, </w:t>
      </w:r>
      <w:proofErr w:type="spellStart"/>
      <w:r>
        <w:rPr>
          <w:rFonts w:cs="Times New Roman"/>
          <w:b/>
          <w:szCs w:val="24"/>
        </w:rPr>
        <w:t>Jinxiu</w:t>
      </w:r>
      <w:proofErr w:type="spellEnd"/>
      <w:r>
        <w:rPr>
          <w:rFonts w:cs="Times New Roman"/>
          <w:b/>
          <w:szCs w:val="24"/>
        </w:rPr>
        <w:t xml:space="preserve"> Meng</w:t>
      </w:r>
      <w:r w:rsidRPr="00201673">
        <w:rPr>
          <w:rFonts w:cs="Times New Roman"/>
          <w:b/>
          <w:szCs w:val="24"/>
          <w:vertAlign w:val="superscript"/>
        </w:rPr>
        <w:t>4</w:t>
      </w:r>
      <w:r>
        <w:rPr>
          <w:rFonts w:cs="Times New Roman"/>
          <w:b/>
          <w:szCs w:val="24"/>
        </w:rPr>
        <w:t>,</w:t>
      </w:r>
      <w:r w:rsidRPr="0098074E">
        <w:rPr>
          <w:rFonts w:cs="Times New Roman"/>
          <w:b/>
          <w:szCs w:val="24"/>
        </w:rPr>
        <w:t xml:space="preserve"> </w:t>
      </w:r>
      <w:proofErr w:type="spellStart"/>
      <w:r>
        <w:rPr>
          <w:rFonts w:cs="Times New Roman"/>
          <w:b/>
          <w:szCs w:val="24"/>
        </w:rPr>
        <w:t>Xianhong</w:t>
      </w:r>
      <w:proofErr w:type="spellEnd"/>
      <w:r>
        <w:rPr>
          <w:rFonts w:cs="Times New Roman"/>
          <w:b/>
          <w:szCs w:val="24"/>
        </w:rPr>
        <w:t xml:space="preserve"> Fang</w:t>
      </w:r>
      <w:r>
        <w:rPr>
          <w:rFonts w:cs="Times New Roman"/>
          <w:b/>
          <w:szCs w:val="24"/>
          <w:vertAlign w:val="superscript"/>
        </w:rPr>
        <w:t>5</w:t>
      </w:r>
      <w:r>
        <w:rPr>
          <w:rFonts w:cs="Times New Roman"/>
          <w:b/>
          <w:szCs w:val="24"/>
        </w:rPr>
        <w:t>, Xiaoping Chen</w:t>
      </w:r>
      <w:r>
        <w:rPr>
          <w:rFonts w:cs="Times New Roman"/>
          <w:b/>
          <w:szCs w:val="24"/>
          <w:vertAlign w:val="superscript"/>
        </w:rPr>
        <w:t>6</w:t>
      </w:r>
      <w:r>
        <w:rPr>
          <w:rFonts w:cs="Times New Roman"/>
          <w:b/>
          <w:szCs w:val="24"/>
        </w:rPr>
        <w:t>, Chen Liu</w:t>
      </w:r>
      <w:r>
        <w:rPr>
          <w:rFonts w:cs="Times New Roman"/>
          <w:b/>
          <w:szCs w:val="24"/>
          <w:vertAlign w:val="superscript"/>
        </w:rPr>
        <w:t>7</w:t>
      </w:r>
      <w:r>
        <w:rPr>
          <w:rFonts w:cs="Times New Roman"/>
          <w:b/>
          <w:szCs w:val="24"/>
        </w:rPr>
        <w:t>,</w:t>
      </w:r>
      <w:r w:rsidRPr="00201673">
        <w:rPr>
          <w:rFonts w:cs="Times New Roman"/>
          <w:b/>
          <w:szCs w:val="24"/>
        </w:rPr>
        <w:t xml:space="preserve"> </w:t>
      </w:r>
      <w:proofErr w:type="spellStart"/>
      <w:r w:rsidRPr="006009B1">
        <w:rPr>
          <w:rFonts w:cs="Times New Roman"/>
          <w:b/>
          <w:szCs w:val="24"/>
        </w:rPr>
        <w:t>Shilong</w:t>
      </w:r>
      <w:proofErr w:type="spellEnd"/>
      <w:r w:rsidRPr="006009B1">
        <w:rPr>
          <w:rFonts w:cs="Times New Roman"/>
          <w:b/>
          <w:szCs w:val="24"/>
        </w:rPr>
        <w:t xml:space="preserve"> Zhong </w:t>
      </w:r>
      <w:r w:rsidRPr="006009B1">
        <w:rPr>
          <w:rFonts w:cs="Times New Roman"/>
          <w:b/>
          <w:szCs w:val="24"/>
          <w:vertAlign w:val="superscript"/>
        </w:rPr>
        <w:t>2, 1, 3, 4</w:t>
      </w:r>
      <w:r w:rsidRPr="006009B1">
        <w:rPr>
          <w:rFonts w:cs="Times New Roman"/>
          <w:b/>
          <w:szCs w:val="24"/>
        </w:rPr>
        <w:t>*</w:t>
      </w:r>
      <w:bookmarkEnd w:id="0"/>
    </w:p>
    <w:p w14:paraId="72E8BEF8" w14:textId="77777777" w:rsidR="00840C07" w:rsidRPr="00840C07" w:rsidRDefault="00840C07" w:rsidP="00840C07">
      <w:pPr>
        <w:spacing w:before="240" w:after="0"/>
        <w:rPr>
          <w:rFonts w:cs="Times New Roman"/>
          <w:b/>
          <w:szCs w:val="24"/>
          <w:lang w:eastAsia="zh-CN"/>
        </w:rPr>
      </w:pPr>
    </w:p>
    <w:p w14:paraId="12E6BAFD" w14:textId="2D91D10B" w:rsidR="00840C07" w:rsidRDefault="00840C07" w:rsidP="00840C07">
      <w:pPr>
        <w:shd w:val="clear" w:color="auto" w:fill="FFFFFF"/>
        <w:adjustRightInd w:val="0"/>
        <w:snapToGrid w:val="0"/>
        <w:spacing w:before="0" w:after="0"/>
        <w:rPr>
          <w:rFonts w:cs="Times New Roman"/>
          <w:b/>
          <w:szCs w:val="24"/>
          <w:bdr w:val="none" w:sz="0" w:space="0" w:color="auto" w:frame="1"/>
        </w:rPr>
      </w:pPr>
      <w:r>
        <w:rPr>
          <w:rFonts w:cs="Times New Roman"/>
          <w:szCs w:val="24"/>
          <w:bdr w:val="none" w:sz="0" w:space="0" w:color="auto" w:frame="1"/>
        </w:rPr>
        <w:t>*</w:t>
      </w:r>
      <w:r>
        <w:rPr>
          <w:rFonts w:cs="Times New Roman"/>
          <w:b/>
          <w:szCs w:val="24"/>
          <w:bdr w:val="none" w:sz="0" w:space="0" w:color="auto" w:frame="1"/>
        </w:rPr>
        <w:t xml:space="preserve">Correspondence: </w:t>
      </w:r>
    </w:p>
    <w:p w14:paraId="6B2E490D" w14:textId="36BD2F8B" w:rsidR="00840C07" w:rsidRDefault="00840C07" w:rsidP="00840C07">
      <w:pPr>
        <w:spacing w:before="0" w:after="0"/>
      </w:pPr>
      <w:r>
        <w:rPr>
          <w:rFonts w:eastAsia="TimesNewRoman" w:cs="Times New Roman"/>
          <w:szCs w:val="24"/>
        </w:rPr>
        <w:t>Shi-Lo</w:t>
      </w:r>
      <w:r>
        <w:rPr>
          <w:rFonts w:eastAsia="TimesNewRoman"/>
          <w:szCs w:val="24"/>
        </w:rPr>
        <w:t>ng Zhong:</w:t>
      </w:r>
      <w:r>
        <w:t xml:space="preserve"> </w:t>
      </w:r>
      <w:hyperlink r:id="rId8" w:history="1">
        <w:r>
          <w:rPr>
            <w:rStyle w:val="afc"/>
          </w:rPr>
          <w:t>gdph_zhongsl@gd.gov.cn</w:t>
        </w:r>
      </w:hyperlink>
    </w:p>
    <w:p w14:paraId="12D5C502" w14:textId="77777777" w:rsidR="00840C07" w:rsidRPr="00840C07" w:rsidRDefault="00840C07" w:rsidP="00840C07">
      <w:pPr>
        <w:rPr>
          <w:b/>
          <w:bCs/>
          <w:kern w:val="2"/>
          <w:szCs w:val="21"/>
        </w:rPr>
      </w:pPr>
    </w:p>
    <w:p w14:paraId="357F5CE1" w14:textId="59698590" w:rsidR="004B4EA8" w:rsidRPr="004B4EA8" w:rsidRDefault="004B4EA8" w:rsidP="004B4EA8">
      <w:pPr>
        <w:pStyle w:val="1"/>
      </w:pPr>
      <w:r w:rsidRPr="004B4EA8">
        <w:rPr>
          <w:bCs/>
        </w:rPr>
        <w:t>Supplementary Methods</w:t>
      </w:r>
    </w:p>
    <w:p w14:paraId="721AF39C" w14:textId="570FF460" w:rsidR="004B4EA8" w:rsidRPr="001B672A" w:rsidRDefault="004B4EA8" w:rsidP="004B4EA8">
      <w:pPr>
        <w:rPr>
          <w:b/>
          <w:bCs/>
        </w:rPr>
      </w:pPr>
      <w:bookmarkStart w:id="1" w:name="_Hlk40457731"/>
      <w:bookmarkEnd w:id="1"/>
      <w:r>
        <w:rPr>
          <w:b/>
          <w:bCs/>
        </w:rPr>
        <w:t xml:space="preserve">1.1 </w:t>
      </w:r>
      <w:r w:rsidRPr="001B672A">
        <w:rPr>
          <w:b/>
          <w:bCs/>
        </w:rPr>
        <w:t>Sample preparation an</w:t>
      </w:r>
      <w:r w:rsidRPr="001B672A">
        <w:rPr>
          <w:rFonts w:hint="eastAsia"/>
          <w:b/>
          <w:bCs/>
        </w:rPr>
        <w:t>d</w:t>
      </w:r>
      <w:r w:rsidRPr="001B672A">
        <w:rPr>
          <w:b/>
          <w:bCs/>
        </w:rPr>
        <w:t xml:space="preserve"> extraction</w:t>
      </w:r>
    </w:p>
    <w:p w14:paraId="0F0099A4" w14:textId="77777777" w:rsidR="004B4EA8" w:rsidRPr="001B672A" w:rsidRDefault="004B4EA8" w:rsidP="004B4EA8">
      <w:r w:rsidRPr="001B672A">
        <w:rPr>
          <w:rFonts w:cs="Times New Roman"/>
        </w:rPr>
        <w:t xml:space="preserve">For metabolic compounds profiling, </w:t>
      </w:r>
      <w:r w:rsidRPr="001B672A">
        <w:rPr>
          <w:rFonts w:hint="eastAsia"/>
        </w:rPr>
        <w:t>plasma</w:t>
      </w:r>
      <w:r w:rsidRPr="001B672A">
        <w:t xml:space="preserve"> </w:t>
      </w:r>
      <w:r w:rsidRPr="001B672A">
        <w:rPr>
          <w:rFonts w:hint="eastAsia"/>
        </w:rPr>
        <w:t>sample</w:t>
      </w:r>
      <w:r w:rsidRPr="001B672A">
        <w:t xml:space="preserve"> was</w:t>
      </w:r>
      <w:r w:rsidRPr="001B672A">
        <w:rPr>
          <w:rFonts w:cs="Times New Roman"/>
        </w:rPr>
        <w:t xml:space="preserve"> thawed on ice, 150 </w:t>
      </w:r>
      <w:proofErr w:type="spellStart"/>
      <w:r w:rsidRPr="001B672A">
        <w:rPr>
          <w:rFonts w:cs="Times New Roman"/>
        </w:rPr>
        <w:t>μ</w:t>
      </w:r>
      <w:r w:rsidRPr="001B672A">
        <w:rPr>
          <w:rFonts w:hint="eastAsia"/>
        </w:rPr>
        <w:t>L</w:t>
      </w:r>
      <w:proofErr w:type="spellEnd"/>
      <w:r w:rsidRPr="001B672A">
        <w:rPr>
          <w:rFonts w:cs="Times New Roman" w:hint="eastAsia"/>
        </w:rPr>
        <w:t xml:space="preserve"> chilled</w:t>
      </w:r>
      <w:r w:rsidRPr="001B672A">
        <w:rPr>
          <w:rFonts w:cs="Times New Roman"/>
        </w:rPr>
        <w:t xml:space="preserve"> </w:t>
      </w:r>
      <w:r w:rsidRPr="001B672A">
        <w:rPr>
          <w:rFonts w:cs="Times New Roman" w:hint="eastAsia"/>
        </w:rPr>
        <w:t>methanol</w:t>
      </w:r>
      <w:r w:rsidRPr="001B672A">
        <w:rPr>
          <w:rFonts w:cs="Times New Roman"/>
        </w:rPr>
        <w:t xml:space="preserve"> </w:t>
      </w:r>
      <w:r w:rsidRPr="001B672A">
        <w:rPr>
          <w:rFonts w:cs="Times New Roman" w:hint="eastAsia"/>
        </w:rPr>
        <w:t>was</w:t>
      </w:r>
      <w:r w:rsidRPr="001B672A">
        <w:rPr>
          <w:rFonts w:cs="Times New Roman"/>
        </w:rPr>
        <w:t xml:space="preserve"> </w:t>
      </w:r>
      <w:r w:rsidRPr="001B672A">
        <w:rPr>
          <w:rFonts w:cs="Times New Roman" w:hint="eastAsia"/>
        </w:rPr>
        <w:t>added</w:t>
      </w:r>
      <w:r w:rsidRPr="001B672A">
        <w:rPr>
          <w:rFonts w:cs="Times New Roman"/>
        </w:rPr>
        <w:t xml:space="preserve"> </w:t>
      </w:r>
      <w:r w:rsidRPr="001B672A">
        <w:rPr>
          <w:rFonts w:cs="Times New Roman" w:hint="eastAsia"/>
        </w:rPr>
        <w:t>to</w:t>
      </w:r>
      <w:r w:rsidRPr="001B672A">
        <w:t xml:space="preserve"> 50 </w:t>
      </w:r>
      <w:proofErr w:type="spellStart"/>
      <w:r w:rsidRPr="001B672A">
        <w:rPr>
          <w:rFonts w:cs="Times New Roman"/>
        </w:rPr>
        <w:t>μ</w:t>
      </w:r>
      <w:r w:rsidRPr="001B672A">
        <w:rPr>
          <w:rFonts w:hint="eastAsia"/>
        </w:rPr>
        <w:t>L</w:t>
      </w:r>
      <w:proofErr w:type="spellEnd"/>
      <w:r w:rsidRPr="001B672A">
        <w:t xml:space="preserve"> </w:t>
      </w:r>
      <w:r w:rsidRPr="001B672A">
        <w:rPr>
          <w:rFonts w:hint="eastAsia"/>
        </w:rPr>
        <w:t>of</w:t>
      </w:r>
      <w:r w:rsidRPr="001B672A">
        <w:t xml:space="preserve"> </w:t>
      </w:r>
      <w:r w:rsidRPr="001B672A">
        <w:rPr>
          <w:rFonts w:hint="eastAsia"/>
        </w:rPr>
        <w:t>each</w:t>
      </w:r>
      <w:r w:rsidRPr="001B672A">
        <w:t xml:space="preserve"> plasma </w:t>
      </w:r>
      <w:r w:rsidRPr="001B672A">
        <w:rPr>
          <w:rFonts w:hint="eastAsia"/>
        </w:rPr>
        <w:t>for</w:t>
      </w:r>
      <w:r w:rsidRPr="001B672A">
        <w:t xml:space="preserve"> </w:t>
      </w:r>
      <w:r w:rsidRPr="001B672A">
        <w:rPr>
          <w:rFonts w:hint="eastAsia"/>
        </w:rPr>
        <w:t>protein</w:t>
      </w:r>
      <w:r w:rsidRPr="001B672A">
        <w:t xml:space="preserve"> </w:t>
      </w:r>
      <w:r w:rsidRPr="001B672A">
        <w:rPr>
          <w:rFonts w:hint="eastAsia"/>
        </w:rPr>
        <w:t>precipitation.</w:t>
      </w:r>
      <w:r w:rsidRPr="001B672A">
        <w:t xml:space="preserve"> The mixture was vortexed for 3 min and then centrifuged with 12,000 rpm at </w:t>
      </w:r>
      <w:r w:rsidRPr="001B672A">
        <w:rPr>
          <w:rFonts w:cs="Times New Roman"/>
        </w:rPr>
        <w:t xml:space="preserve">4 ℃ </w:t>
      </w:r>
      <w:r w:rsidRPr="001B672A">
        <w:rPr>
          <w:rFonts w:hint="eastAsia"/>
        </w:rPr>
        <w:t>for</w:t>
      </w:r>
      <w:r w:rsidRPr="001B672A">
        <w:t xml:space="preserve"> 10 </w:t>
      </w:r>
      <w:r w:rsidRPr="001B672A">
        <w:rPr>
          <w:rFonts w:hint="eastAsia"/>
        </w:rPr>
        <w:t>min.</w:t>
      </w:r>
      <w:r w:rsidRPr="001B672A">
        <w:t xml:space="preserve"> The supernatant was transferred into another clean EP tube and centrifuged again </w:t>
      </w:r>
      <w:r w:rsidRPr="001B672A">
        <w:rPr>
          <w:rFonts w:hint="eastAsia"/>
        </w:rPr>
        <w:t>for</w:t>
      </w:r>
      <w:r w:rsidRPr="001B672A">
        <w:t xml:space="preserve"> 5 </w:t>
      </w:r>
      <w:r w:rsidRPr="001B672A">
        <w:rPr>
          <w:rFonts w:hint="eastAsia"/>
        </w:rPr>
        <w:t>min</w:t>
      </w:r>
      <w:r w:rsidRPr="001B672A">
        <w:t xml:space="preserve"> under the same conditions as the first time, and the supernatant after the second centrifugation was used for the following UPLC-MS/MS analysis. </w:t>
      </w:r>
    </w:p>
    <w:p w14:paraId="2512E6B2" w14:textId="77777777" w:rsidR="004B4EA8" w:rsidRPr="001B672A" w:rsidRDefault="004B4EA8" w:rsidP="00CD093A">
      <w:pPr>
        <w:ind w:firstLineChars="100" w:firstLine="240"/>
        <w:rPr>
          <w:rFonts w:cs="Times New Roman"/>
        </w:rPr>
      </w:pPr>
      <w:r w:rsidRPr="001B672A">
        <w:t>For lipid</w:t>
      </w:r>
      <w:r w:rsidRPr="001B672A">
        <w:rPr>
          <w:rFonts w:hint="eastAsia"/>
        </w:rPr>
        <w:t>s</w:t>
      </w:r>
      <w:r w:rsidRPr="001B672A">
        <w:t xml:space="preserve"> profiling, the thawed sample was gently vortexed for 10s, and then centrifuged with 3000 rpm at 4 </w:t>
      </w:r>
      <w:r w:rsidRPr="001B672A">
        <w:rPr>
          <w:rFonts w:cs="Times New Roman"/>
        </w:rPr>
        <w:t>℃ for</w:t>
      </w:r>
      <w:r w:rsidRPr="001B672A">
        <w:t xml:space="preserve"> 5 </w:t>
      </w:r>
      <w:r w:rsidRPr="001B672A">
        <w:rPr>
          <w:rFonts w:hint="eastAsia"/>
        </w:rPr>
        <w:t>min.</w:t>
      </w:r>
      <w:r w:rsidRPr="001B672A">
        <w:t xml:space="preserve"> 50</w:t>
      </w:r>
      <w:r w:rsidRPr="001B672A">
        <w:rPr>
          <w:rFonts w:cs="Times New Roman"/>
        </w:rPr>
        <w:t xml:space="preserve">μL </w:t>
      </w:r>
      <w:r w:rsidRPr="001B672A">
        <w:rPr>
          <w:rFonts w:hint="eastAsia"/>
        </w:rPr>
        <w:t>of</w:t>
      </w:r>
      <w:r w:rsidRPr="001B672A">
        <w:t xml:space="preserve"> </w:t>
      </w:r>
      <w:r w:rsidRPr="001B672A">
        <w:rPr>
          <w:rFonts w:hint="eastAsia"/>
        </w:rPr>
        <w:t>each</w:t>
      </w:r>
      <w:r w:rsidRPr="001B672A">
        <w:t xml:space="preserve"> </w:t>
      </w:r>
      <w:r w:rsidRPr="001B672A">
        <w:rPr>
          <w:rFonts w:hint="eastAsia"/>
        </w:rPr>
        <w:t>sample</w:t>
      </w:r>
      <w:r w:rsidRPr="001B672A">
        <w:t xml:space="preserve"> </w:t>
      </w:r>
      <w:r w:rsidRPr="001B672A">
        <w:rPr>
          <w:rFonts w:hint="eastAsia"/>
        </w:rPr>
        <w:t>was</w:t>
      </w:r>
      <w:r w:rsidRPr="001B672A">
        <w:t xml:space="preserve"> </w:t>
      </w:r>
      <w:r w:rsidRPr="001B672A">
        <w:rPr>
          <w:rFonts w:hint="eastAsia"/>
        </w:rPr>
        <w:t>homogenized</w:t>
      </w:r>
      <w:r w:rsidRPr="001B672A">
        <w:t xml:space="preserve"> </w:t>
      </w:r>
      <w:r w:rsidRPr="001B672A">
        <w:rPr>
          <w:rFonts w:hint="eastAsia"/>
        </w:rPr>
        <w:t>with</w:t>
      </w:r>
      <w:r w:rsidRPr="001B672A">
        <w:t xml:space="preserve"> 1mL mixture (include methanol, MTBE and internal standard mixture), vortexed for 2 min, followed by the addition of 500 </w:t>
      </w:r>
      <w:proofErr w:type="spellStart"/>
      <w:r w:rsidRPr="001B672A">
        <w:rPr>
          <w:rFonts w:cs="Times New Roman"/>
        </w:rPr>
        <w:t>μL</w:t>
      </w:r>
      <w:proofErr w:type="spellEnd"/>
      <w:r w:rsidRPr="001B672A">
        <w:t xml:space="preserve"> </w:t>
      </w:r>
      <w:r w:rsidRPr="001B672A">
        <w:rPr>
          <w:rFonts w:hint="eastAsia"/>
        </w:rPr>
        <w:t>pure</w:t>
      </w:r>
      <w:r w:rsidRPr="001B672A">
        <w:t xml:space="preserve"> </w:t>
      </w:r>
      <w:r w:rsidRPr="001B672A">
        <w:rPr>
          <w:rFonts w:hint="eastAsia"/>
        </w:rPr>
        <w:t>water</w:t>
      </w:r>
      <w:r w:rsidRPr="001B672A">
        <w:t xml:space="preserve">, vortexed </w:t>
      </w:r>
      <w:r w:rsidRPr="001B672A">
        <w:rPr>
          <w:rFonts w:hint="eastAsia"/>
        </w:rPr>
        <w:t>for</w:t>
      </w:r>
      <w:r w:rsidRPr="001B672A">
        <w:t xml:space="preserve"> 1</w:t>
      </w:r>
      <w:r w:rsidRPr="001B672A">
        <w:rPr>
          <w:rFonts w:hint="eastAsia"/>
        </w:rPr>
        <w:t>min</w:t>
      </w:r>
      <w:r w:rsidRPr="001B672A">
        <w:t xml:space="preserve"> again</w:t>
      </w:r>
      <w:r w:rsidRPr="001B672A">
        <w:rPr>
          <w:rFonts w:hint="eastAsia"/>
        </w:rPr>
        <w:t>,</w:t>
      </w:r>
      <w:r w:rsidRPr="001B672A">
        <w:t xml:space="preserve"> then centrifuged with 12,000 r</w:t>
      </w:r>
      <w:r w:rsidRPr="001B672A">
        <w:rPr>
          <w:rFonts w:cs="Times New Roman"/>
        </w:rPr>
        <w:t xml:space="preserve">pm at 4℃ for 10 min. 500 </w:t>
      </w:r>
      <w:proofErr w:type="spellStart"/>
      <w:r w:rsidRPr="001B672A">
        <w:rPr>
          <w:rFonts w:cs="Times New Roman"/>
        </w:rPr>
        <w:t>μL</w:t>
      </w:r>
      <w:proofErr w:type="spellEnd"/>
      <w:r w:rsidRPr="001B672A">
        <w:rPr>
          <w:rFonts w:cs="Times New Roman"/>
        </w:rPr>
        <w:t xml:space="preserve"> of</w:t>
      </w:r>
      <w:r w:rsidRPr="001B672A">
        <w:rPr>
          <w:rFonts w:cs="Times New Roman" w:hint="eastAsia"/>
        </w:rPr>
        <w:t xml:space="preserve"> </w:t>
      </w:r>
      <w:r w:rsidRPr="001B672A">
        <w:rPr>
          <w:rFonts w:cs="Times New Roman"/>
        </w:rPr>
        <w:t xml:space="preserve">supernatant was removed and dried. The residue was </w:t>
      </w:r>
      <w:r w:rsidRPr="001B672A">
        <w:rPr>
          <w:rFonts w:cs="Times New Roman" w:hint="eastAsia"/>
        </w:rPr>
        <w:t>reconstituted</w:t>
      </w:r>
      <w:r w:rsidRPr="001B672A">
        <w:rPr>
          <w:rFonts w:cs="Times New Roman"/>
        </w:rPr>
        <w:t xml:space="preserve"> in 100 </w:t>
      </w:r>
      <w:proofErr w:type="spellStart"/>
      <w:r w:rsidRPr="001B672A">
        <w:rPr>
          <w:rFonts w:cs="Times New Roman"/>
        </w:rPr>
        <w:t>μL</w:t>
      </w:r>
      <w:proofErr w:type="spellEnd"/>
      <w:r w:rsidRPr="001B672A">
        <w:rPr>
          <w:rFonts w:cs="Times New Roman"/>
        </w:rPr>
        <w:t xml:space="preserve"> </w:t>
      </w:r>
      <w:r w:rsidRPr="001B672A">
        <w:rPr>
          <w:rFonts w:cs="Times New Roman" w:hint="eastAsia"/>
        </w:rPr>
        <w:t>of</w:t>
      </w:r>
      <w:r w:rsidRPr="001B672A">
        <w:rPr>
          <w:rFonts w:cs="Times New Roman"/>
        </w:rPr>
        <w:t xml:space="preserve"> </w:t>
      </w:r>
      <w:r w:rsidRPr="001B672A">
        <w:rPr>
          <w:rFonts w:cs="Times New Roman" w:hint="eastAsia"/>
        </w:rPr>
        <w:t>mobile</w:t>
      </w:r>
      <w:r w:rsidRPr="001B672A">
        <w:rPr>
          <w:rFonts w:cs="Times New Roman"/>
        </w:rPr>
        <w:t xml:space="preserve"> </w:t>
      </w:r>
      <w:r w:rsidRPr="001B672A">
        <w:rPr>
          <w:rFonts w:cs="Times New Roman" w:hint="eastAsia"/>
        </w:rPr>
        <w:t>phase</w:t>
      </w:r>
      <w:r w:rsidRPr="001B672A">
        <w:rPr>
          <w:rFonts w:cs="Times New Roman"/>
        </w:rPr>
        <w:t xml:space="preserve"> B (seen as UPLC Conditions) and subsequently analyzed by UPLC-MS/MS system</w:t>
      </w:r>
      <w:r w:rsidRPr="001B672A">
        <w:rPr>
          <w:rFonts w:cs="Times New Roman" w:hint="eastAsia"/>
        </w:rPr>
        <w:t>.</w:t>
      </w:r>
    </w:p>
    <w:p w14:paraId="61290464" w14:textId="3E4865D4" w:rsidR="004B4EA8" w:rsidRPr="001B672A" w:rsidRDefault="004B4EA8" w:rsidP="004B4EA8">
      <w:pPr>
        <w:rPr>
          <w:rFonts w:cs="Times New Roman"/>
          <w:b/>
          <w:bCs/>
        </w:rPr>
      </w:pPr>
      <w:r>
        <w:rPr>
          <w:rFonts w:cs="Times New Roman"/>
          <w:b/>
          <w:bCs/>
        </w:rPr>
        <w:t xml:space="preserve">1.2 </w:t>
      </w:r>
      <w:r w:rsidRPr="001B672A">
        <w:rPr>
          <w:rFonts w:cs="Times New Roman"/>
          <w:b/>
          <w:bCs/>
        </w:rPr>
        <w:t>UPLC Conditions</w:t>
      </w:r>
    </w:p>
    <w:p w14:paraId="7D9A6656" w14:textId="77777777" w:rsidR="004B4EA8" w:rsidRPr="001B672A" w:rsidRDefault="004B4EA8" w:rsidP="004B4EA8">
      <w:pPr>
        <w:rPr>
          <w:rFonts w:cs="Times New Roman"/>
        </w:rPr>
      </w:pPr>
      <w:r w:rsidRPr="001B672A">
        <w:rPr>
          <w:rFonts w:cs="Times New Roman" w:hint="eastAsia"/>
        </w:rPr>
        <w:t>C</w:t>
      </w:r>
      <w:r w:rsidRPr="001B672A">
        <w:rPr>
          <w:rFonts w:cs="Times New Roman"/>
        </w:rPr>
        <w:t>hromatographic analysis was performed using UPLC system (Shim-pack UFLC SHIMADZU CBM30A). For metabolic profiling (</w:t>
      </w:r>
      <w:r w:rsidRPr="001B672A">
        <w:rPr>
          <w:rFonts w:cs="Times New Roman"/>
          <w:bCs/>
          <w:szCs w:val="24"/>
        </w:rPr>
        <w:t>hydrophilic compounds)</w:t>
      </w:r>
      <w:r w:rsidRPr="001B672A">
        <w:rPr>
          <w:rFonts w:cs="Times New Roman"/>
        </w:rPr>
        <w:t>, chromatographic separation was performed on the Waters ACQUITY UPLC HSS T3 reversed-phase column(1.8μm, 2.1mm×100mm) with the mobile phases A of 0.04% acetic acid (Fisher Scientific) in water (Millipore) (</w:t>
      </w:r>
      <w:r w:rsidRPr="001B672A">
        <w:rPr>
          <w:rFonts w:cs="Times New Roman"/>
          <w:i/>
          <w:iCs/>
        </w:rPr>
        <w:t>v/v</w:t>
      </w:r>
      <w:r w:rsidRPr="001B672A">
        <w:rPr>
          <w:rFonts w:cs="Times New Roman"/>
        </w:rPr>
        <w:t>) and B of 0.04% acetic acid in acetonitrile (Fisher Scientific) (</w:t>
      </w:r>
      <w:r w:rsidRPr="001B672A">
        <w:rPr>
          <w:rFonts w:cs="Times New Roman"/>
          <w:i/>
          <w:iCs/>
        </w:rPr>
        <w:t>v/v</w:t>
      </w:r>
      <w:r w:rsidRPr="001B672A">
        <w:rPr>
          <w:rFonts w:cs="Times New Roman"/>
        </w:rPr>
        <w:t xml:space="preserve">) at column temperature of 40℃ and gradient </w:t>
      </w:r>
      <w:r w:rsidRPr="001B672A">
        <w:rPr>
          <w:rFonts w:cs="Times New Roman" w:hint="eastAsia"/>
        </w:rPr>
        <w:t>flow</w:t>
      </w:r>
      <w:r w:rsidRPr="001B672A">
        <w:rPr>
          <w:rFonts w:cs="Times New Roman"/>
        </w:rPr>
        <w:t xml:space="preserve"> </w:t>
      </w:r>
      <w:r w:rsidRPr="001B672A">
        <w:rPr>
          <w:rFonts w:cs="Times New Roman" w:hint="eastAsia"/>
        </w:rPr>
        <w:t>rate</w:t>
      </w:r>
      <w:r w:rsidRPr="001B672A">
        <w:rPr>
          <w:rFonts w:cs="Times New Roman"/>
        </w:rPr>
        <w:t xml:space="preserve"> of 0.4 mL/min. Gradient elution was programmed as follows: 0-11.0 min increased from 5% to 95% B and maintained at 95% B for 1min,12-12.1 min decreased from 95% to 5% B and maintained to 14.0 min. The injection volume was 5 </w:t>
      </w:r>
      <w:proofErr w:type="spellStart"/>
      <w:r w:rsidRPr="001B672A">
        <w:rPr>
          <w:rFonts w:cs="Times New Roman"/>
        </w:rPr>
        <w:t>μL</w:t>
      </w:r>
      <w:proofErr w:type="spellEnd"/>
      <w:r w:rsidRPr="001B672A">
        <w:rPr>
          <w:rFonts w:cs="Times New Roman" w:hint="eastAsia"/>
        </w:rPr>
        <w:t>.</w:t>
      </w:r>
    </w:p>
    <w:p w14:paraId="013B0EAE" w14:textId="7A775A31" w:rsidR="004B4EA8" w:rsidRPr="001B672A" w:rsidRDefault="004B4EA8" w:rsidP="00CD093A">
      <w:pPr>
        <w:ind w:firstLineChars="100" w:firstLine="240"/>
        <w:rPr>
          <w:rFonts w:cs="Times New Roman"/>
        </w:rPr>
      </w:pPr>
      <w:r w:rsidRPr="001B672A">
        <w:rPr>
          <w:rFonts w:cs="Times New Roman"/>
        </w:rPr>
        <w:lastRenderedPageBreak/>
        <w:t>While under lipidic profiling (</w:t>
      </w:r>
      <w:r w:rsidRPr="001B672A">
        <w:rPr>
          <w:bCs/>
          <w:szCs w:val="24"/>
        </w:rPr>
        <w:t>hydr</w:t>
      </w:r>
      <w:r w:rsidRPr="001B672A">
        <w:rPr>
          <w:rFonts w:cs="Times New Roman"/>
          <w:bCs/>
          <w:szCs w:val="24"/>
        </w:rPr>
        <w:t>ophobic compounds)</w:t>
      </w:r>
      <w:r w:rsidRPr="001B672A">
        <w:rPr>
          <w:rFonts w:cs="Times New Roman"/>
        </w:rPr>
        <w:t xml:space="preserve">, chromatographic separation was performed on the Thermo C30 column (2.6μm, 2.1mm×100mm) with the mobile phases A of 0.04% acetic acid and 5 mM ammonium </w:t>
      </w:r>
      <w:proofErr w:type="spellStart"/>
      <w:r w:rsidRPr="001B672A">
        <w:rPr>
          <w:rFonts w:cs="Times New Roman"/>
        </w:rPr>
        <w:t>formate</w:t>
      </w:r>
      <w:proofErr w:type="spellEnd"/>
      <w:r w:rsidRPr="001B672A">
        <w:rPr>
          <w:rFonts w:cs="Times New Roman"/>
        </w:rPr>
        <w:t xml:space="preserve"> in acetonitrile/water (60:40, </w:t>
      </w:r>
      <w:r w:rsidRPr="001B672A">
        <w:rPr>
          <w:rFonts w:cs="Times New Roman"/>
          <w:i/>
          <w:iCs/>
        </w:rPr>
        <w:t>v</w:t>
      </w:r>
      <w:r w:rsidRPr="001B672A">
        <w:rPr>
          <w:rFonts w:cs="Times New Roman"/>
        </w:rPr>
        <w:t>:</w:t>
      </w:r>
      <w:r w:rsidRPr="001B672A">
        <w:rPr>
          <w:rFonts w:cs="Times New Roman"/>
          <w:i/>
          <w:iCs/>
        </w:rPr>
        <w:t>v</w:t>
      </w:r>
      <w:r w:rsidRPr="001B672A">
        <w:rPr>
          <w:rFonts w:cs="Times New Roman"/>
        </w:rPr>
        <w:t xml:space="preserve">) and mobile phase B of 0.04% acetic acid and 5mM ammonium </w:t>
      </w:r>
      <w:proofErr w:type="spellStart"/>
      <w:r w:rsidRPr="001B672A">
        <w:rPr>
          <w:rFonts w:cs="Times New Roman"/>
        </w:rPr>
        <w:t>formate</w:t>
      </w:r>
      <w:proofErr w:type="spellEnd"/>
      <w:r w:rsidRPr="001B672A">
        <w:rPr>
          <w:rFonts w:cs="Times New Roman"/>
        </w:rPr>
        <w:t xml:space="preserve"> in acetonitrile/isopropanol (10:90, </w:t>
      </w:r>
      <w:r w:rsidRPr="001B672A">
        <w:rPr>
          <w:rFonts w:cs="Times New Roman"/>
          <w:i/>
          <w:iCs/>
        </w:rPr>
        <w:t>v:v</w:t>
      </w:r>
      <w:r w:rsidRPr="001B672A">
        <w:rPr>
          <w:rFonts w:cs="Times New Roman"/>
        </w:rPr>
        <w:t>) at 45 ℃ and a flow rate of 0.35 mL/min. Gradient program was as follows: 0-3min increased from 20% to 50% B, 3-5</w:t>
      </w:r>
      <w:r w:rsidRPr="001B672A">
        <w:rPr>
          <w:rFonts w:cs="Times New Roman" w:hint="eastAsia"/>
        </w:rPr>
        <w:t>min</w:t>
      </w:r>
      <w:r w:rsidRPr="001B672A">
        <w:rPr>
          <w:rFonts w:cs="Times New Roman"/>
        </w:rPr>
        <w:t xml:space="preserve"> </w:t>
      </w:r>
      <w:r w:rsidRPr="001B672A">
        <w:rPr>
          <w:rFonts w:cs="Times New Roman" w:hint="eastAsia"/>
        </w:rPr>
        <w:t>increased</w:t>
      </w:r>
      <w:r w:rsidRPr="001B672A">
        <w:rPr>
          <w:rFonts w:cs="Times New Roman"/>
        </w:rPr>
        <w:t xml:space="preserve"> </w:t>
      </w:r>
      <w:r w:rsidRPr="001B672A">
        <w:rPr>
          <w:rFonts w:cs="Times New Roman" w:hint="eastAsia"/>
        </w:rPr>
        <w:t>from</w:t>
      </w:r>
      <w:r w:rsidRPr="001B672A">
        <w:rPr>
          <w:rFonts w:cs="Times New Roman"/>
        </w:rPr>
        <w:t xml:space="preserve"> 50% </w:t>
      </w:r>
      <w:r w:rsidRPr="001B672A">
        <w:rPr>
          <w:rFonts w:cs="Times New Roman" w:hint="eastAsia"/>
        </w:rPr>
        <w:t>to</w:t>
      </w:r>
      <w:r w:rsidRPr="001B672A">
        <w:rPr>
          <w:rFonts w:cs="Times New Roman"/>
        </w:rPr>
        <w:t xml:space="preserve"> 65</w:t>
      </w:r>
      <w:r w:rsidRPr="001B672A">
        <w:rPr>
          <w:rFonts w:cs="Times New Roman" w:hint="eastAsia"/>
        </w:rPr>
        <w:t>%</w:t>
      </w:r>
      <w:r w:rsidRPr="001B672A">
        <w:rPr>
          <w:rFonts w:cs="Times New Roman"/>
        </w:rPr>
        <w:t xml:space="preserve"> B</w:t>
      </w:r>
      <w:r w:rsidRPr="001B672A">
        <w:rPr>
          <w:rFonts w:cs="Times New Roman" w:hint="eastAsia"/>
        </w:rPr>
        <w:t>,</w:t>
      </w:r>
      <w:r w:rsidRPr="001B672A">
        <w:rPr>
          <w:rFonts w:cs="Times New Roman"/>
        </w:rPr>
        <w:t xml:space="preserve"> 5-9 min increased from 65% to 75% B, 9-15.5 </w:t>
      </w:r>
      <w:r w:rsidRPr="001B672A">
        <w:rPr>
          <w:rFonts w:cs="Times New Roman" w:hint="eastAsia"/>
        </w:rPr>
        <w:t>min</w:t>
      </w:r>
      <w:r w:rsidRPr="001B672A">
        <w:rPr>
          <w:rFonts w:cs="Times New Roman"/>
        </w:rPr>
        <w:t xml:space="preserve"> </w:t>
      </w:r>
      <w:r w:rsidRPr="001B672A">
        <w:rPr>
          <w:rFonts w:cs="Times New Roman" w:hint="eastAsia"/>
        </w:rPr>
        <w:t>increased</w:t>
      </w:r>
      <w:r w:rsidRPr="001B672A">
        <w:rPr>
          <w:rFonts w:cs="Times New Roman"/>
        </w:rPr>
        <w:t xml:space="preserve"> </w:t>
      </w:r>
      <w:r w:rsidRPr="001B672A">
        <w:rPr>
          <w:rFonts w:cs="Times New Roman" w:hint="eastAsia"/>
        </w:rPr>
        <w:t>from</w:t>
      </w:r>
      <w:r w:rsidRPr="001B672A">
        <w:rPr>
          <w:rFonts w:cs="Times New Roman"/>
        </w:rPr>
        <w:t xml:space="preserve"> 75</w:t>
      </w:r>
      <w:r w:rsidRPr="001B672A">
        <w:rPr>
          <w:rFonts w:cs="Times New Roman" w:hint="eastAsia"/>
        </w:rPr>
        <w:t>%</w:t>
      </w:r>
      <w:r w:rsidRPr="001B672A">
        <w:rPr>
          <w:rFonts w:cs="Times New Roman"/>
        </w:rPr>
        <w:t xml:space="preserve"> </w:t>
      </w:r>
      <w:r w:rsidRPr="001B672A">
        <w:rPr>
          <w:rFonts w:cs="Times New Roman" w:hint="eastAsia"/>
        </w:rPr>
        <w:t>to</w:t>
      </w:r>
      <w:r w:rsidRPr="001B672A">
        <w:rPr>
          <w:rFonts w:cs="Times New Roman"/>
        </w:rPr>
        <w:t xml:space="preserve"> 90% B. The injection volume was 2 </w:t>
      </w:r>
      <w:proofErr w:type="spellStart"/>
      <w:r w:rsidRPr="001B672A">
        <w:rPr>
          <w:rFonts w:cs="Times New Roman"/>
        </w:rPr>
        <w:t>μL</w:t>
      </w:r>
      <w:proofErr w:type="spellEnd"/>
      <w:r w:rsidRPr="001B672A">
        <w:rPr>
          <w:rFonts w:cs="Times New Roman" w:hint="eastAsia"/>
        </w:rPr>
        <w:t>.</w:t>
      </w:r>
    </w:p>
    <w:p w14:paraId="51AED26C" w14:textId="2071B66A" w:rsidR="004B4EA8" w:rsidRPr="001B672A" w:rsidRDefault="004B4EA8" w:rsidP="004B4EA8">
      <w:pPr>
        <w:rPr>
          <w:rFonts w:cs="Times New Roman"/>
          <w:b/>
          <w:bCs/>
        </w:rPr>
      </w:pPr>
      <w:r>
        <w:rPr>
          <w:rFonts w:cs="Times New Roman"/>
          <w:b/>
          <w:bCs/>
        </w:rPr>
        <w:t xml:space="preserve">1.3 </w:t>
      </w:r>
      <w:r w:rsidRPr="001B672A">
        <w:rPr>
          <w:rFonts w:cs="Times New Roman"/>
          <w:b/>
          <w:bCs/>
        </w:rPr>
        <w:t>ESI-QTRAP-MS/MS Conditions</w:t>
      </w:r>
    </w:p>
    <w:p w14:paraId="3ACB4F54" w14:textId="77777777" w:rsidR="004B4EA8" w:rsidRPr="001B672A" w:rsidRDefault="004B4EA8" w:rsidP="004B4EA8">
      <w:pPr>
        <w:rPr>
          <w:rFonts w:cs="Times New Roman"/>
          <w:b/>
          <w:bCs/>
        </w:rPr>
      </w:pPr>
      <w:r w:rsidRPr="001B672A">
        <w:rPr>
          <w:rFonts w:cs="Times New Roman" w:hint="eastAsia"/>
        </w:rPr>
        <w:t>A</w:t>
      </w:r>
      <w:r w:rsidRPr="001B672A">
        <w:rPr>
          <w:rFonts w:cs="Times New Roman"/>
        </w:rPr>
        <w:t xml:space="preserve">fter separation by UPLC, mass spectrometry was performed using a triple quadrupole-linear ion trap (QTRAP), equipped with an </w:t>
      </w:r>
      <w:r w:rsidRPr="001B672A">
        <w:rPr>
          <w:lang w:val="en-GB"/>
        </w:rPr>
        <w:t>electrospray ionization</w:t>
      </w:r>
      <w:r w:rsidRPr="001B672A">
        <w:rPr>
          <w:rFonts w:cs="Times New Roman"/>
        </w:rPr>
        <w:t xml:space="preserve"> ESI Turbo Ion-Spray interface (AB </w:t>
      </w:r>
      <w:proofErr w:type="spellStart"/>
      <w:r w:rsidRPr="001B672A">
        <w:rPr>
          <w:rFonts w:cs="Times New Roman"/>
        </w:rPr>
        <w:t>Sciex</w:t>
      </w:r>
      <w:proofErr w:type="spellEnd"/>
      <w:r w:rsidRPr="001B672A">
        <w:rPr>
          <w:rFonts w:cs="Times New Roman"/>
        </w:rPr>
        <w:t>).</w:t>
      </w:r>
      <w:r w:rsidRPr="001B672A">
        <w:rPr>
          <w:rFonts w:cs="Times New Roman" w:hint="eastAsia"/>
          <w:b/>
          <w:bCs/>
        </w:rPr>
        <w:t xml:space="preserve"> </w:t>
      </w:r>
      <w:r w:rsidRPr="001B672A">
        <w:rPr>
          <w:rFonts w:cs="Times New Roman"/>
        </w:rPr>
        <w:t>LIT and triple quadrupole (QQQ) scans were acquired on a triple quadrupole-linear ion trap mass spectrometer (QTRAP).</w:t>
      </w:r>
      <w:r w:rsidRPr="001B672A">
        <w:rPr>
          <w:rFonts w:cs="Times New Roman"/>
          <w:szCs w:val="24"/>
        </w:rPr>
        <w:t xml:space="preserve"> Except Applied Biosystems 4500 QTRAP was utilized for </w:t>
      </w:r>
      <w:r w:rsidRPr="001B672A">
        <w:rPr>
          <w:bCs/>
          <w:szCs w:val="24"/>
        </w:rPr>
        <w:t>hydrophilic compounds profiling</w:t>
      </w:r>
      <w:r w:rsidRPr="001B672A">
        <w:rPr>
          <w:rFonts w:cs="Times New Roman"/>
          <w:szCs w:val="24"/>
        </w:rPr>
        <w:t xml:space="preserve"> in discovery set, all the measurements were conducted by</w:t>
      </w:r>
      <w:r w:rsidRPr="001B672A">
        <w:rPr>
          <w:rFonts w:cs="Times New Roman"/>
        </w:rPr>
        <w:t xml:space="preserve"> QTRAP</w:t>
      </w:r>
      <w:r w:rsidRPr="001B672A">
        <w:rPr>
          <w:bCs/>
          <w:szCs w:val="24"/>
        </w:rPr>
        <w:t>®</w:t>
      </w:r>
      <w:r w:rsidRPr="001B672A">
        <w:rPr>
          <w:rFonts w:cs="Times New Roman"/>
        </w:rPr>
        <w:t xml:space="preserve"> 6500+ LC-MS/MS System, equipped with an ESI Turbo Ion-Spray interface, operating in positive and negative ion mode and controlled by Analyst 1.6.3 software (AB </w:t>
      </w:r>
      <w:proofErr w:type="spellStart"/>
      <w:r w:rsidRPr="001B672A">
        <w:rPr>
          <w:rFonts w:cs="Times New Roman"/>
        </w:rPr>
        <w:t>Sciex</w:t>
      </w:r>
      <w:proofErr w:type="spellEnd"/>
      <w:r w:rsidRPr="001B672A">
        <w:rPr>
          <w:rFonts w:cs="Times New Roman"/>
        </w:rPr>
        <w:t xml:space="preserve">). </w:t>
      </w:r>
    </w:p>
    <w:p w14:paraId="6DF1EB78" w14:textId="3BF553F5" w:rsidR="004B4EA8" w:rsidRPr="004B4EA8" w:rsidRDefault="004B4EA8" w:rsidP="00CD093A">
      <w:pPr>
        <w:ind w:firstLineChars="100" w:firstLine="240"/>
        <w:rPr>
          <w:rFonts w:cs="Times New Roman"/>
        </w:rPr>
      </w:pPr>
      <w:r w:rsidRPr="001B672A">
        <w:rPr>
          <w:rFonts w:cs="Times New Roman"/>
        </w:rPr>
        <w:t>The ESI source operation parameters were as follows: ion source, turbo spray; source temperature 550 °C; ion spray voltage (IS) 5</w:t>
      </w:r>
      <w:r w:rsidRPr="001B672A">
        <w:rPr>
          <w:rFonts w:cs="Times New Roman" w:hint="eastAsia"/>
        </w:rPr>
        <w:t>.</w:t>
      </w:r>
      <w:r w:rsidRPr="001B672A">
        <w:rPr>
          <w:rFonts w:cs="Times New Roman"/>
        </w:rPr>
        <w:t>5</w:t>
      </w:r>
      <w:r w:rsidRPr="001B672A">
        <w:rPr>
          <w:rFonts w:cs="Times New Roman" w:hint="eastAsia"/>
        </w:rPr>
        <w:t>k</w:t>
      </w:r>
      <w:r w:rsidRPr="001B672A">
        <w:rPr>
          <w:rFonts w:cs="Times New Roman"/>
        </w:rPr>
        <w:t xml:space="preserve">V under positive ion mode (or -4.5kV in negative ion mode); ion source gas I (GSI), gas II (GSII), curtain gas (CUR) were respectively set at 55, 60, and 25 psi; the collision gas (CAD) was medium. Instrument tuning and mass calibration were performed with 10 and 100 </w:t>
      </w:r>
      <w:proofErr w:type="spellStart"/>
      <w:r w:rsidRPr="001B672A">
        <w:rPr>
          <w:rFonts w:cs="Times New Roman"/>
        </w:rPr>
        <w:t>μmol</w:t>
      </w:r>
      <w:proofErr w:type="spellEnd"/>
      <w:r w:rsidRPr="001B672A">
        <w:rPr>
          <w:rFonts w:cs="Times New Roman"/>
        </w:rPr>
        <w:t xml:space="preserve">/L polypropylene glycol solutions in QQQ and LIT modes, respectively. QQQ scans were acquired as MRM experiments with collision gas (nitrogen) set to 5 psi. </w:t>
      </w:r>
      <w:proofErr w:type="spellStart"/>
      <w:r w:rsidRPr="001B672A">
        <w:rPr>
          <w:rFonts w:hint="eastAsia"/>
          <w:bCs/>
          <w:szCs w:val="24"/>
        </w:rPr>
        <w:t>Declustering</w:t>
      </w:r>
      <w:proofErr w:type="spellEnd"/>
      <w:r w:rsidRPr="001B672A">
        <w:rPr>
          <w:rFonts w:hint="eastAsia"/>
          <w:bCs/>
          <w:szCs w:val="24"/>
        </w:rPr>
        <w:t xml:space="preserve"> potential</w:t>
      </w:r>
      <w:r w:rsidRPr="001B672A">
        <w:rPr>
          <w:bCs/>
          <w:szCs w:val="24"/>
        </w:rPr>
        <w:t xml:space="preserve"> </w:t>
      </w:r>
      <w:r w:rsidRPr="001B672A">
        <w:rPr>
          <w:rFonts w:ascii="宋体" w:eastAsia="宋体" w:hAnsi="宋体" w:cs="宋体" w:hint="eastAsia"/>
          <w:bCs/>
          <w:szCs w:val="24"/>
        </w:rPr>
        <w:t>(</w:t>
      </w:r>
      <w:r w:rsidRPr="001B672A">
        <w:rPr>
          <w:rFonts w:cs="Times New Roman"/>
        </w:rPr>
        <w:t xml:space="preserve">DP) and </w:t>
      </w:r>
      <w:r w:rsidRPr="001B672A">
        <w:rPr>
          <w:rFonts w:hint="eastAsia"/>
          <w:bCs/>
          <w:szCs w:val="24"/>
        </w:rPr>
        <w:t>collision energy</w:t>
      </w:r>
      <w:r w:rsidRPr="001B672A">
        <w:rPr>
          <w:bCs/>
          <w:szCs w:val="24"/>
        </w:rPr>
        <w:t xml:space="preserve"> (</w:t>
      </w:r>
      <w:r w:rsidRPr="001B672A">
        <w:rPr>
          <w:rFonts w:cs="Times New Roman"/>
        </w:rPr>
        <w:t>CE) for individual MRM transitions was done with further DP and CE optimization. A specific set of MRM transitions were monitored for each period according to the compounds eluted within this period.</w:t>
      </w:r>
    </w:p>
    <w:p w14:paraId="74E3521A" w14:textId="08ABA569" w:rsidR="004B4EA8" w:rsidRPr="001B672A" w:rsidRDefault="004B4EA8" w:rsidP="004B4EA8">
      <w:pPr>
        <w:rPr>
          <w:rFonts w:cs="Times New Roman"/>
          <w:b/>
          <w:bCs/>
          <w:szCs w:val="24"/>
        </w:rPr>
      </w:pPr>
      <w:r>
        <w:rPr>
          <w:rFonts w:cs="Times New Roman"/>
          <w:b/>
          <w:bCs/>
          <w:szCs w:val="24"/>
        </w:rPr>
        <w:t xml:space="preserve">1.4 </w:t>
      </w:r>
      <w:r w:rsidRPr="001B672A">
        <w:rPr>
          <w:rFonts w:cs="Times New Roman"/>
          <w:b/>
          <w:bCs/>
          <w:szCs w:val="24"/>
        </w:rPr>
        <w:t>P</w:t>
      </w:r>
      <w:r w:rsidRPr="001B672A">
        <w:rPr>
          <w:rFonts w:cs="Times New Roman" w:hint="eastAsia"/>
          <w:b/>
          <w:bCs/>
          <w:szCs w:val="24"/>
        </w:rPr>
        <w:t>lasma</w:t>
      </w:r>
      <w:r w:rsidRPr="001B672A">
        <w:rPr>
          <w:rFonts w:cs="Times New Roman"/>
          <w:b/>
          <w:bCs/>
          <w:szCs w:val="24"/>
        </w:rPr>
        <w:t xml:space="preserve"> Metabolites and lipids qualitative and quantitative analysis</w:t>
      </w:r>
    </w:p>
    <w:p w14:paraId="4FD1A4DB" w14:textId="77777777" w:rsidR="004B4EA8" w:rsidRPr="001B672A" w:rsidRDefault="004B4EA8" w:rsidP="004B4EA8">
      <w:pPr>
        <w:rPr>
          <w:szCs w:val="24"/>
        </w:rPr>
      </w:pPr>
      <w:r w:rsidRPr="001B672A">
        <w:rPr>
          <w:rFonts w:cs="Times New Roman"/>
        </w:rPr>
        <w:t>Qualitative analysis of the precursor ion and fragments spectra detected was carried out on the basis of</w:t>
      </w:r>
      <w:r w:rsidRPr="001B672A">
        <w:rPr>
          <w:rFonts w:cs="Times New Roman" w:hint="eastAsia"/>
        </w:rPr>
        <w:t xml:space="preserve"> </w:t>
      </w:r>
      <w:hyperlink r:id="rId9" w:history="1">
        <w:r w:rsidRPr="001B672A">
          <w:rPr>
            <w:rFonts w:cs="Times New Roman"/>
          </w:rPr>
          <w:t>self-built</w:t>
        </w:r>
      </w:hyperlink>
      <w:r w:rsidRPr="001B672A">
        <w:rPr>
          <w:rFonts w:cs="Times New Roman"/>
        </w:rPr>
        <w:t xml:space="preserve"> MWDB </w:t>
      </w:r>
      <w:r w:rsidRPr="001B672A">
        <w:rPr>
          <w:rFonts w:cs="Times New Roman" w:hint="eastAsia"/>
        </w:rPr>
        <w:t>(</w:t>
      </w:r>
      <w:proofErr w:type="spellStart"/>
      <w:r w:rsidRPr="001B672A">
        <w:rPr>
          <w:rFonts w:cs="Times New Roman"/>
        </w:rPr>
        <w:t>metware</w:t>
      </w:r>
      <w:proofErr w:type="spellEnd"/>
      <w:r w:rsidRPr="001B672A">
        <w:rPr>
          <w:rFonts w:cs="Times New Roman"/>
        </w:rPr>
        <w:t xml:space="preserve"> </w:t>
      </w:r>
      <w:r w:rsidRPr="001B672A">
        <w:rPr>
          <w:rFonts w:cs="Times New Roman" w:hint="eastAsia"/>
        </w:rPr>
        <w:t>database</w:t>
      </w:r>
      <w:r w:rsidRPr="001B672A">
        <w:rPr>
          <w:rFonts w:cs="Times New Roman"/>
        </w:rPr>
        <w:t xml:space="preserve">) with retention time and ion pairs, as well as </w:t>
      </w:r>
      <w:r w:rsidRPr="001B672A">
        <w:rPr>
          <w:rFonts w:cs="Times New Roman" w:hint="eastAsia"/>
        </w:rPr>
        <w:t>the</w:t>
      </w:r>
      <w:r w:rsidRPr="001B672A">
        <w:rPr>
          <w:rFonts w:cs="Times New Roman"/>
        </w:rPr>
        <w:t xml:space="preserve"> </w:t>
      </w:r>
      <w:r w:rsidRPr="001B672A">
        <w:rPr>
          <w:rFonts w:cs="Times New Roman" w:hint="eastAsia"/>
        </w:rPr>
        <w:t>public</w:t>
      </w:r>
      <w:r w:rsidRPr="001B672A">
        <w:rPr>
          <w:rFonts w:cs="Times New Roman"/>
        </w:rPr>
        <w:t xml:space="preserve"> </w:t>
      </w:r>
      <w:r w:rsidRPr="001B672A">
        <w:rPr>
          <w:rFonts w:cs="Times New Roman" w:hint="eastAsia"/>
        </w:rPr>
        <w:t>database</w:t>
      </w:r>
      <w:r w:rsidRPr="001B672A">
        <w:rPr>
          <w:rFonts w:cs="Times New Roman"/>
        </w:rPr>
        <w:t xml:space="preserve"> </w:t>
      </w:r>
      <w:r w:rsidRPr="001B672A">
        <w:rPr>
          <w:rFonts w:cs="Times New Roman" w:hint="eastAsia"/>
        </w:rPr>
        <w:t>of</w:t>
      </w:r>
      <w:r w:rsidRPr="001B672A">
        <w:rPr>
          <w:rFonts w:cs="Times New Roman"/>
        </w:rPr>
        <w:t xml:space="preserve"> </w:t>
      </w:r>
      <w:r w:rsidRPr="001B672A">
        <w:rPr>
          <w:rFonts w:cs="Times New Roman" w:hint="eastAsia"/>
        </w:rPr>
        <w:t>metabolites</w:t>
      </w:r>
      <w:r w:rsidRPr="001B672A">
        <w:rPr>
          <w:rFonts w:cs="Times New Roman"/>
        </w:rPr>
        <w:t xml:space="preserve"> </w:t>
      </w:r>
      <w:r w:rsidRPr="001B672A">
        <w:rPr>
          <w:rFonts w:cs="Times New Roman" w:hint="eastAsia"/>
        </w:rPr>
        <w:t>information</w:t>
      </w:r>
      <w:r w:rsidRPr="001B672A">
        <w:rPr>
          <w:rFonts w:cs="Times New Roman"/>
        </w:rPr>
        <w:t>. We used MS/MS spectra to search against public databases to improve confidence in metabolite identification. Some of these substances are qualitatively analyzed with removing isotopic signals, repetitive signals containing K</w:t>
      </w:r>
      <w:r w:rsidRPr="001B672A">
        <w:rPr>
          <w:rFonts w:cs="Times New Roman"/>
          <w:vertAlign w:val="superscript"/>
        </w:rPr>
        <w:t>+</w:t>
      </w:r>
      <w:r w:rsidRPr="001B672A">
        <w:rPr>
          <w:rFonts w:cs="Times New Roman"/>
        </w:rPr>
        <w:t xml:space="preserve"> ions, Na</w:t>
      </w:r>
      <w:r w:rsidRPr="001B672A">
        <w:rPr>
          <w:rFonts w:cs="Times New Roman"/>
          <w:vertAlign w:val="superscript"/>
        </w:rPr>
        <w:t>+</w:t>
      </w:r>
      <w:r w:rsidRPr="001B672A">
        <w:rPr>
          <w:rFonts w:cs="Times New Roman"/>
        </w:rPr>
        <w:t xml:space="preserve"> ions, and NH4</w:t>
      </w:r>
      <w:r w:rsidRPr="001B672A">
        <w:rPr>
          <w:rFonts w:cs="Times New Roman"/>
          <w:vertAlign w:val="superscript"/>
        </w:rPr>
        <w:t>+</w:t>
      </w:r>
      <w:r w:rsidRPr="001B672A">
        <w:rPr>
          <w:rFonts w:cs="Times New Roman"/>
        </w:rPr>
        <w:t xml:space="preserve"> ions, as well as repeated signals of fragmented ions that themselves are of larger molecular weight. Metabolite </w:t>
      </w:r>
      <w:r w:rsidRPr="001B672A">
        <w:rPr>
          <w:rFonts w:cs="Times New Roman" w:hint="eastAsia"/>
        </w:rPr>
        <w:t>and</w:t>
      </w:r>
      <w:r w:rsidRPr="001B672A">
        <w:rPr>
          <w:rFonts w:cs="Times New Roman"/>
        </w:rPr>
        <w:t xml:space="preserve"> </w:t>
      </w:r>
      <w:r w:rsidRPr="001B672A">
        <w:rPr>
          <w:rFonts w:cs="Times New Roman" w:hint="eastAsia"/>
        </w:rPr>
        <w:t>lipid</w:t>
      </w:r>
      <w:r w:rsidRPr="001B672A">
        <w:rPr>
          <w:rFonts w:cs="Times New Roman"/>
        </w:rPr>
        <w:t xml:space="preserve"> structure resolution is referenced in existing mass spectrometry public databases such as </w:t>
      </w:r>
      <w:proofErr w:type="spellStart"/>
      <w:r w:rsidRPr="001B672A">
        <w:rPr>
          <w:rFonts w:cs="Times New Roman"/>
        </w:rPr>
        <w:t>MassBank</w:t>
      </w:r>
      <w:proofErr w:type="spellEnd"/>
      <w:r w:rsidRPr="001B672A">
        <w:rPr>
          <w:rFonts w:cs="Times New Roman"/>
        </w:rPr>
        <w:t xml:space="preserve"> </w:t>
      </w:r>
      <w:r w:rsidRPr="001B672A">
        <w:rPr>
          <w:szCs w:val="24"/>
        </w:rPr>
        <w:t>(http://www.massbank.jp/)</w:t>
      </w:r>
      <w:r w:rsidRPr="001B672A">
        <w:rPr>
          <w:szCs w:val="24"/>
        </w:rPr>
        <w:fldChar w:fldCharType="begin">
          <w:fldData xml:space="preserve">PEVuZE5vdGU+PENpdGU+PEF1dGhvcj5Ib3JhaTwvQXV0aG9yPjxZZWFyPjIwMTA8L1llYXI+PFJl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</w:fldData>
        </w:fldChar>
      </w:r>
      <w:r w:rsidRPr="001B672A">
        <w:rPr>
          <w:szCs w:val="24"/>
        </w:rPr>
        <w:instrText xml:space="preserve"> ADDIN EN.CITE </w:instrText>
      </w:r>
      <w:r w:rsidRPr="001B672A">
        <w:rPr>
          <w:szCs w:val="24"/>
        </w:rPr>
        <w:fldChar w:fldCharType="begin">
          <w:fldData xml:space="preserve">PEVuZE5vdGU+PENpdGU+PEF1dGhvcj5Ib3JhaTwvQXV0aG9yPjxZZWFyPjIwMTA8L1llYXI+PFJl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</w:fldData>
        </w:fldChar>
      </w:r>
      <w:r w:rsidRPr="001B672A">
        <w:rPr>
          <w:szCs w:val="24"/>
        </w:rPr>
        <w:instrText xml:space="preserve"> ADDIN EN.CITE.DATA </w:instrText>
      </w:r>
      <w:r w:rsidRPr="001B672A">
        <w:rPr>
          <w:szCs w:val="24"/>
        </w:rPr>
      </w:r>
      <w:r w:rsidRPr="001B672A">
        <w:rPr>
          <w:szCs w:val="24"/>
        </w:rPr>
        <w:fldChar w:fldCharType="end"/>
      </w:r>
      <w:r w:rsidRPr="001B672A">
        <w:rPr>
          <w:szCs w:val="24"/>
        </w:rPr>
      </w:r>
      <w:r w:rsidRPr="001B672A">
        <w:rPr>
          <w:szCs w:val="24"/>
        </w:rPr>
        <w:fldChar w:fldCharType="separate"/>
      </w:r>
      <w:r w:rsidRPr="001B672A">
        <w:rPr>
          <w:noProof/>
          <w:szCs w:val="24"/>
        </w:rPr>
        <w:t>(1)</w:t>
      </w:r>
      <w:r w:rsidRPr="001B672A">
        <w:rPr>
          <w:szCs w:val="24"/>
        </w:rPr>
        <w:fldChar w:fldCharType="end"/>
      </w:r>
      <w:r w:rsidRPr="001B672A">
        <w:rPr>
          <w:rFonts w:cs="Times New Roman"/>
        </w:rPr>
        <w:t xml:space="preserve">, HMDB </w:t>
      </w:r>
      <w:r w:rsidRPr="001B672A">
        <w:rPr>
          <w:szCs w:val="24"/>
        </w:rPr>
        <w:t>(http://www.hmdb.ca/)</w:t>
      </w:r>
      <w:r w:rsidRPr="001B672A">
        <w:rPr>
          <w:szCs w:val="24"/>
        </w:rPr>
        <w:fldChar w:fldCharType="begin">
          <w:fldData xml:space="preserve">PEVuZE5vdGU+PENpdGU+PEF1dGhvcj5XaXNoYXJ0PC9BdXRob3I+PFllYXI+MjAxODwvWWVhcj48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</w:fldData>
        </w:fldChar>
      </w:r>
      <w:r w:rsidRPr="001B672A">
        <w:rPr>
          <w:szCs w:val="24"/>
        </w:rPr>
        <w:instrText xml:space="preserve"> ADDIN EN.CITE </w:instrText>
      </w:r>
      <w:r w:rsidRPr="001B672A">
        <w:rPr>
          <w:szCs w:val="24"/>
        </w:rPr>
        <w:fldChar w:fldCharType="begin">
          <w:fldData xml:space="preserve">PEVuZE5vdGU+PENpdGU+PEF1dGhvcj5XaXNoYXJ0PC9BdXRob3I+PFllYXI+MjAxODwvWWVhcj48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</w:fldData>
        </w:fldChar>
      </w:r>
      <w:r w:rsidRPr="001B672A">
        <w:rPr>
          <w:szCs w:val="24"/>
        </w:rPr>
        <w:instrText xml:space="preserve"> ADDIN EN.CITE.DATA </w:instrText>
      </w:r>
      <w:r w:rsidRPr="001B672A">
        <w:rPr>
          <w:szCs w:val="24"/>
        </w:rPr>
      </w:r>
      <w:r w:rsidRPr="001B672A">
        <w:rPr>
          <w:szCs w:val="24"/>
        </w:rPr>
        <w:fldChar w:fldCharType="end"/>
      </w:r>
      <w:r w:rsidRPr="001B672A">
        <w:rPr>
          <w:szCs w:val="24"/>
        </w:rPr>
      </w:r>
      <w:r w:rsidRPr="001B672A">
        <w:rPr>
          <w:szCs w:val="24"/>
        </w:rPr>
        <w:fldChar w:fldCharType="separate"/>
      </w:r>
      <w:r w:rsidRPr="001B672A">
        <w:rPr>
          <w:noProof/>
          <w:szCs w:val="24"/>
        </w:rPr>
        <w:t>(2)</w:t>
      </w:r>
      <w:r w:rsidRPr="001B672A">
        <w:rPr>
          <w:szCs w:val="24"/>
        </w:rPr>
        <w:fldChar w:fldCharType="end"/>
      </w:r>
      <w:r w:rsidRPr="001B672A">
        <w:rPr>
          <w:rFonts w:cs="Times New Roman"/>
        </w:rPr>
        <w:t>, METLIN (</w:t>
      </w:r>
      <w:r w:rsidRPr="001B672A">
        <w:rPr>
          <w:szCs w:val="24"/>
        </w:rPr>
        <w:t>http://metlin.scripps.edu/index.php)</w:t>
      </w:r>
      <w:r w:rsidRPr="001B672A">
        <w:rPr>
          <w:szCs w:val="24"/>
        </w:rPr>
        <w:fldChar w:fldCharType="begin"/>
      </w:r>
      <w:r w:rsidRPr="001B672A">
        <w:rPr>
          <w:szCs w:val="24"/>
        </w:rPr>
        <w:instrText xml:space="preserve"> ADDIN EN.CITE &lt;EndNote&gt;&lt;Cite&gt;&lt;Author&gt;Smith&lt;/Author&gt;&lt;Year&gt;2005&lt;/Year&gt;&lt;RecNum&gt;83&lt;/RecNum&gt;&lt;DisplayText&gt;(3)&lt;/DisplayText&gt;&lt;record&gt;&lt;rec-number&gt;83&lt;/rec-number&gt;&lt;foreign-keys&gt;&lt;key app="EN" db-id="wafdertwo9wwvree9pextpf3vt00sde5e0ax" timestamp="1600185107"&gt;83&lt;/key&gt;&lt;/foreign-keys&gt;&lt;ref-type name="Journal Article"&gt;17&lt;/ref-type&gt;&lt;contributors&gt;&lt;authors&gt;&lt;author&gt;Smith, C. A.&lt;/author&gt;&lt;author&gt;O&amp;apos;Maille, G.&lt;/author&gt;&lt;author&gt;Want, E. J.&lt;/author&gt;&lt;author&gt;Qin, C.&lt;/author&gt;&lt;author&gt;Trauger, S. A.&lt;/author&gt;&lt;author&gt;Brandon, T. R.&lt;/author&gt;&lt;author&gt;Custodio, D. E.&lt;/author&gt;&lt;author&gt;Abagyan, R.&lt;/author&gt;&lt;author&gt;Siuzdak, G.&lt;/author&gt;&lt;/authors&gt;&lt;/contributors&gt;&lt;auth-address&gt;The Scripps Research Institute, Molecular Biology and Center for Mass Spectrometry, La Jolla, California 92037, USA.&lt;/auth-address&gt;&lt;titles&gt;&lt;title&gt;METLIN: a metabolite mass spectral database&lt;/title&gt;&lt;secondary-title&gt;Ther Drug Monit&lt;/secondary-title&gt;&lt;/titles&gt;&lt;periodical&gt;&lt;full-title&gt;Ther Drug Monit&lt;/full-title&gt;&lt;/periodical&gt;&lt;pages&gt;747-51&lt;/pages&gt;&lt;volume&gt;27&lt;/volume&gt;&lt;number&gt;6&lt;/number&gt;&lt;edition&gt;2006/01/13&lt;/edition&gt;&lt;keywords&gt;&lt;keyword&gt;Biomarkers/analysis/chemistry/metabolism&lt;/keyword&gt;&lt;keyword&gt;Chromatography, Liquid&lt;/keyword&gt;&lt;keyword&gt;*Databases as Topic&lt;/keyword&gt;&lt;keyword&gt;Humans&lt;/keyword&gt;&lt;keyword&gt;*Mass Spectrometry&lt;/keyword&gt;&lt;keyword&gt;Molecular Structure&lt;/keyword&gt;&lt;keyword&gt;Pharmaceutical Preparations/analysis/chemistry/metabolism&lt;/keyword&gt;&lt;keyword&gt;Spectroscopy, Fourier Transform Infrared&lt;/keyword&gt;&lt;/keywords&gt;&lt;dates&gt;&lt;year&gt;2005&lt;/year&gt;&lt;pub-dates&gt;&lt;date&gt;Dec&lt;/date&gt;&lt;/pub-dates&gt;&lt;/dates&gt;&lt;isbn&gt;0163-4356 (Print)&amp;#xD;0163-4356 (Linking)&lt;/isbn&gt;&lt;accession-num&gt;16404815&lt;/accession-num&gt;&lt;urls&gt;&lt;related-urls&gt;&lt;url&gt;https://www.ncbi.nlm.nih.gov/pubmed/16404815&lt;/url&gt;&lt;/related-urls&gt;&lt;/urls&gt;&lt;electronic-resource-num&gt;10.1097/01.ftd.0000179845.53213.39&lt;/electronic-resource-num&gt;&lt;/record&gt;&lt;/Cite&gt;&lt;/EndNote&gt;</w:instrText>
      </w:r>
      <w:r w:rsidRPr="001B672A">
        <w:rPr>
          <w:szCs w:val="24"/>
        </w:rPr>
        <w:fldChar w:fldCharType="separate"/>
      </w:r>
      <w:r w:rsidRPr="001B672A">
        <w:rPr>
          <w:noProof/>
          <w:szCs w:val="24"/>
        </w:rPr>
        <w:t>(3)</w:t>
      </w:r>
      <w:r w:rsidRPr="001B672A">
        <w:rPr>
          <w:szCs w:val="24"/>
        </w:rPr>
        <w:fldChar w:fldCharType="end"/>
      </w:r>
      <w:r w:rsidRPr="001B672A">
        <w:rPr>
          <w:szCs w:val="24"/>
        </w:rPr>
        <w:t xml:space="preserve"> </w:t>
      </w:r>
      <w:r w:rsidRPr="001B672A">
        <w:rPr>
          <w:rFonts w:cs="Times New Roman" w:hint="eastAsia"/>
        </w:rPr>
        <w:t>and</w:t>
      </w:r>
      <w:r w:rsidRPr="001B672A">
        <w:rPr>
          <w:rFonts w:cs="Times New Roman"/>
        </w:rPr>
        <w:t xml:space="preserve"> </w:t>
      </w:r>
      <w:r w:rsidRPr="001B672A">
        <w:rPr>
          <w:rFonts w:cs="Times New Roman" w:hint="eastAsia"/>
        </w:rPr>
        <w:t xml:space="preserve">the </w:t>
      </w:r>
      <w:r w:rsidRPr="001B672A">
        <w:rPr>
          <w:rFonts w:cs="Times New Roman"/>
        </w:rPr>
        <w:t>L</w:t>
      </w:r>
      <w:r w:rsidRPr="001B672A">
        <w:rPr>
          <w:rFonts w:cs="Times New Roman" w:hint="eastAsia"/>
        </w:rPr>
        <w:t>ipid</w:t>
      </w:r>
      <w:r w:rsidRPr="001B672A">
        <w:rPr>
          <w:rFonts w:cs="Times New Roman"/>
        </w:rPr>
        <w:t xml:space="preserve"> </w:t>
      </w:r>
      <w:r w:rsidRPr="001B672A">
        <w:rPr>
          <w:rFonts w:cs="Times New Roman" w:hint="eastAsia"/>
        </w:rPr>
        <w:t>maps</w:t>
      </w:r>
      <w:r w:rsidRPr="001B672A">
        <w:rPr>
          <w:rFonts w:cs="Times New Roman"/>
        </w:rPr>
        <w:t xml:space="preserve"> S</w:t>
      </w:r>
      <w:r w:rsidRPr="001B672A">
        <w:rPr>
          <w:rFonts w:cs="Times New Roman" w:hint="eastAsia"/>
        </w:rPr>
        <w:t>tructure</w:t>
      </w:r>
      <w:r w:rsidRPr="001B672A">
        <w:rPr>
          <w:rFonts w:cs="Times New Roman"/>
        </w:rPr>
        <w:t xml:space="preserve"> D</w:t>
      </w:r>
      <w:r w:rsidRPr="001B672A">
        <w:rPr>
          <w:rFonts w:cs="Times New Roman" w:hint="eastAsia"/>
        </w:rPr>
        <w:t>atabase</w:t>
      </w:r>
      <w:r w:rsidRPr="001B672A">
        <w:rPr>
          <w:rFonts w:cs="Times New Roman"/>
        </w:rPr>
        <w:t xml:space="preserve"> (LMSD, </w:t>
      </w:r>
      <w:r w:rsidRPr="001B672A">
        <w:t>https://www.lipidmaps.org/data/structure/)</w:t>
      </w:r>
      <w:r w:rsidRPr="001B672A">
        <w:fldChar w:fldCharType="begin"/>
      </w:r>
      <w:r w:rsidRPr="001B672A">
        <w:instrText xml:space="preserve"> ADDIN EN.CITE &lt;EndNote&gt;&lt;Cite&gt;&lt;Author&gt;Sud&lt;/Author&gt;&lt;Year&gt;2007&lt;/Year&gt;&lt;RecNum&gt;84&lt;/RecNum&gt;&lt;DisplayText&gt;(4)&lt;/DisplayText&gt;&lt;record&gt;&lt;rec-number&gt;84&lt;/rec-number&gt;&lt;foreign-keys&gt;&lt;key app="EN" db-id="wafdertwo9wwvree9pextpf3vt00sde5e0ax" timestamp="1600185386"&gt;84&lt;/key&gt;&lt;/foreign-keys&gt;&lt;ref-type name="Journal Article"&gt;17&lt;/ref-type&gt;&lt;contributors&gt;&lt;authors&gt;&lt;author&gt;Sud, M.&lt;/author&gt;&lt;author&gt;Fahy, E.&lt;/author&gt;&lt;author&gt;Cotter, D.&lt;/author&gt;&lt;author&gt;Brown, A.&lt;/author&gt;&lt;author&gt;Dennis, E. A.&lt;/author&gt;&lt;author&gt;Glass, C. K.&lt;/author&gt;&lt;author&gt;Merrill, A. H., Jr.&lt;/author&gt;&lt;author&gt;Murphy, R. C.&lt;/author&gt;&lt;author&gt;Raetz, C. R.&lt;/author&gt;&lt;author&gt;Russell, D. W.&lt;/author&gt;&lt;author&gt;Subramaniam, S.&lt;/author&gt;&lt;/authors&gt;&lt;/contributors&gt;&lt;auth-address&gt;LIPID MAPS Bioinformatics Core, San Diego Supercomputer Center San Diego, La Jolla, CA 92093, USA.&lt;/auth-address&gt;&lt;titles&gt;&lt;title&gt;LMSD: LIPID MAPS structure database&lt;/title&gt;&lt;secondary-title&gt;Nucleic Acids Res&lt;/secondary-title&gt;&lt;/titles&gt;&lt;periodical&gt;&lt;full-title&gt;Nucleic Acids Res&lt;/full-title&gt;&lt;/periodical&gt;&lt;pages&gt;D527-32&lt;/pages&gt;&lt;volume&gt;35&lt;/volume&gt;&lt;number&gt;Database issue&lt;/number&gt;&lt;edition&gt;2006/11/14&lt;/edition&gt;&lt;keywords&gt;&lt;keyword&gt;*Databases, Factual&lt;/keyword&gt;&lt;keyword&gt;Glycosphingolipids/chemistry&lt;/keyword&gt;&lt;keyword&gt;Humans&lt;/keyword&gt;&lt;keyword&gt;Internet&lt;/keyword&gt;&lt;keyword&gt;Isomerism&lt;/keyword&gt;&lt;keyword&gt;Lipid Metabolism&lt;/keyword&gt;&lt;keyword&gt;Lipids/*chemistry/classification&lt;/keyword&gt;&lt;keyword&gt;Polysaccharides/chemistry&lt;/keyword&gt;&lt;keyword&gt;User-Computer Interface&lt;/keyword&gt;&lt;/keywords&gt;&lt;dates&gt;&lt;year&gt;2007&lt;/year&gt;&lt;pub-dates&gt;&lt;date&gt;Jan&lt;/date&gt;&lt;/pub-dates&gt;&lt;/dates&gt;&lt;isbn&gt;1362-4962 (Electronic)&amp;#xD;0305-1048 (Linking)&lt;/isbn&gt;&lt;accession-num&gt;17098933&lt;/accession-num&gt;&lt;urls&gt;&lt;related-urls&gt;&lt;url&gt;https://www.ncbi.nlm.nih.gov/pubmed/17098933&lt;/url&gt;&lt;/related-urls&gt;&lt;/urls&gt;&lt;custom2&gt;PMC1669719&lt;/custom2&gt;&lt;electronic-resource-num&gt;10.1093/nar/gkl838&lt;/electronic-resource-num&gt;&lt;/record&gt;&lt;/Cite&gt;&lt;/EndNote&gt;</w:instrText>
      </w:r>
      <w:r w:rsidRPr="001B672A">
        <w:fldChar w:fldCharType="separate"/>
      </w:r>
      <w:r w:rsidRPr="001B672A">
        <w:rPr>
          <w:noProof/>
        </w:rPr>
        <w:t>(4)</w:t>
      </w:r>
      <w:r w:rsidRPr="001B672A">
        <w:fldChar w:fldCharType="end"/>
      </w:r>
      <w:r w:rsidRPr="001B672A">
        <w:rPr>
          <w:rFonts w:cs="Times New Roman"/>
        </w:rPr>
        <w:t xml:space="preserve">. </w:t>
      </w:r>
      <w:r w:rsidRPr="001B672A">
        <w:rPr>
          <w:rFonts w:hint="eastAsia"/>
          <w:szCs w:val="24"/>
        </w:rPr>
        <w:t>The metabolite identification was conduc</w:t>
      </w:r>
      <w:r w:rsidRPr="001B672A">
        <w:rPr>
          <w:szCs w:val="24"/>
        </w:rPr>
        <w:t>t</w:t>
      </w:r>
      <w:r w:rsidRPr="001B672A">
        <w:rPr>
          <w:rFonts w:hint="eastAsia"/>
          <w:szCs w:val="24"/>
        </w:rPr>
        <w:t>ed by</w:t>
      </w:r>
      <w:r w:rsidRPr="001B672A">
        <w:rPr>
          <w:szCs w:val="24"/>
        </w:rPr>
        <w:t xml:space="preserve"> alignment to the</w:t>
      </w:r>
      <w:r w:rsidRPr="001B672A">
        <w:rPr>
          <w:rFonts w:hint="eastAsia"/>
          <w:szCs w:val="24"/>
        </w:rPr>
        <w:t xml:space="preserve"> reference standards in </w:t>
      </w:r>
      <w:hyperlink r:id="rId10" w:history="1">
        <w:r w:rsidRPr="001B672A">
          <w:rPr>
            <w:rFonts w:cs="Times New Roman"/>
          </w:rPr>
          <w:t>self-built</w:t>
        </w:r>
      </w:hyperlink>
      <w:r w:rsidRPr="001B672A">
        <w:rPr>
          <w:rFonts w:hint="eastAsia"/>
          <w:szCs w:val="24"/>
        </w:rPr>
        <w:t xml:space="preserve"> database and public databa</w:t>
      </w:r>
      <w:r w:rsidRPr="001B672A">
        <w:rPr>
          <w:rFonts w:cs="Times New Roman" w:hint="eastAsia"/>
        </w:rPr>
        <w:t>ses</w:t>
      </w:r>
      <w:r w:rsidRPr="001B672A">
        <w:rPr>
          <w:rFonts w:cs="Times New Roman"/>
        </w:rPr>
        <w:t xml:space="preserve">, </w:t>
      </w:r>
      <w:r w:rsidRPr="001B672A">
        <w:rPr>
          <w:rFonts w:cs="Times New Roman" w:hint="eastAsia"/>
        </w:rPr>
        <w:t>and</w:t>
      </w:r>
      <w:r w:rsidRPr="001B672A">
        <w:rPr>
          <w:rFonts w:cs="Times New Roman"/>
        </w:rPr>
        <w:t xml:space="preserve"> </w:t>
      </w:r>
      <w:r w:rsidRPr="001B672A">
        <w:rPr>
          <w:rFonts w:cs="Times New Roman" w:hint="eastAsia"/>
        </w:rPr>
        <w:t>more</w:t>
      </w:r>
      <w:r w:rsidRPr="001B672A">
        <w:rPr>
          <w:rFonts w:cs="Times New Roman"/>
        </w:rPr>
        <w:t xml:space="preserve"> </w:t>
      </w:r>
      <w:r w:rsidRPr="001B672A">
        <w:rPr>
          <w:rFonts w:cs="Times New Roman" w:hint="eastAsia"/>
        </w:rPr>
        <w:t>information</w:t>
      </w:r>
      <w:r w:rsidRPr="001B672A">
        <w:rPr>
          <w:rFonts w:cs="Times New Roman"/>
        </w:rPr>
        <w:t xml:space="preserve"> of the ionization modes and ion pairs of the metabolites and lipid species are provided </w:t>
      </w:r>
      <w:r w:rsidRPr="001B672A">
        <w:rPr>
          <w:rFonts w:cs="Times New Roman" w:hint="eastAsia"/>
        </w:rPr>
        <w:t>in</w:t>
      </w:r>
      <w:r w:rsidRPr="001B672A">
        <w:rPr>
          <w:rFonts w:cs="Times New Roman"/>
        </w:rPr>
        <w:t xml:space="preserve"> our previously published study </w:t>
      </w:r>
      <w:r w:rsidRPr="001B672A">
        <w:rPr>
          <w:rFonts w:cs="Times New Roman"/>
        </w:rPr>
        <w:fldChar w:fldCharType="begin">
          <w:fldData xml:space="preserve">PEVuZE5vdGU+PENpdGU+PEF1dGhvcj5DaGVuPC9BdXRob3I+PFllYXI+MjAyMTwvWWVhcj48UmVj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</w:fldData>
        </w:fldChar>
      </w:r>
      <w:r w:rsidRPr="001B672A">
        <w:rPr>
          <w:rFonts w:cs="Times New Roman"/>
        </w:rPr>
        <w:instrText xml:space="preserve"> ADDIN EN.CITE </w:instrText>
      </w:r>
      <w:r w:rsidRPr="001B672A">
        <w:rPr>
          <w:rFonts w:cs="Times New Roman"/>
        </w:rPr>
        <w:fldChar w:fldCharType="begin">
          <w:fldData xml:space="preserve">PEVuZE5vdGU+PENpdGU+PEF1dGhvcj5DaGVuPC9BdXRob3I+PFllYXI+MjAyMTwvWWVhcj48UmVj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</w:fldData>
        </w:fldChar>
      </w:r>
      <w:r w:rsidRPr="001B672A">
        <w:rPr>
          <w:rFonts w:cs="Times New Roman"/>
        </w:rPr>
        <w:instrText xml:space="preserve"> ADDIN EN.CITE.DATA </w:instrText>
      </w:r>
      <w:r w:rsidRPr="001B672A">
        <w:rPr>
          <w:rFonts w:cs="Times New Roman"/>
        </w:rPr>
      </w:r>
      <w:r w:rsidRPr="001B672A">
        <w:rPr>
          <w:rFonts w:cs="Times New Roman"/>
        </w:rPr>
        <w:fldChar w:fldCharType="end"/>
      </w:r>
      <w:r w:rsidRPr="001B672A">
        <w:rPr>
          <w:rFonts w:cs="Times New Roman"/>
        </w:rPr>
      </w:r>
      <w:r w:rsidRPr="001B672A">
        <w:rPr>
          <w:rFonts w:cs="Times New Roman"/>
        </w:rPr>
        <w:fldChar w:fldCharType="separate"/>
      </w:r>
      <w:r w:rsidRPr="001B672A">
        <w:rPr>
          <w:rFonts w:cs="Times New Roman"/>
          <w:noProof/>
        </w:rPr>
        <w:t>(5)</w:t>
      </w:r>
      <w:r w:rsidRPr="001B672A">
        <w:rPr>
          <w:rFonts w:cs="Times New Roman"/>
        </w:rPr>
        <w:fldChar w:fldCharType="end"/>
      </w:r>
      <w:r w:rsidRPr="001B672A">
        <w:rPr>
          <w:rFonts w:hint="eastAsia"/>
          <w:szCs w:val="24"/>
        </w:rPr>
        <w:t>.</w:t>
      </w:r>
      <w:r w:rsidRPr="001B672A">
        <w:rPr>
          <w:szCs w:val="24"/>
        </w:rPr>
        <w:t xml:space="preserve"> </w:t>
      </w:r>
      <w:proofErr w:type="spellStart"/>
      <w:r w:rsidRPr="001B672A">
        <w:rPr>
          <w:szCs w:val="24"/>
        </w:rPr>
        <w:t>MetaboAnalyst</w:t>
      </w:r>
      <w:proofErr w:type="spellEnd"/>
      <w:r w:rsidRPr="001B672A">
        <w:rPr>
          <w:szCs w:val="24"/>
        </w:rPr>
        <w:t xml:space="preserve"> (https://www.metaboanalyst.ca) (version 4.0)</w:t>
      </w:r>
      <w:r w:rsidRPr="001B672A">
        <w:rPr>
          <w:szCs w:val="24"/>
        </w:rPr>
        <w:fldChar w:fldCharType="begin"/>
      </w:r>
      <w:r w:rsidRPr="001B672A">
        <w:rPr>
          <w:szCs w:val="24"/>
        </w:rPr>
        <w:instrText xml:space="preserve"> ADDIN EN.CITE &lt;EndNote&gt;&lt;Cite&gt;&lt;Author&gt;Chong&lt;/Author&gt;&lt;Year&gt;2018&lt;/Year&gt;&lt;RecNum&gt;12&lt;/RecNum&gt;&lt;DisplayText&gt;(6)&lt;/DisplayText&gt;&lt;record&gt;&lt;rec-number&gt;12&lt;/rec-number&gt;&lt;foreign-keys&gt;&lt;key app="EN" db-id="wafdertwo9wwvree9pextpf3vt00sde5e0ax" timestamp="1592326006"&gt;12&lt;/key&gt;&lt;key app="ENWeb" db-id=""&gt;0&lt;/key&gt;&lt;/foreign-keys&gt;&lt;ref-type name="Journal Article"&gt;17&lt;/ref-type&gt;&lt;contributors&gt;&lt;authors&gt;&lt;author&gt;Chong, Jasmine&lt;/author&gt;&lt;author&gt;Soufan, Othman&lt;/author&gt;&lt;author&gt;Li, Carin&lt;/author&gt;&lt;author&gt;Caraus, Iurie&lt;/author&gt;&lt;author&gt;Li, Shuzhao&lt;/author&gt;&lt;author&gt;Bourque, Guillaume&lt;/author&gt;&lt;author&gt;Wishart, David S.&lt;/author&gt;&lt;author&gt;Xia, Jianguo&lt;/author&gt;&lt;/authors&gt;&lt;/contributors&gt;&lt;titles&gt;&lt;title&gt;MetaboAnalyst 4.0: towards more transparent and integrative metabolomics analysis&lt;/title&gt;&lt;secondary-title&gt;Nucleic Acids Research&lt;/secondary-title&gt;&lt;/titles&gt;&lt;periodical&gt;&lt;full-title&gt;Nucleic Acids Research&lt;/full-title&gt;&lt;/periodical&gt;&lt;pages&gt;W486-W494&lt;/pages&gt;&lt;volume&gt;46&lt;/volume&gt;&lt;number&gt;W1&lt;/number&gt;&lt;section&gt;W486&lt;/section&gt;&lt;dates&gt;&lt;year&gt;2018&lt;/year&gt;&lt;/dates&gt;&lt;isbn&gt;0305-1048&amp;#xD;1362-4962&lt;/isbn&gt;&lt;urls&gt;&lt;/urls&gt;&lt;electronic-resource-num&gt;10.1093/nar/gky310&lt;/electronic-resource-num&gt;&lt;/record&gt;&lt;/Cite&gt;&lt;/EndNote&gt;</w:instrText>
      </w:r>
      <w:r w:rsidRPr="001B672A">
        <w:rPr>
          <w:szCs w:val="24"/>
        </w:rPr>
        <w:fldChar w:fldCharType="separate"/>
      </w:r>
      <w:r w:rsidRPr="001B672A">
        <w:rPr>
          <w:noProof/>
          <w:szCs w:val="24"/>
        </w:rPr>
        <w:t>(6)</w:t>
      </w:r>
      <w:r w:rsidRPr="001B672A">
        <w:rPr>
          <w:szCs w:val="24"/>
        </w:rPr>
        <w:fldChar w:fldCharType="end"/>
      </w:r>
      <w:r w:rsidRPr="001B672A">
        <w:rPr>
          <w:szCs w:val="24"/>
        </w:rPr>
        <w:t xml:space="preserve"> and Kyoto Encyclopedia of Genes and Genomes (KEGG) database (http://www.genome.jp/kegg/) </w:t>
      </w:r>
      <w:r w:rsidRPr="001B672A">
        <w:rPr>
          <w:szCs w:val="24"/>
        </w:rPr>
        <w:fldChar w:fldCharType="begin"/>
      </w:r>
      <w:r w:rsidRPr="001B672A">
        <w:rPr>
          <w:szCs w:val="24"/>
        </w:rPr>
        <w:instrText xml:space="preserve"> ADDIN EN.CITE &lt;EndNote&gt;&lt;Cite&gt;&lt;Author&gt;Kanehisa&lt;/Author&gt;&lt;Year&gt;2000&lt;/Year&gt;&lt;RecNum&gt;82&lt;/RecNum&gt;&lt;DisplayText&gt;(7)&lt;/DisplayText&gt;&lt;record&gt;&lt;rec-number&gt;82&lt;/rec-number&gt;&lt;foreign-keys&gt;&lt;key app="EN" db-id="wafdertwo9wwvree9pextpf3vt00sde5e0ax" timestamp="1600185029"&gt;82&lt;/key&gt;&lt;/foreign-keys&gt;&lt;ref-type name="Journal Article"&gt;17&lt;/ref-type&gt;&lt;contributors&gt;&lt;authors&gt;&lt;author&gt;Kanehisa, M.&lt;/author&gt;&lt;author&gt;Goto, S.&lt;/author&gt;&lt;/authors&gt;&lt;/contributors&gt;&lt;auth-address&gt;Institute for Chemical Research, Kyoto University, Uji, Kyoto 611-0011, Japan. kanehisa@kuicr.kyoto-u.ac.jp&lt;/auth-address&gt;&lt;titles&gt;&lt;title&gt;KEGG: kyoto encyclopedia of genes and genomes&lt;/title&gt;&lt;secondary-title&gt;Nucleic Acids Res&lt;/secondary-title&gt;&lt;/titles&gt;&lt;periodical&gt;&lt;full-title&gt;Nucleic Acids Res&lt;/full-title&gt;&lt;/periodical&gt;&lt;pages&gt;27-30&lt;/pages&gt;&lt;volume&gt;28&lt;/volume&gt;&lt;number&gt;1&lt;/number&gt;&lt;edition&gt;1999/12/11&lt;/edition&gt;&lt;keywords&gt;&lt;keyword&gt;Animals&lt;/keyword&gt;&lt;keyword&gt;*Databases, Factual&lt;/keyword&gt;&lt;keyword&gt;Gene Expression&lt;/keyword&gt;&lt;keyword&gt;*Genome&lt;/keyword&gt;&lt;keyword&gt;Humans&lt;/keyword&gt;&lt;keyword&gt;Information Storage and Retrieval&lt;/keyword&gt;&lt;keyword&gt;Japan&lt;/keyword&gt;&lt;keyword&gt;Proteins/genetics/metabolism&lt;/keyword&gt;&lt;/keywords&gt;&lt;dates&gt;&lt;year&gt;2000&lt;/year&gt;&lt;pub-dates&gt;&lt;date&gt;Jan 1&lt;/date&gt;&lt;/pub-dates&gt;&lt;/dates&gt;&lt;isbn&gt;0305-1048 (Print)&amp;#xD;0305-1048 (Linking)&lt;/isbn&gt;&lt;accession-num&gt;10592173&lt;/accession-num&gt;&lt;urls&gt;&lt;related-urls&gt;&lt;url&gt;https://www.ncbi.nlm.nih.gov/pubmed/10592173&lt;/url&gt;&lt;/related-urls&gt;&lt;/urls&gt;&lt;custom2&gt;PMC102409&lt;/custom2&gt;&lt;electronic-resource-num&gt;10.1093/nar/28.1.27&lt;/electronic-resource-num&gt;&lt;/record&gt;&lt;/Cite&gt;&lt;/EndNote&gt;</w:instrText>
      </w:r>
      <w:r w:rsidRPr="001B672A">
        <w:rPr>
          <w:szCs w:val="24"/>
        </w:rPr>
        <w:fldChar w:fldCharType="separate"/>
      </w:r>
      <w:r w:rsidRPr="001B672A">
        <w:rPr>
          <w:noProof/>
          <w:szCs w:val="24"/>
        </w:rPr>
        <w:t>(7)</w:t>
      </w:r>
      <w:r w:rsidRPr="001B672A">
        <w:rPr>
          <w:szCs w:val="24"/>
        </w:rPr>
        <w:fldChar w:fldCharType="end"/>
      </w:r>
      <w:r w:rsidRPr="001B672A">
        <w:rPr>
          <w:szCs w:val="24"/>
        </w:rPr>
        <w:t xml:space="preserve"> was used to analyze the pathway enrichment for the identification of highly enriched metabolic pathways </w:t>
      </w:r>
      <w:bookmarkStart w:id="2" w:name="_Hlk88939294"/>
      <w:r w:rsidRPr="001B672A">
        <w:t>based on the significant metabolic markers.</w:t>
      </w:r>
    </w:p>
    <w:bookmarkEnd w:id="2"/>
    <w:p w14:paraId="4D142D6B" w14:textId="591370FA" w:rsidR="004B4EA8" w:rsidRDefault="004B4EA8" w:rsidP="00CD093A">
      <w:pPr>
        <w:ind w:firstLineChars="100" w:firstLine="240"/>
        <w:rPr>
          <w:rFonts w:cs="Times New Roman"/>
        </w:rPr>
      </w:pPr>
      <w:r w:rsidRPr="001B672A">
        <w:rPr>
          <w:rFonts w:cs="Times New Roman"/>
        </w:rPr>
        <w:lastRenderedPageBreak/>
        <w:t xml:space="preserve">Quantitation of metabolites was accomplished using multiple reaction monitoring (MRM) of triple quadrupole mass spectrometry. Under the MRM mode, the quadrupole rod first screened precursor ions (parent ions) of the target substance to exclude ions corresponding to other molecular weight substances to preliminarily eliminate the interference. The precursor ions were induced to ionize in the collision cell to form many fragment ions, fragment ions. The fragment ions are then filtered through the triple four-stage bar to select a characteristic fragment ion needed, which eliminates the interference of non-target ions, making the quantification of better accuracy and repeatability. The mass spectrum data were processed by Analyst 1.6.3 software (AB </w:t>
      </w:r>
      <w:proofErr w:type="spellStart"/>
      <w:r w:rsidRPr="001B672A">
        <w:rPr>
          <w:rFonts w:cs="Times New Roman"/>
        </w:rPr>
        <w:t>Sciex</w:t>
      </w:r>
      <w:proofErr w:type="spellEnd"/>
      <w:r w:rsidRPr="001B672A">
        <w:rPr>
          <w:rFonts w:cs="Times New Roman"/>
        </w:rPr>
        <w:t>). After obtaining the metabolite spectrum analysis data of different samples, the peak area integral was performed for the mass spectrum peaks, and the integral correction was performed for the mass spectrum peaks of the same metabolite in different samples.</w:t>
      </w:r>
    </w:p>
    <w:p w14:paraId="57AAA689" w14:textId="20AD2800" w:rsidR="004B4EA8" w:rsidRPr="004B4EA8" w:rsidRDefault="004B4EA8" w:rsidP="004B4EA8">
      <w:pPr>
        <w:rPr>
          <w:rFonts w:cs="Times New Roman"/>
        </w:rPr>
      </w:pPr>
      <w:r w:rsidRPr="004B4EA8">
        <w:rPr>
          <w:rFonts w:cs="Times New Roman"/>
          <w:b/>
          <w:bCs/>
        </w:rPr>
        <w:t xml:space="preserve">1.5 </w:t>
      </w:r>
      <w:r w:rsidRPr="004B4EA8">
        <w:rPr>
          <w:rFonts w:cs="Times New Roman" w:hint="eastAsia"/>
          <w:b/>
          <w:bCs/>
        </w:rPr>
        <w:t>Q</w:t>
      </w:r>
      <w:r w:rsidRPr="001B672A">
        <w:rPr>
          <w:rFonts w:cs="Times New Roman"/>
          <w:b/>
          <w:bCs/>
        </w:rPr>
        <w:t>uality control</w:t>
      </w:r>
    </w:p>
    <w:p w14:paraId="48C3AA4A" w14:textId="77777777" w:rsidR="004B4EA8" w:rsidRPr="001B672A" w:rsidRDefault="004B4EA8" w:rsidP="004B4EA8">
      <w:pPr>
        <w:rPr>
          <w:rFonts w:cs="Times New Roman"/>
        </w:rPr>
      </w:pPr>
      <w:r w:rsidRPr="001B672A">
        <w:rPr>
          <w:rFonts w:cs="Times New Roman"/>
        </w:rPr>
        <w:t>Q</w:t>
      </w:r>
      <w:r w:rsidRPr="001B672A">
        <w:rPr>
          <w:rFonts w:cs="Times New Roman" w:hint="eastAsia"/>
        </w:rPr>
        <w:t>uality</w:t>
      </w:r>
      <w:r w:rsidRPr="001B672A">
        <w:rPr>
          <w:rFonts w:cs="Times New Roman"/>
        </w:rPr>
        <w:t xml:space="preserve"> </w:t>
      </w:r>
      <w:r w:rsidRPr="001B672A">
        <w:rPr>
          <w:rFonts w:cs="Times New Roman" w:hint="eastAsia"/>
        </w:rPr>
        <w:t>control</w:t>
      </w:r>
      <w:r w:rsidRPr="001B672A">
        <w:rPr>
          <w:rFonts w:cs="Times New Roman"/>
        </w:rPr>
        <w:t xml:space="preserve"> (QC) samples were prepared with </w:t>
      </w:r>
      <w:r w:rsidRPr="001B672A">
        <w:rPr>
          <w:rFonts w:cs="Times New Roman" w:hint="eastAsia"/>
        </w:rPr>
        <w:t>pool</w:t>
      </w:r>
      <w:r w:rsidRPr="001B672A">
        <w:rPr>
          <w:rFonts w:cs="Times New Roman"/>
        </w:rPr>
        <w:t xml:space="preserve">ing aliquots of each of the individual </w:t>
      </w:r>
      <w:r w:rsidRPr="001B672A">
        <w:rPr>
          <w:rFonts w:cs="Times New Roman" w:hint="eastAsia"/>
        </w:rPr>
        <w:t>plasma</w:t>
      </w:r>
      <w:r w:rsidRPr="001B672A">
        <w:rPr>
          <w:rFonts w:cs="Times New Roman"/>
        </w:rPr>
        <w:t xml:space="preserve"> samples, which were extracted as described above. During instrumental </w:t>
      </w:r>
      <w:r w:rsidRPr="001B672A">
        <w:rPr>
          <w:rFonts w:cs="Times New Roman" w:hint="eastAsia"/>
        </w:rPr>
        <w:t>running</w:t>
      </w:r>
      <w:r w:rsidRPr="001B672A">
        <w:rPr>
          <w:rFonts w:cs="Times New Roman"/>
        </w:rPr>
        <w:t xml:space="preserve">, </w:t>
      </w:r>
      <w:r w:rsidRPr="001B672A">
        <w:rPr>
          <w:rFonts w:cs="Times New Roman" w:hint="eastAsia"/>
        </w:rPr>
        <w:t>one</w:t>
      </w:r>
      <w:r w:rsidRPr="001B672A">
        <w:rPr>
          <w:rFonts w:cs="Times New Roman"/>
        </w:rPr>
        <w:t xml:space="preserve"> QC sample was inserted into every 10 samples to monitor the analysis reproducibility. Extracts</w:t>
      </w:r>
      <w:r w:rsidRPr="001B672A">
        <w:rPr>
          <w:rFonts w:cs="Times New Roman" w:hint="eastAsia"/>
        </w:rPr>
        <w:t xml:space="preserve"> </w:t>
      </w:r>
      <w:r w:rsidRPr="001B672A">
        <w:rPr>
          <w:rFonts w:cs="Times New Roman"/>
        </w:rPr>
        <w:t>of this pooled plasma sample were injected to access process variability. As an additional QC, water aliquots were extracted as part of the sample set to serve as process blanks for artifact identification. By overlapping display analysis of the total ion chromatogram (TIC) of different QC samples for mass spectrometric detection and analysis, the repeatability of the extraction and detection of metabolites can be judged, that is, technical repeatability. The high stability of the instrument provides an important guarantee for the repeatability and reliability of the data (</w:t>
      </w:r>
      <w:r w:rsidRPr="001B672A">
        <w:rPr>
          <w:rFonts w:cs="Times New Roman"/>
          <w:b/>
          <w:bCs/>
        </w:rPr>
        <w:t>Figure S1</w:t>
      </w:r>
      <w:r w:rsidRPr="001B672A">
        <w:rPr>
          <w:rFonts w:cs="Times New Roman"/>
        </w:rPr>
        <w:t xml:space="preserve">). </w:t>
      </w:r>
    </w:p>
    <w:p w14:paraId="1568AE87" w14:textId="7050AE91" w:rsidR="004B4EA8" w:rsidRPr="001B672A" w:rsidRDefault="004B4EA8" w:rsidP="004B4EA8">
      <w:pPr>
        <w:rPr>
          <w:rFonts w:cs="Times New Roman"/>
          <w:b/>
          <w:bCs/>
        </w:rPr>
      </w:pPr>
      <w:r>
        <w:rPr>
          <w:rFonts w:cs="Times New Roman"/>
          <w:b/>
          <w:bCs/>
        </w:rPr>
        <w:t xml:space="preserve">1.6 </w:t>
      </w:r>
      <w:r w:rsidRPr="001B672A">
        <w:rPr>
          <w:rFonts w:cs="Times New Roman"/>
          <w:b/>
          <w:bCs/>
        </w:rPr>
        <w:t>Data Preprocessing</w:t>
      </w:r>
    </w:p>
    <w:p w14:paraId="6BFC3C1E" w14:textId="77777777" w:rsidR="004B4EA8" w:rsidRPr="001B672A" w:rsidRDefault="004B4EA8" w:rsidP="004B4EA8">
      <w:pPr>
        <w:rPr>
          <w:szCs w:val="24"/>
        </w:rPr>
      </w:pPr>
      <w:r w:rsidRPr="001B672A">
        <w:rPr>
          <w:rFonts w:cs="Times New Roman"/>
          <w:shd w:val="clear" w:color="auto" w:fill="FFFFFF"/>
        </w:rPr>
        <w:t>For metabolomic and lipidomic analyses, raw signals with more than half of the missing rate in the QC samples (those with zero ion intensity) were removed. Missing metabolomic data were imputed by replacing the missing value with a minimum value of the metabolite quantified. To adjust signal drift, we applied the Quality Control–based Robust LOESS (</w:t>
      </w:r>
      <w:proofErr w:type="spellStart"/>
      <w:r w:rsidRPr="001B672A">
        <w:rPr>
          <w:rFonts w:cs="Times New Roman"/>
          <w:shd w:val="clear" w:color="auto" w:fill="FFFFFF"/>
        </w:rPr>
        <w:t>LOcally</w:t>
      </w:r>
      <w:proofErr w:type="spellEnd"/>
      <w:r w:rsidRPr="001B672A">
        <w:rPr>
          <w:rFonts w:cs="Times New Roman"/>
          <w:shd w:val="clear" w:color="auto" w:fill="FFFFFF"/>
        </w:rPr>
        <w:t xml:space="preserve"> Estimated Scatterplot Smoothing) Signal Correction (QC–RLSC) algorithm for analytical batch effect correction </w:t>
      </w:r>
      <w:r w:rsidRPr="001B672A">
        <w:rPr>
          <w:rFonts w:cs="Times New Roman"/>
          <w:shd w:val="clear" w:color="auto" w:fill="FFFFFF"/>
        </w:rPr>
        <w:fldChar w:fldCharType="begin">
          <w:fldData xml:space="preserve">PEVuZE5vdGU+PENpdGU+PEF1dGhvcj5MdWFuPC9BdXRob3I+PFllYXI+MjAxODwvWWVhcj48UmVj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</w:fldData>
        </w:fldChar>
      </w:r>
      <w:r w:rsidRPr="001B672A">
        <w:rPr>
          <w:rFonts w:cs="Times New Roman"/>
          <w:shd w:val="clear" w:color="auto" w:fill="FFFFFF"/>
        </w:rPr>
        <w:instrText xml:space="preserve"> ADDIN EN.CITE </w:instrText>
      </w:r>
      <w:r w:rsidRPr="001B672A">
        <w:rPr>
          <w:rFonts w:cs="Times New Roman"/>
          <w:shd w:val="clear" w:color="auto" w:fill="FFFFFF"/>
        </w:rPr>
        <w:fldChar w:fldCharType="begin">
          <w:fldData xml:space="preserve">PEVuZE5vdGU+PENpdGU+PEF1dGhvcj5MdWFuPC9BdXRob3I+PFllYXI+MjAxODwvWWVhcj48UmVj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</w:fldData>
        </w:fldChar>
      </w:r>
      <w:r w:rsidRPr="001B672A">
        <w:rPr>
          <w:rFonts w:cs="Times New Roman"/>
          <w:shd w:val="clear" w:color="auto" w:fill="FFFFFF"/>
        </w:rPr>
        <w:instrText xml:space="preserve"> ADDIN EN.CITE.DATA </w:instrText>
      </w:r>
      <w:r w:rsidRPr="001B672A">
        <w:rPr>
          <w:rFonts w:cs="Times New Roman"/>
          <w:shd w:val="clear" w:color="auto" w:fill="FFFFFF"/>
        </w:rPr>
      </w:r>
      <w:r w:rsidRPr="001B672A">
        <w:rPr>
          <w:rFonts w:cs="Times New Roman"/>
          <w:shd w:val="clear" w:color="auto" w:fill="FFFFFF"/>
        </w:rPr>
        <w:fldChar w:fldCharType="end"/>
      </w:r>
      <w:r w:rsidRPr="001B672A">
        <w:rPr>
          <w:rFonts w:cs="Times New Roman"/>
          <w:shd w:val="clear" w:color="auto" w:fill="FFFFFF"/>
        </w:rPr>
      </w:r>
      <w:r w:rsidRPr="001B672A">
        <w:rPr>
          <w:rFonts w:cs="Times New Roman"/>
          <w:shd w:val="clear" w:color="auto" w:fill="FFFFFF"/>
        </w:rPr>
        <w:fldChar w:fldCharType="separate"/>
      </w:r>
      <w:r w:rsidRPr="001B672A">
        <w:rPr>
          <w:rFonts w:cs="Times New Roman"/>
          <w:noProof/>
          <w:shd w:val="clear" w:color="auto" w:fill="FFFFFF"/>
        </w:rPr>
        <w:t>(8)</w:t>
      </w:r>
      <w:r w:rsidRPr="001B672A">
        <w:rPr>
          <w:rFonts w:cs="Times New Roman"/>
          <w:shd w:val="clear" w:color="auto" w:fill="FFFFFF"/>
        </w:rPr>
        <w:fldChar w:fldCharType="end"/>
      </w:r>
      <w:r w:rsidRPr="001B672A">
        <w:rPr>
          <w:rFonts w:cs="Times New Roman"/>
          <w:shd w:val="clear" w:color="auto" w:fill="FFFFFF"/>
        </w:rPr>
        <w:t xml:space="preserve">, which is an effective way to normalize the metabolic features to the QC samples within an analytical block. The dataset was then scaled by </w:t>
      </w:r>
      <w:bookmarkStart w:id="3" w:name="OLE_LINK16"/>
      <w:r w:rsidRPr="001B672A">
        <w:rPr>
          <w:rFonts w:cs="Times New Roman"/>
          <w:shd w:val="clear" w:color="auto" w:fill="FFFFFF"/>
        </w:rPr>
        <w:t>pareto scaling</w:t>
      </w:r>
      <w:bookmarkEnd w:id="3"/>
      <w:r w:rsidRPr="001B672A">
        <w:rPr>
          <w:rFonts w:cs="Times New Roman"/>
          <w:shd w:val="clear" w:color="auto" w:fill="FFFFFF"/>
        </w:rPr>
        <w:t xml:space="preserve"> with procedures of mean centering and scaling to the square root of standard deviation </w:t>
      </w:r>
      <w:r w:rsidRPr="001B672A">
        <w:rPr>
          <w:rFonts w:cs="Times New Roman"/>
          <w:shd w:val="clear" w:color="auto" w:fill="FFFFFF"/>
        </w:rPr>
        <w:fldChar w:fldCharType="begin"/>
      </w:r>
      <w:r w:rsidRPr="001B672A">
        <w:rPr>
          <w:rFonts w:cs="Times New Roman"/>
          <w:shd w:val="clear" w:color="auto" w:fill="FFFFFF"/>
        </w:rPr>
        <w:instrText xml:space="preserve"> ADDIN EN.CITE &lt;EndNote&gt;&lt;Cite&gt;&lt;Author&gt;van den Berg&lt;/Author&gt;&lt;Year&gt;2006&lt;/Year&gt;&lt;RecNum&gt;1984&lt;/RecNum&gt;&lt;DisplayText&gt;(9)&lt;/DisplayText&gt;&lt;record&gt;&lt;rec-number&gt;1984&lt;/rec-number&gt;&lt;foreign-keys&gt;&lt;key app="EN" db-id="r9rssw9dc2wwece0esa5etwvezxrz5d0atr5" timestamp="1638018443"&gt;1984&lt;/key&gt;&lt;/foreign-keys&gt;&lt;ref-type name="Journal Article"&gt;17&lt;/ref-type&gt;&lt;contributors&gt;&lt;authors&gt;&lt;author&gt;van den Berg, R. A.&lt;/author&gt;&lt;author&gt;Hoefsloot, H. C.&lt;/author&gt;&lt;author&gt;Westerhuis, J. A.&lt;/author&gt;&lt;author&gt;Smilde, A. K.&lt;/author&gt;&lt;author&gt;van der Werf, M. J.&lt;/author&gt;&lt;/authors&gt;&lt;/contributors&gt;&lt;auth-address&gt;TNO Quality of Life, P,O, Box 360, 3700 AJ Zeist, The Netherlands. vandenberg@voeding.tno.nl&lt;/auth-address&gt;&lt;titles&gt;&lt;title&gt;Centering, scaling, and transformations: improving the biological information content of metabolomics data&lt;/title&gt;&lt;secondary-title&gt;BMC Genomics&lt;/secondary-title&gt;&lt;/titles&gt;&lt;periodical&gt;&lt;full-title&gt;BMC Genomics&lt;/full-title&gt;&lt;/periodical&gt;&lt;pages&gt;142&lt;/pages&gt;&lt;volume&gt;7&lt;/volume&gt;&lt;edition&gt;2006/06/10&lt;/edition&gt;&lt;keywords&gt;&lt;keyword&gt;Cluster Analysis&lt;/keyword&gt;&lt;keyword&gt;*Databases, Genetic&lt;/keyword&gt;&lt;keyword&gt;Electronic Data Processing/*methods&lt;/keyword&gt;&lt;keyword&gt;Fermentation/genetics&lt;/keyword&gt;&lt;keyword&gt;Metabolism/*genetics&lt;/keyword&gt;&lt;keyword&gt;Models, Theoretical&lt;/keyword&gt;&lt;keyword&gt;Observer Variation&lt;/keyword&gt;&lt;keyword&gt;Oligonucleotide Array Sequence Analysis/*statistics &amp;amp; numerical data&lt;/keyword&gt;&lt;keyword&gt;Pseudomonas putida/genetics&lt;/keyword&gt;&lt;keyword&gt;Reproducibility of Results&lt;/keyword&gt;&lt;keyword&gt;Statistical Distributions&lt;/keyword&gt;&lt;/keywords&gt;&lt;dates&gt;&lt;year&gt;2006&lt;/year&gt;&lt;pub-dates&gt;&lt;date&gt;Jun 8&lt;/date&gt;&lt;/pub-dates&gt;&lt;/dates&gt;&lt;isbn&gt;1471-2164 (Electronic)&amp;#xD;1471-2164 (Linking)&lt;/isbn&gt;&lt;accession-num&gt;16762068&lt;/accession-num&gt;&lt;urls&gt;&lt;related-urls&gt;&lt;url&gt;https://www.ncbi.nlm.nih.gov/pubmed/16762068&lt;/url&gt;&lt;/related-urls&gt;&lt;/urls&gt;&lt;custom2&gt;PMC1534033&lt;/custom2&gt;&lt;electronic-resource-num&gt;10.1186/1471-2164-7-142&lt;/electronic-resource-num&gt;&lt;/record&gt;&lt;/Cite&gt;&lt;/EndNote&gt;</w:instrText>
      </w:r>
      <w:r w:rsidRPr="001B672A">
        <w:rPr>
          <w:rFonts w:cs="Times New Roman"/>
          <w:shd w:val="clear" w:color="auto" w:fill="FFFFFF"/>
        </w:rPr>
        <w:fldChar w:fldCharType="separate"/>
      </w:r>
      <w:r w:rsidRPr="001B672A">
        <w:rPr>
          <w:rFonts w:cs="Times New Roman"/>
          <w:noProof/>
          <w:shd w:val="clear" w:color="auto" w:fill="FFFFFF"/>
        </w:rPr>
        <w:t>(9)</w:t>
      </w:r>
      <w:r w:rsidRPr="001B672A">
        <w:rPr>
          <w:rFonts w:cs="Times New Roman"/>
          <w:shd w:val="clear" w:color="auto" w:fill="FFFFFF"/>
        </w:rPr>
        <w:fldChar w:fldCharType="end"/>
      </w:r>
      <w:r w:rsidRPr="001B672A">
        <w:rPr>
          <w:rFonts w:cs="Times New Roman"/>
          <w:shd w:val="clear" w:color="auto" w:fill="FFFFFF"/>
        </w:rPr>
        <w:t>. Then, the matrix was exported for further analysis.</w:t>
      </w:r>
    </w:p>
    <w:p w14:paraId="4D059444" w14:textId="23F36369" w:rsidR="00994A3D" w:rsidRPr="00994A3D" w:rsidRDefault="00654E8F" w:rsidP="0001436A">
      <w:pPr>
        <w:pStyle w:val="1"/>
      </w:pPr>
      <w:r w:rsidRPr="00994A3D">
        <w:t>Supplementary Figures</w:t>
      </w:r>
    </w:p>
    <w:p w14:paraId="6754D378" w14:textId="77777777" w:rsidR="00994A3D" w:rsidRPr="001549D3" w:rsidRDefault="00994A3D" w:rsidP="00994A3D">
      <w:pPr>
        <w:keepNext/>
        <w:rPr>
          <w:rFonts w:cs="Times New Roman"/>
          <w:szCs w:val="24"/>
        </w:rPr>
      </w:pPr>
    </w:p>
    <w:p w14:paraId="28FFA251" w14:textId="77777777" w:rsidR="004B4EA8" w:rsidRDefault="004B4EA8" w:rsidP="00CD093A">
      <w:pPr>
        <w:jc w:val="center"/>
        <w:rPr>
          <w:rFonts w:cs="Times New Roman"/>
        </w:rPr>
      </w:pPr>
      <w:r>
        <w:rPr>
          <w:noProof/>
        </w:rPr>
        <w:drawing>
          <wp:inline distT="0" distB="0" distL="0" distR="0" wp14:anchorId="219B886B" wp14:editId="68BE7A73">
            <wp:extent cx="4978400" cy="732385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612" cy="7360943"/>
                    </a:xfrm>
                    <a:prstGeom prst="rect">
                      <a:avLst/>
                    </a:prstGeom>
                    <a:noFill/>
                    <a:ln>
                      <a:noFill/>
                    </a:ln>
                  </pic:spPr>
                </pic:pic>
              </a:graphicData>
            </a:graphic>
          </wp:inline>
        </w:drawing>
      </w:r>
    </w:p>
    <w:p w14:paraId="7202B70B" w14:textId="31534E16" w:rsidR="004B4EA8" w:rsidRPr="0048081C" w:rsidRDefault="004B4EA8" w:rsidP="004B4EA8">
      <w:pPr>
        <w:rPr>
          <w:rFonts w:cs="Times New Roman"/>
          <w:szCs w:val="24"/>
        </w:rPr>
      </w:pPr>
      <w:bookmarkStart w:id="4" w:name="_Hlk57035421"/>
      <w:r w:rsidRPr="0048081C">
        <w:rPr>
          <w:rFonts w:cs="Times New Roman"/>
          <w:b/>
          <w:bCs/>
          <w:szCs w:val="24"/>
        </w:rPr>
        <w:t>Figure S1</w:t>
      </w:r>
      <w:r>
        <w:rPr>
          <w:rFonts w:cs="Times New Roman"/>
          <w:b/>
          <w:bCs/>
          <w:szCs w:val="24"/>
        </w:rPr>
        <w:t>.</w:t>
      </w:r>
      <w:r w:rsidRPr="0048081C">
        <w:rPr>
          <w:rFonts w:cs="Times New Roman"/>
          <w:szCs w:val="24"/>
        </w:rPr>
        <w:t xml:space="preserve"> Representative total ion flow diagrams between different QC samples.</w:t>
      </w:r>
      <w:bookmarkEnd w:id="4"/>
      <w:r w:rsidRPr="0048081C">
        <w:rPr>
          <w:rFonts w:cs="Times New Roman"/>
          <w:szCs w:val="24"/>
        </w:rPr>
        <w:t xml:space="preserve"> </w:t>
      </w:r>
      <w:bookmarkStart w:id="5" w:name="_Hlk57040762"/>
      <w:r w:rsidRPr="004766E8">
        <w:rPr>
          <w:rFonts w:cs="Times New Roman"/>
          <w:b/>
          <w:bCs/>
          <w:szCs w:val="24"/>
        </w:rPr>
        <w:t>A</w:t>
      </w:r>
      <w:r w:rsidRPr="0048081C">
        <w:rPr>
          <w:rFonts w:cs="Times New Roman"/>
          <w:szCs w:val="24"/>
        </w:rPr>
        <w:t xml:space="preserve"> and </w:t>
      </w:r>
      <w:r w:rsidRPr="004766E8">
        <w:rPr>
          <w:rFonts w:cs="Times New Roman"/>
          <w:b/>
          <w:bCs/>
          <w:szCs w:val="24"/>
        </w:rPr>
        <w:t>B</w:t>
      </w:r>
      <w:r w:rsidRPr="0048081C">
        <w:rPr>
          <w:rFonts w:cs="Times New Roman"/>
          <w:szCs w:val="24"/>
        </w:rPr>
        <w:t xml:space="preserve"> showed metabolic profiling under positive </w:t>
      </w:r>
      <w:r w:rsidRPr="0048081C">
        <w:rPr>
          <w:rFonts w:cs="Times New Roman" w:hint="eastAsia"/>
          <w:szCs w:val="24"/>
        </w:rPr>
        <w:t>ion</w:t>
      </w:r>
      <w:r w:rsidRPr="0048081C">
        <w:rPr>
          <w:rFonts w:cs="Times New Roman"/>
          <w:szCs w:val="24"/>
        </w:rPr>
        <w:t xml:space="preserve"> mode</w:t>
      </w:r>
      <w:r w:rsidRPr="0048081C">
        <w:rPr>
          <w:rFonts w:cs="Times New Roman" w:hint="eastAsia"/>
          <w:szCs w:val="24"/>
        </w:rPr>
        <w:t xml:space="preserve"> </w:t>
      </w:r>
      <w:r w:rsidRPr="0048081C">
        <w:rPr>
          <w:rFonts w:cs="Times New Roman"/>
          <w:szCs w:val="24"/>
        </w:rPr>
        <w:t xml:space="preserve">and </w:t>
      </w:r>
      <w:r w:rsidRPr="0048081C">
        <w:rPr>
          <w:rFonts w:cs="Times New Roman" w:hint="eastAsia"/>
          <w:szCs w:val="24"/>
        </w:rPr>
        <w:t>negative</w:t>
      </w:r>
      <w:r w:rsidRPr="0048081C">
        <w:rPr>
          <w:rFonts w:cs="Times New Roman"/>
          <w:szCs w:val="24"/>
        </w:rPr>
        <w:t xml:space="preserve"> </w:t>
      </w:r>
      <w:r w:rsidRPr="0048081C">
        <w:rPr>
          <w:rFonts w:cs="Times New Roman" w:hint="eastAsia"/>
          <w:szCs w:val="24"/>
        </w:rPr>
        <w:t>ion</w:t>
      </w:r>
      <w:r w:rsidRPr="0048081C">
        <w:rPr>
          <w:rFonts w:cs="Times New Roman"/>
          <w:szCs w:val="24"/>
        </w:rPr>
        <w:t xml:space="preserve"> mode, respectively; </w:t>
      </w:r>
      <w:r w:rsidRPr="004766E8">
        <w:rPr>
          <w:rFonts w:cs="Times New Roman"/>
          <w:b/>
          <w:bCs/>
          <w:szCs w:val="24"/>
        </w:rPr>
        <w:t>C</w:t>
      </w:r>
      <w:r w:rsidRPr="0048081C">
        <w:rPr>
          <w:rFonts w:cs="Times New Roman"/>
          <w:szCs w:val="24"/>
        </w:rPr>
        <w:t xml:space="preserve"> presented lipid profiling under positive mode.</w:t>
      </w:r>
      <w:bookmarkEnd w:id="5"/>
    </w:p>
    <w:p w14:paraId="6D3514FC" w14:textId="77777777" w:rsidR="004B4EA8" w:rsidRDefault="004B4EA8" w:rsidP="004B4EA8">
      <w:pPr>
        <w:rPr>
          <w:rFonts w:cs="Times New Roman"/>
        </w:rPr>
      </w:pPr>
      <w:bookmarkStart w:id="6" w:name="_Hlk57040904"/>
    </w:p>
    <w:p w14:paraId="2872E848" w14:textId="77777777" w:rsidR="004B4EA8" w:rsidRDefault="004B4EA8" w:rsidP="004B4EA8">
      <w:pPr>
        <w:rPr>
          <w:rFonts w:cs="Times New Roman"/>
        </w:rPr>
      </w:pPr>
      <w:r>
        <w:rPr>
          <w:rFonts w:cs="Times New Roman"/>
        </w:rPr>
        <w:t xml:space="preserve"> </w:t>
      </w:r>
      <w:bookmarkEnd w:id="6"/>
      <w:r>
        <w:rPr>
          <w:noProof/>
        </w:rPr>
        <w:drawing>
          <wp:inline distT="0" distB="0" distL="0" distR="0" wp14:anchorId="69C6DBAC" wp14:editId="0CE6346C">
            <wp:extent cx="5278120" cy="4557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4557395"/>
                    </a:xfrm>
                    <a:prstGeom prst="rect">
                      <a:avLst/>
                    </a:prstGeom>
                    <a:noFill/>
                    <a:ln>
                      <a:noFill/>
                    </a:ln>
                  </pic:spPr>
                </pic:pic>
              </a:graphicData>
            </a:graphic>
          </wp:inline>
        </w:drawing>
      </w:r>
    </w:p>
    <w:p w14:paraId="5B45D8D0" w14:textId="7BA3690D" w:rsidR="004B4EA8" w:rsidRPr="003C3056" w:rsidRDefault="004B4EA8" w:rsidP="004B4EA8">
      <w:pPr>
        <w:rPr>
          <w:rFonts w:cs="Times New Roman"/>
          <w:szCs w:val="24"/>
        </w:rPr>
      </w:pPr>
      <w:r w:rsidRPr="0048081C">
        <w:rPr>
          <w:rFonts w:cs="Times New Roman"/>
          <w:b/>
          <w:bCs/>
          <w:szCs w:val="24"/>
        </w:rPr>
        <w:t>Figure S</w:t>
      </w:r>
      <w:r>
        <w:rPr>
          <w:rFonts w:cs="Times New Roman"/>
          <w:b/>
          <w:bCs/>
          <w:szCs w:val="24"/>
        </w:rPr>
        <w:t>2.</w:t>
      </w:r>
      <w:r w:rsidRPr="0048081C">
        <w:rPr>
          <w:rFonts w:cs="Times New Roman"/>
          <w:szCs w:val="24"/>
        </w:rPr>
        <w:t xml:space="preserve"> </w:t>
      </w:r>
      <w:r w:rsidRPr="003C3056">
        <w:rPr>
          <w:rFonts w:cs="Times New Roman"/>
          <w:szCs w:val="24"/>
        </w:rPr>
        <w:t xml:space="preserve">Venn diagrams </w:t>
      </w:r>
      <w:r>
        <w:rPr>
          <w:rFonts w:cs="Times New Roman"/>
          <w:szCs w:val="24"/>
        </w:rPr>
        <w:t>presented</w:t>
      </w:r>
      <w:r w:rsidRPr="003C3056">
        <w:rPr>
          <w:rFonts w:cs="Times New Roman"/>
          <w:szCs w:val="24"/>
        </w:rPr>
        <w:t xml:space="preserve"> the overlap in significantly associated metabolites</w:t>
      </w:r>
      <w:r>
        <w:rPr>
          <w:rFonts w:cs="Times New Roman"/>
          <w:szCs w:val="24"/>
        </w:rPr>
        <w:t>,</w:t>
      </w:r>
      <w:r w:rsidRPr="003C3056">
        <w:rPr>
          <w:rFonts w:cs="Times New Roman"/>
          <w:szCs w:val="24"/>
        </w:rPr>
        <w:t xml:space="preserve"> </w:t>
      </w:r>
      <w:r>
        <w:rPr>
          <w:rFonts w:cs="Times New Roman"/>
          <w:szCs w:val="24"/>
        </w:rPr>
        <w:t>for</w:t>
      </w:r>
      <w:r w:rsidRPr="003C3056">
        <w:rPr>
          <w:rFonts w:cs="Times New Roman"/>
          <w:szCs w:val="24"/>
        </w:rPr>
        <w:t xml:space="preserve"> each </w:t>
      </w:r>
      <w:r>
        <w:rPr>
          <w:rFonts w:cs="Times New Roman"/>
          <w:szCs w:val="24"/>
        </w:rPr>
        <w:t>inflammatory marker</w:t>
      </w:r>
      <w:r w:rsidRPr="003C3056">
        <w:rPr>
          <w:rFonts w:cs="Times New Roman"/>
          <w:szCs w:val="24"/>
        </w:rPr>
        <w:t xml:space="preserve"> in plasma </w:t>
      </w:r>
      <w:r>
        <w:rPr>
          <w:rFonts w:cs="Times New Roman"/>
          <w:szCs w:val="24"/>
        </w:rPr>
        <w:t xml:space="preserve">of </w:t>
      </w:r>
      <w:r w:rsidR="00CD093A">
        <w:rPr>
          <w:rFonts w:cs="Times New Roman"/>
          <w:szCs w:val="24"/>
        </w:rPr>
        <w:t xml:space="preserve">the </w:t>
      </w:r>
      <w:r>
        <w:rPr>
          <w:rFonts w:cs="Times New Roman"/>
          <w:szCs w:val="24"/>
        </w:rPr>
        <w:t xml:space="preserve">SII </w:t>
      </w:r>
      <w:r w:rsidRPr="003C3056">
        <w:rPr>
          <w:rFonts w:cs="Times New Roman"/>
          <w:b/>
          <w:bCs/>
          <w:szCs w:val="24"/>
        </w:rPr>
        <w:t>(A)</w:t>
      </w:r>
      <w:r>
        <w:rPr>
          <w:rFonts w:cs="Times New Roman"/>
          <w:szCs w:val="24"/>
        </w:rPr>
        <w:t xml:space="preserve"> and INFLA </w:t>
      </w:r>
      <w:r w:rsidRPr="003C3056">
        <w:rPr>
          <w:rFonts w:cs="Times New Roman"/>
          <w:b/>
          <w:bCs/>
          <w:szCs w:val="24"/>
        </w:rPr>
        <w:t>(B)</w:t>
      </w:r>
      <w:r>
        <w:rPr>
          <w:rFonts w:cs="Times New Roman"/>
          <w:szCs w:val="24"/>
        </w:rPr>
        <w:t xml:space="preserve"> cohort, and for different inflammatory states defined</w:t>
      </w:r>
      <w:r w:rsidRPr="003C3056">
        <w:rPr>
          <w:rFonts w:cs="Times New Roman"/>
          <w:szCs w:val="24"/>
        </w:rPr>
        <w:t xml:space="preserve"> </w:t>
      </w:r>
      <w:r>
        <w:rPr>
          <w:rFonts w:cs="Times New Roman"/>
          <w:szCs w:val="24"/>
        </w:rPr>
        <w:t xml:space="preserve">with different markers </w:t>
      </w:r>
      <w:r w:rsidRPr="003C3056">
        <w:rPr>
          <w:rFonts w:cs="Times New Roman"/>
          <w:b/>
          <w:bCs/>
          <w:szCs w:val="24"/>
        </w:rPr>
        <w:t>(C)</w:t>
      </w:r>
      <w:r>
        <w:rPr>
          <w:rFonts w:cs="Times New Roman"/>
          <w:szCs w:val="24"/>
        </w:rPr>
        <w:t>.</w:t>
      </w:r>
    </w:p>
    <w:p w14:paraId="3AE196DF" w14:textId="0BA0E0AF" w:rsidR="00994A3D" w:rsidRPr="002B4A57" w:rsidRDefault="00994A3D" w:rsidP="002B4A57">
      <w:pPr>
        <w:keepNext/>
        <w:rPr>
          <w:rFonts w:cs="Times New Roman"/>
          <w:b/>
          <w:szCs w:val="24"/>
        </w:rPr>
      </w:pPr>
    </w:p>
    <w:p w14:paraId="7501C5FB" w14:textId="77777777" w:rsidR="004B4EA8" w:rsidRDefault="004B4EA8" w:rsidP="00654E8F">
      <w:pPr>
        <w:spacing w:before="240"/>
      </w:pPr>
    </w:p>
    <w:p w14:paraId="2542D8ED" w14:textId="77777777" w:rsidR="004B4EA8" w:rsidRDefault="004B4EA8" w:rsidP="00654E8F">
      <w:pPr>
        <w:spacing w:before="240"/>
      </w:pPr>
    </w:p>
    <w:p w14:paraId="1D42F074" w14:textId="77777777" w:rsidR="004B4EA8" w:rsidRDefault="004B4EA8">
      <w:pPr>
        <w:spacing w:before="0" w:after="200" w:line="276" w:lineRule="auto"/>
      </w:pPr>
    </w:p>
    <w:p w14:paraId="62E42980" w14:textId="77777777" w:rsidR="004B4EA8" w:rsidRDefault="004B4EA8">
      <w:pPr>
        <w:spacing w:before="0" w:after="200" w:line="276" w:lineRule="auto"/>
      </w:pPr>
    </w:p>
    <w:p w14:paraId="699BB307" w14:textId="77777777" w:rsidR="004B4EA8" w:rsidRDefault="004B4EA8">
      <w:pPr>
        <w:spacing w:before="0" w:after="200" w:line="276" w:lineRule="auto"/>
      </w:pPr>
    </w:p>
    <w:p w14:paraId="556489CB" w14:textId="77777777" w:rsidR="00CD093A" w:rsidRDefault="00CD093A" w:rsidP="004B4EA8">
      <w:pPr>
        <w:spacing w:before="0" w:after="200" w:line="276" w:lineRule="auto"/>
        <w:rPr>
          <w:b/>
          <w:bCs/>
          <w:lang w:eastAsia="zh-CN"/>
        </w:rPr>
      </w:pPr>
    </w:p>
    <w:p w14:paraId="65A34654" w14:textId="77777777" w:rsidR="00CD093A" w:rsidRDefault="00CD093A" w:rsidP="004B4EA8">
      <w:pPr>
        <w:spacing w:before="0" w:after="200" w:line="276" w:lineRule="auto"/>
        <w:rPr>
          <w:b/>
          <w:bCs/>
          <w:lang w:eastAsia="zh-CN"/>
        </w:rPr>
      </w:pPr>
    </w:p>
    <w:p w14:paraId="527DE199" w14:textId="0D0721AB" w:rsidR="004B4EA8" w:rsidRDefault="004B4EA8" w:rsidP="004B4EA8">
      <w:pPr>
        <w:spacing w:before="0" w:after="200" w:line="276" w:lineRule="auto"/>
        <w:rPr>
          <w:b/>
          <w:bCs/>
        </w:rPr>
      </w:pPr>
      <w:r w:rsidRPr="004B4EA8">
        <w:rPr>
          <w:rFonts w:hint="eastAsia"/>
          <w:b/>
          <w:bCs/>
          <w:lang w:eastAsia="zh-CN"/>
        </w:rPr>
        <w:lastRenderedPageBreak/>
        <w:t>R</w:t>
      </w:r>
      <w:r w:rsidRPr="004B4EA8">
        <w:rPr>
          <w:b/>
          <w:bCs/>
          <w:lang w:eastAsia="zh-CN"/>
        </w:rPr>
        <w:t>eferences</w:t>
      </w:r>
    </w:p>
    <w:p w14:paraId="0BE8B473" w14:textId="77777777" w:rsidR="001A76E1" w:rsidRPr="001A76E1" w:rsidRDefault="004B4EA8" w:rsidP="001A76E1">
      <w:pPr>
        <w:pStyle w:val="EndNoteBibliography"/>
        <w:spacing w:before="0" w:after="0"/>
      </w:pPr>
      <w:r>
        <w:fldChar w:fldCharType="begin"/>
      </w:r>
      <w:r>
        <w:instrText xml:space="preserve"> ADDIN EN.REFLIST </w:instrText>
      </w:r>
      <w:r>
        <w:fldChar w:fldCharType="separate"/>
      </w:r>
      <w:r w:rsidR="001A76E1" w:rsidRPr="001A76E1">
        <w:t>1.</w:t>
      </w:r>
      <w:r w:rsidR="001A76E1" w:rsidRPr="001A76E1">
        <w:tab/>
        <w:t xml:space="preserve">Horai H, Arita M, Kanaya S, Nihei Y, Ikeda T, Suwa K, et al. MassBank: a public repository for sharing mass spectral data for life sciences. </w:t>
      </w:r>
      <w:r w:rsidR="001A76E1" w:rsidRPr="001A76E1">
        <w:rPr>
          <w:i/>
        </w:rPr>
        <w:t>J Mass Spectrom</w:t>
      </w:r>
      <w:r w:rsidR="001A76E1" w:rsidRPr="001A76E1">
        <w:t xml:space="preserve"> (2010) 45: 703-14. doi:10.1002/jms.1777</w:t>
      </w:r>
    </w:p>
    <w:p w14:paraId="3588293E" w14:textId="77777777" w:rsidR="001A76E1" w:rsidRPr="001A76E1" w:rsidRDefault="001A76E1" w:rsidP="001A76E1">
      <w:pPr>
        <w:pStyle w:val="EndNoteBibliography"/>
        <w:spacing w:before="0" w:after="0"/>
      </w:pPr>
      <w:r w:rsidRPr="001A76E1">
        <w:t>2.</w:t>
      </w:r>
      <w:r w:rsidRPr="001A76E1">
        <w:tab/>
        <w:t xml:space="preserve">Wishart D S, Feunang Y D, Marcu A, Guo A C, Liang K, Vazquez-Fresno R, et al. HMDB 4.0: the human metabolome database for 2018. </w:t>
      </w:r>
      <w:r w:rsidRPr="001A76E1">
        <w:rPr>
          <w:i/>
        </w:rPr>
        <w:t>Nucleic Acids Res</w:t>
      </w:r>
      <w:r w:rsidRPr="001A76E1">
        <w:t xml:space="preserve"> (2018) 46: D608-D617. doi:10.1093/nar/gkx1089</w:t>
      </w:r>
    </w:p>
    <w:p w14:paraId="17F87073" w14:textId="77777777" w:rsidR="001A76E1" w:rsidRPr="001A76E1" w:rsidRDefault="001A76E1" w:rsidP="001A76E1">
      <w:pPr>
        <w:pStyle w:val="EndNoteBibliography"/>
        <w:spacing w:before="0" w:after="0"/>
      </w:pPr>
      <w:r w:rsidRPr="001A76E1">
        <w:t>3.</w:t>
      </w:r>
      <w:r w:rsidRPr="001A76E1">
        <w:tab/>
        <w:t xml:space="preserve">Smith C A, O'Maille G, Want E J, Qin C, Trauger S A, Brandon T R, et al. METLIN: a metabolite mass spectral database. </w:t>
      </w:r>
      <w:r w:rsidRPr="001A76E1">
        <w:rPr>
          <w:i/>
        </w:rPr>
        <w:t>Ther Drug Monit</w:t>
      </w:r>
      <w:r w:rsidRPr="001A76E1">
        <w:t xml:space="preserve"> (2005) 27: 747-51. doi:10.1097/01.ftd.0000179845.53213.39</w:t>
      </w:r>
    </w:p>
    <w:p w14:paraId="329AD903" w14:textId="77777777" w:rsidR="001A76E1" w:rsidRPr="001A76E1" w:rsidRDefault="001A76E1" w:rsidP="001A76E1">
      <w:pPr>
        <w:pStyle w:val="EndNoteBibliography"/>
        <w:spacing w:before="0" w:after="0"/>
      </w:pPr>
      <w:r w:rsidRPr="001A76E1">
        <w:t>4.</w:t>
      </w:r>
      <w:r w:rsidRPr="001A76E1">
        <w:tab/>
        <w:t xml:space="preserve">Sud M, Fahy E, Cotter D, Brown A, Dennis E A, Glass C K, et al. LMSD: LIPID MAPS structure database. </w:t>
      </w:r>
      <w:r w:rsidRPr="001A76E1">
        <w:rPr>
          <w:i/>
        </w:rPr>
        <w:t>Nucleic Acids Res</w:t>
      </w:r>
      <w:r w:rsidRPr="001A76E1">
        <w:t xml:space="preserve"> (2007) 35: D527-32. doi:10.1093/nar/gkl838</w:t>
      </w:r>
    </w:p>
    <w:p w14:paraId="5A3BBA93" w14:textId="77777777" w:rsidR="001A76E1" w:rsidRPr="001A76E1" w:rsidRDefault="001A76E1" w:rsidP="001A76E1">
      <w:pPr>
        <w:pStyle w:val="EndNoteBibliography"/>
        <w:spacing w:before="0" w:after="0"/>
      </w:pPr>
      <w:r w:rsidRPr="001A76E1">
        <w:t>5.</w:t>
      </w:r>
      <w:r w:rsidRPr="001A76E1">
        <w:tab/>
        <w:t xml:space="preserve">Chen H, Wang Z, Qin M, Zhang B, Lin L, Ma Q, et al. Comprehensive Metabolomics Identified the Prominent Role of Glycerophospholipid Metabolism in Coronary Artery Disease Progression. </w:t>
      </w:r>
      <w:r w:rsidRPr="001A76E1">
        <w:rPr>
          <w:i/>
        </w:rPr>
        <w:t>Front Mol Biosci</w:t>
      </w:r>
      <w:r w:rsidRPr="001A76E1">
        <w:t xml:space="preserve"> (2021) 8: 632950. doi:10.3389/fmolb.2021.632950</w:t>
      </w:r>
    </w:p>
    <w:p w14:paraId="3C492CBD" w14:textId="77777777" w:rsidR="001A76E1" w:rsidRPr="001A76E1" w:rsidRDefault="001A76E1" w:rsidP="001A76E1">
      <w:pPr>
        <w:pStyle w:val="EndNoteBibliography"/>
        <w:spacing w:before="0" w:after="0"/>
      </w:pPr>
      <w:r w:rsidRPr="001A76E1">
        <w:t>6.</w:t>
      </w:r>
      <w:r w:rsidRPr="001A76E1">
        <w:tab/>
        <w:t xml:space="preserve">Chong J, Soufan O, Li C, Caraus I, Li S, Bourque G, et al. MetaboAnalyst 4.0: towards more transparent and integrative metabolomics analysis. </w:t>
      </w:r>
      <w:r w:rsidRPr="001A76E1">
        <w:rPr>
          <w:i/>
        </w:rPr>
        <w:t>Nucleic Acids Research</w:t>
      </w:r>
      <w:r w:rsidRPr="001A76E1">
        <w:t xml:space="preserve"> (2018) 46: W486-W494. doi:10.1093/nar/gky310</w:t>
      </w:r>
    </w:p>
    <w:p w14:paraId="35673B2E" w14:textId="77777777" w:rsidR="001A76E1" w:rsidRPr="001A76E1" w:rsidRDefault="001A76E1" w:rsidP="001A76E1">
      <w:pPr>
        <w:pStyle w:val="EndNoteBibliography"/>
        <w:spacing w:before="0" w:after="0"/>
      </w:pPr>
      <w:r w:rsidRPr="001A76E1">
        <w:t>7.</w:t>
      </w:r>
      <w:r w:rsidRPr="001A76E1">
        <w:tab/>
        <w:t xml:space="preserve">Kanehisa M and Goto S. KEGG: kyoto encyclopedia of genes and genomes. </w:t>
      </w:r>
      <w:r w:rsidRPr="001A76E1">
        <w:rPr>
          <w:i/>
        </w:rPr>
        <w:t>Nucleic Acids Res</w:t>
      </w:r>
      <w:r w:rsidRPr="001A76E1">
        <w:t xml:space="preserve"> (2000) 28: 27-30. doi:10.1093/nar/28.1.27</w:t>
      </w:r>
    </w:p>
    <w:p w14:paraId="72C7C595" w14:textId="77777777" w:rsidR="001A76E1" w:rsidRPr="001A76E1" w:rsidRDefault="001A76E1" w:rsidP="001A76E1">
      <w:pPr>
        <w:pStyle w:val="EndNoteBibliography"/>
        <w:spacing w:before="0" w:after="0"/>
      </w:pPr>
      <w:r w:rsidRPr="001A76E1">
        <w:t>8.</w:t>
      </w:r>
      <w:r w:rsidRPr="001A76E1">
        <w:tab/>
        <w:t xml:space="preserve">Luan H, Ji F, Chen Y and Cai Z. statTarget: A streamlined tool for signal drift correction and interpretations of quantitative mass spectrometry-based omics data. </w:t>
      </w:r>
      <w:r w:rsidRPr="001A76E1">
        <w:rPr>
          <w:i/>
        </w:rPr>
        <w:t>Anal Chim Acta</w:t>
      </w:r>
      <w:r w:rsidRPr="001A76E1">
        <w:t xml:space="preserve"> (2018) 1036: 66-72. doi:10.1016/j.aca.2018.08.002</w:t>
      </w:r>
    </w:p>
    <w:p w14:paraId="09354496" w14:textId="77777777" w:rsidR="001A76E1" w:rsidRPr="001A76E1" w:rsidRDefault="001A76E1" w:rsidP="001A76E1">
      <w:pPr>
        <w:pStyle w:val="EndNoteBibliography"/>
        <w:spacing w:before="0"/>
      </w:pPr>
      <w:r w:rsidRPr="001A76E1">
        <w:t>9.</w:t>
      </w:r>
      <w:r w:rsidRPr="001A76E1">
        <w:tab/>
        <w:t xml:space="preserve">van den Berg R A, Hoefsloot H C, Westerhuis J A, Smilde A K and van der Werf M J. Centering, scaling, and transformations: improving the biological information content of metabolomics data. </w:t>
      </w:r>
      <w:r w:rsidRPr="001A76E1">
        <w:rPr>
          <w:i/>
        </w:rPr>
        <w:t>BMC Genomics</w:t>
      </w:r>
      <w:r w:rsidRPr="001A76E1">
        <w:t xml:space="preserve"> (2006) 7: 142. doi:10.1186/1471-2164-7-142</w:t>
      </w:r>
    </w:p>
    <w:p w14:paraId="7B65BC41" w14:textId="49BD9621" w:rsidR="00DE23E8" w:rsidRPr="001549D3" w:rsidRDefault="004B4EA8" w:rsidP="004B4EA8">
      <w:pPr>
        <w:adjustRightInd w:val="0"/>
        <w:snapToGrid w:val="0"/>
        <w:spacing w:before="240" w:after="0"/>
      </w:pPr>
      <w:r>
        <w:fldChar w:fldCharType="end"/>
      </w: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B5A64" w14:textId="77777777" w:rsidR="00DC26F8" w:rsidRDefault="00DC26F8" w:rsidP="00117666">
      <w:pPr>
        <w:spacing w:after="0"/>
      </w:pPr>
      <w:r>
        <w:separator/>
      </w:r>
    </w:p>
  </w:endnote>
  <w:endnote w:type="continuationSeparator" w:id="0">
    <w:p w14:paraId="292CDBFA" w14:textId="77777777" w:rsidR="00DC26F8" w:rsidRDefault="00DC26F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等线"/>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D79E0" w14:textId="77777777" w:rsidR="00DC26F8" w:rsidRDefault="00DC26F8" w:rsidP="00117666">
      <w:pPr>
        <w:spacing w:after="0"/>
      </w:pPr>
      <w:r>
        <w:separator/>
      </w:r>
    </w:p>
  </w:footnote>
  <w:footnote w:type="continuationSeparator" w:id="0">
    <w:p w14:paraId="6F074076" w14:textId="77777777" w:rsidR="00DC26F8" w:rsidRDefault="00DC26F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3EACC9F6"/>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0MDKzsDA2NLY0MLBU0lEKTi0uzszPAykwqgUArgRSvSwAAAA="/>
    <w:docVar w:name="EN.Layout" w:val="&lt;ENLayout&gt;&lt;Style&gt;Frontiers in Bioscienc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rssw9dc2wwece0esa5etwvezxrz5d0atr5&quot;&gt;My EndNote Library&lt;record-ids&gt;&lt;item&gt;1982&lt;/item&gt;&lt;item&gt;1983&lt;/item&gt;&lt;item&gt;1984&lt;/item&gt;&lt;/record-ids&gt;&lt;/item&gt;&lt;/Libraries&gt;"/>
  </w:docVars>
  <w:rsids>
    <w:rsidRoot w:val="00ED20B5"/>
    <w:rsid w:val="0001436A"/>
    <w:rsid w:val="00034304"/>
    <w:rsid w:val="00035434"/>
    <w:rsid w:val="00052A14"/>
    <w:rsid w:val="00077D53"/>
    <w:rsid w:val="00081FD1"/>
    <w:rsid w:val="00105FD9"/>
    <w:rsid w:val="00117666"/>
    <w:rsid w:val="001549D3"/>
    <w:rsid w:val="00160065"/>
    <w:rsid w:val="00177D84"/>
    <w:rsid w:val="001A76E1"/>
    <w:rsid w:val="00267D18"/>
    <w:rsid w:val="00274347"/>
    <w:rsid w:val="002868E2"/>
    <w:rsid w:val="002869C3"/>
    <w:rsid w:val="002936E4"/>
    <w:rsid w:val="002B4A57"/>
    <w:rsid w:val="002C1852"/>
    <w:rsid w:val="002C74CA"/>
    <w:rsid w:val="002D1B69"/>
    <w:rsid w:val="003123F4"/>
    <w:rsid w:val="003544FB"/>
    <w:rsid w:val="003D2F2D"/>
    <w:rsid w:val="00401590"/>
    <w:rsid w:val="00447801"/>
    <w:rsid w:val="00452E9C"/>
    <w:rsid w:val="004735C8"/>
    <w:rsid w:val="004947A6"/>
    <w:rsid w:val="004961FF"/>
    <w:rsid w:val="004B4EA8"/>
    <w:rsid w:val="00517A89"/>
    <w:rsid w:val="005250F2"/>
    <w:rsid w:val="00593EEA"/>
    <w:rsid w:val="005A5EEE"/>
    <w:rsid w:val="005B7DA7"/>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40C07"/>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D093A"/>
    <w:rsid w:val="00CE4FEE"/>
    <w:rsid w:val="00D060CF"/>
    <w:rsid w:val="00D62BDC"/>
    <w:rsid w:val="00DB59C3"/>
    <w:rsid w:val="00DC259A"/>
    <w:rsid w:val="00DC26F8"/>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customStyle="1" w:styleId="EndNoteBibliographyTitle">
    <w:name w:val="EndNote Bibliography Title"/>
    <w:basedOn w:val="a0"/>
    <w:link w:val="EndNoteBibliographyTitle0"/>
    <w:rsid w:val="004B4EA8"/>
    <w:pPr>
      <w:spacing w:after="0"/>
      <w:jc w:val="center"/>
    </w:pPr>
    <w:rPr>
      <w:rFonts w:cs="Times New Roman"/>
      <w:noProof/>
    </w:rPr>
  </w:style>
  <w:style w:type="character" w:customStyle="1" w:styleId="EndNoteBibliographyTitle0">
    <w:name w:val="EndNote Bibliography Title 字符"/>
    <w:basedOn w:val="10"/>
    <w:link w:val="EndNoteBibliographyTitle"/>
    <w:rsid w:val="004B4EA8"/>
    <w:rPr>
      <w:rFonts w:ascii="Times New Roman" w:eastAsia="Cambria" w:hAnsi="Times New Roman" w:cs="Times New Roman"/>
      <w:b w:val="0"/>
      <w:noProof/>
      <w:sz w:val="24"/>
      <w:szCs w:val="24"/>
    </w:rPr>
  </w:style>
  <w:style w:type="paragraph" w:customStyle="1" w:styleId="EndNoteBibliography">
    <w:name w:val="EndNote Bibliography"/>
    <w:basedOn w:val="a0"/>
    <w:link w:val="EndNoteBibliography0"/>
    <w:rsid w:val="004B4EA8"/>
    <w:rPr>
      <w:rFonts w:cs="Times New Roman"/>
      <w:noProof/>
    </w:rPr>
  </w:style>
  <w:style w:type="character" w:customStyle="1" w:styleId="EndNoteBibliography0">
    <w:name w:val="EndNote Bibliography 字符"/>
    <w:basedOn w:val="10"/>
    <w:link w:val="EndNoteBibliography"/>
    <w:rsid w:val="004B4EA8"/>
    <w:rPr>
      <w:rFonts w:ascii="Times New Roman" w:eastAsia="Cambria" w:hAnsi="Times New Roman" w:cs="Times New Roman"/>
      <w:b w:val="0"/>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3437576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dph_zhongsl@gd.gov.c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216</TotalTime>
  <Pages>1</Pages>
  <Words>2896</Words>
  <Characters>16512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朱 茜</cp:lastModifiedBy>
  <cp:revision>6</cp:revision>
  <cp:lastPrinted>2013-10-03T12:51:00Z</cp:lastPrinted>
  <dcterms:created xsi:type="dcterms:W3CDTF">2022-02-16T09:47:00Z</dcterms:created>
  <dcterms:modified xsi:type="dcterms:W3CDTF">2022-02-17T05:55:00Z</dcterms:modified>
</cp:coreProperties>
</file>