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bookmarkStart w:id="0" w:name="OLE_LINK104"/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 xml:space="preserve">The 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highlight w:val="none"/>
          <w:lang w:eastAsia="zh-CN"/>
        </w:rPr>
        <w:t>Phlorizin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 xml:space="preserve">-degrading </w:t>
      </w:r>
      <w:r>
        <w:rPr>
          <w:rFonts w:hint="default" w:ascii="Times New Roman" w:hAnsi="Times New Roman" w:cs="Times New Roman"/>
          <w:b/>
          <w:i/>
          <w:iCs/>
          <w:color w:val="auto"/>
          <w:sz w:val="32"/>
          <w:szCs w:val="32"/>
        </w:rPr>
        <w:t>Bacillus licheniformis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 xml:space="preserve"> XNRB-3 mediates soil microorganisms to alleviate apple replant disease</w:t>
      </w:r>
    </w:p>
    <w:bookmarkEnd w:id="0"/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left"/>
        <w:textAlignment w:val="auto"/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Yanan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Duan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>Lei Zhao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Weitao Jiang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Ran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>Chen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Rong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 w:eastAsia="zh-CN"/>
        </w:rPr>
        <w:t>Zhang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highlight w:val="none"/>
          <w:vertAlign w:val="baseline"/>
          <w:rtl w:val="0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Xuesen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Chen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, Chengmiao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Yin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1*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 xml:space="preserve">,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Zhiquan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rtl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rtl w:val="0"/>
          <w:lang w:val="en-US"/>
        </w:rPr>
        <w:t>Mao</w:t>
      </w:r>
      <w:r>
        <w:rPr>
          <w:rFonts w:hint="default" w:ascii="Times New Roman" w:hAnsi="Times New Roman" w:eastAsia="+西文正文" w:cs="Times New Roman"/>
          <w:b/>
          <w:color w:val="auto"/>
          <w:sz w:val="24"/>
          <w:szCs w:val="24"/>
          <w:highlight w:val="none"/>
          <w:vertAlign w:val="superscript"/>
          <w:rtl w:val="0"/>
          <w:lang w:val="en-US"/>
        </w:rPr>
        <w:t>1*</w:t>
      </w:r>
    </w:p>
    <w:p>
      <w:pPr>
        <w:rPr>
          <w:rFonts w:hint="default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National Key Laboratory of Crop Biology, </w:t>
      </w:r>
      <w:bookmarkStart w:id="1" w:name="OLE_LINK10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College of Horticulture Science and Engineering,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 </w:t>
      </w:r>
      <w:bookmarkStart w:id="2" w:name="OLE_LINK2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</w:t>
      </w:r>
      <w:bookmarkEnd w:id="2"/>
      <w:bookmarkStart w:id="3" w:name="OLE_LINK47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</w:t>
      </w:r>
      <w:bookmarkEnd w:id="3"/>
      <w:bookmarkStart w:id="4" w:name="OLE_LINK66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andong Agricultural Universi</w:t>
      </w:r>
      <w:bookmarkEnd w:id="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ty, </w:t>
      </w:r>
      <w:bookmarkStart w:id="5" w:name="OLE_LINK10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Shandong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 xml:space="preserve"> 271018, PR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Chin</w:t>
      </w:r>
      <w:bookmarkEnd w:id="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  <w:t xml:space="preserve">*Correspondence: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Zhiquan Mao, Email: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"mailto:mzhiquan@sdau.edu.cn"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mzhiquan@sdau.edu.cn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 xml:space="preserve">Chengmiao Yin, E-mail: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"mailto:yinchengmiao@163.com"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yinchengmiao@163.com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lnNumType w:countBy="1" w:restart="continuous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Supplementary material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Details of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ungal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hytopathogen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ulture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tbl>
      <w:tblPr>
        <w:tblStyle w:val="10"/>
        <w:tblW w:w="5000" w:type="pct"/>
        <w:tblInd w:w="0" w:type="dxa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160"/>
        <w:gridCol w:w="2986"/>
        <w:gridCol w:w="2604"/>
        <w:gridCol w:w="2888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Species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eparate source </w:t>
            </w:r>
          </w:p>
        </w:tc>
        <w:tc>
          <w:tcPr>
            <w:tcW w:w="1053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lant disease </w:t>
            </w:r>
          </w:p>
        </w:tc>
        <w:tc>
          <w:tcPr>
            <w:tcW w:w="9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  <w:t xml:space="preserve">Deposited source </w:t>
            </w: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</w:rPr>
              <w:t>GenBank accession nr.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Fusarium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proliferatum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the  root tissues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Apple replant disease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(ARD)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Guanshui Town, Muping City, Shandong Province, China.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53" w:type="pct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Apple replant disease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highly pathogenic to </w:t>
            </w:r>
            <w:r>
              <w:rPr>
                <w:rFonts w:hint="eastAsia" w:ascii="Times New Roman" w:hAnsi="Times New Roman" w:cs="Times New Roman"/>
                <w:i w:val="0"/>
                <w:iCs w:val="0"/>
                <w:sz w:val="24"/>
                <w:szCs w:val="24"/>
                <w:lang w:val="en-US" w:eastAsia="zh-CN"/>
              </w:rPr>
              <w:t>apple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seedlings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)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Diseased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seedlings specifically manifested as brown from the edge of the leaf, and the spots expanded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rapidly, accompanied with chlorosis. Subsequently, whole leaves turned brown to dark brown, followed by rolling and yellowing, resulting in wilting and eventually death).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China General Microbiological Culture Collection Center (CGMCC) under the accession number CGMCC No. 22426.</w:t>
            </w: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(MW600437.1), β-tubulin (MW670446.1), EF-1α (MW670455.1), IGS (MW670460.1), mtSSU (MW670461.1), RPB2 (MW670462.1)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whole genome data (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JAFHKW000000000.1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Fusarium oxysporum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the  rhizosphere soil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symptoms in replanted orchards from Suizhong County, Huludao City, Liaoning Province, China.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18" w:type="pct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They were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preserved and provided by the National Key Laboratory of Crop Biology, College of Horticultural Science and Engineering, Shandong Agricultural University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bookmarkStart w:id="6" w:name="_GoBack"/>
            <w:bookmarkEnd w:id="6"/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MW600442.1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β-tubulin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MW670451.1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EF-1α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MW670459.1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Fusarium solani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the  rhizosphere soil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Guanli Town, Qixia City, Shandong Province, China.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MW600441.1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β-tubulin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MW670450.1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EF-1α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MW670458.1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Alternaria alternata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the  root tissues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Yiyuan Town, Zibo City, Shandong Province, China. </w:t>
            </w:r>
          </w:p>
        </w:tc>
        <w:tc>
          <w:tcPr>
            <w:tcW w:w="10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MW600446.1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),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18S rDNA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MW600450.1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Albifimbria verrucaria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tthe  rhizosphere soil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Wanrong County, Yuncheng City, Shanxi Province, China. </w:t>
            </w:r>
          </w:p>
        </w:tc>
        <w:tc>
          <w:tcPr>
            <w:tcW w:w="10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MW600445.1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β-tubulin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MW670454.1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Aspergillus flavus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tthe  rhizosphere soil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Wanrong County, Yuncheng City, Shanxi Province, China. </w:t>
            </w:r>
          </w:p>
        </w:tc>
        <w:tc>
          <w:tcPr>
            <w:tcW w:w="10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MW600444.1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),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18S rDNA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MW600449.1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β-tubulin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MW670453.1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Penicillium brasilianum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 from tthe  rhizosphere soil of apple trees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symptoms in replanted orchards from Guanli Town, Qixia City, Shandong Province, China. </w:t>
            </w:r>
          </w:p>
        </w:tc>
        <w:tc>
          <w:tcPr>
            <w:tcW w:w="1053" w:type="pct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Accession number: ITS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MW600443.1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), β-tubulin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MW670452.1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).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Fusarium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verticillioides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It was isolated from apple replant soil around the Bohai Gulf region in China.</w:t>
            </w:r>
          </w:p>
        </w:tc>
        <w:tc>
          <w:tcPr>
            <w:tcW w:w="1053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Apple replant disease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(highly pathogenic to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 w:eastAsia="zh-CN"/>
              </w:rPr>
              <w:t>Malus hupehensis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seedlings).</w:t>
            </w:r>
          </w:p>
        </w:tc>
        <w:tc>
          <w:tcPr>
            <w:tcW w:w="9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 xml:space="preserve">Shandong Agricultural Microorganism Culture Collection Center, Shandong Agricultural University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under the accession number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AMCC300086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.</w:t>
            </w: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Phytophthora cactorum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from soil samples in Mancheng County, Baoding City, Hebei Province, China. </w:t>
            </w:r>
          </w:p>
        </w:tc>
        <w:tc>
          <w:tcPr>
            <w:tcW w:w="1053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trawberry blight </w:t>
            </w:r>
          </w:p>
        </w:tc>
        <w:tc>
          <w:tcPr>
            <w:tcW w:w="9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Agricultural Culture Collection of China under the accession number ACCC 36421.</w:t>
            </w: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Rhizoctonia solani</w:t>
            </w:r>
          </w:p>
        </w:tc>
        <w:tc>
          <w:tcPr>
            <w:tcW w:w="1467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It was isolated from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Cucumis sativus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L. from Jinan, Shandong Province, China. </w:t>
            </w:r>
          </w:p>
        </w:tc>
        <w:tc>
          <w:tcPr>
            <w:tcW w:w="1053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Blight of cucumber </w:t>
            </w:r>
          </w:p>
        </w:tc>
        <w:tc>
          <w:tcPr>
            <w:tcW w:w="9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Agricultural Culture Collection of China under the accession number ACCC 36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076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.</w:t>
            </w:r>
          </w:p>
        </w:tc>
        <w:tc>
          <w:tcPr>
            <w:tcW w:w="1018" w:type="pc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right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 w:eastAsiaTheme="minorHAnsi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S2: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HAnsi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Basic information of sampling orchard and the number of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antagonistic bacteria</w:t>
      </w:r>
      <w:r>
        <w:rPr>
          <w:rFonts w:hint="default" w:ascii="Times New Roman" w:hAnsi="Times New Roman" w:cs="Times New Roman" w:eastAsiaTheme="minorHAnsi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in different parts</w:t>
      </w:r>
      <w:r>
        <w:rPr>
          <w:rFonts w:hint="eastAsia" w:ascii="Times New Roman" w:hAnsi="Times New Roman" w:cs="Times New Roman" w:eastAsiaTheme="minorHAnsi"/>
          <w:b w:val="0"/>
          <w:bCs w:val="0"/>
          <w:color w:val="auto"/>
          <w:kern w:val="0"/>
          <w:sz w:val="24"/>
          <w:szCs w:val="24"/>
          <w:lang w:val="en-US" w:eastAsia="zh-CN"/>
        </w:rPr>
        <w:t>.</w:t>
      </w:r>
    </w:p>
    <w:tbl>
      <w:tblPr>
        <w:tblStyle w:val="9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550"/>
        <w:gridCol w:w="1219"/>
        <w:gridCol w:w="3454"/>
        <w:gridCol w:w="1049"/>
        <w:gridCol w:w="1069"/>
        <w:gridCol w:w="1280"/>
        <w:gridCol w:w="13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Province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Local site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Location numbera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21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Latitude and longitude</w:t>
            </w:r>
          </w:p>
        </w:tc>
        <w:tc>
          <w:tcPr>
            <w:tcW w:w="747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 of bacteria</w:t>
            </w:r>
          </w:p>
        </w:tc>
        <w:tc>
          <w:tcPr>
            <w:tcW w:w="936" w:type="pct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of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antagonistic bacteria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Root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Soil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Root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Soil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13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Shaanxi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Fu county, Yan'an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XA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Lon:109.379711, Lat:35.98801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Bin county, Xianyang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XB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Lon:108.077657, Lat:35.043911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Luochuan county, Yan'an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Lon:109.432369, Lat:35.761975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Qian county, Xianyang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XD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Lon:108.239472, Lat:34.527551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86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Huangling county, Yan'an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XH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Lon:109.262961, Lat:35.579428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Liquan county, Xianyang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Lon:108.425018, Lat:34.481764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Baishui county, Weinan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XS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Lon:109.590670, Lat:35.177452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Xunyi county, Xianyang city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Lon:109.590670, Lat:35.177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3" w:type="pct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Shanxi</w:t>
            </w:r>
          </w:p>
        </w:tc>
        <w:tc>
          <w:tcPr>
            <w:tcW w:w="125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Fuping county, Weinan city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XF</w:t>
            </w:r>
          </w:p>
        </w:tc>
        <w:tc>
          <w:tcPr>
            <w:tcW w:w="121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Lon:108.333985, Lat:35.111978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427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Linyi county, Yuncheng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XE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Lon:110.774546, Lat:35.144277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19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 county, Linfen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XG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Lon:110.681763, Lat:36.098188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401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Ruicheng county, Yuncheng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XR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Lon:110.694369, Lat:34.69358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Wanrong county,Yuncheng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XW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Lon:110.838024, Lat:35.415254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Yuncheng salt lake district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XY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Lon:110.998272, Lat:35.015101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Jincheng city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XN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Lon:112.853555, Lat:35.501572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3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Gansu</w:t>
            </w:r>
          </w:p>
        </w:tc>
        <w:tc>
          <w:tcPr>
            <w:tcW w:w="125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Jingning county, Pingliang city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XJ</w:t>
            </w:r>
          </w:p>
        </w:tc>
        <w:tc>
          <w:tcPr>
            <w:tcW w:w="121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Lon:105.732555, Lat:35.521977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Kongtong district, Pingliang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XK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Lon:106.6748350, Lat:35.542629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Qingshui county, Tianshui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XQ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Lon:106.137293, Lat:34.749865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Qin'an county, Tianshui city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XT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Lon:105.674983, Lat:34.858916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13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Zhuanglang county, Pingliang city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XZ</w:t>
            </w:r>
          </w:p>
        </w:tc>
        <w:tc>
          <w:tcPr>
            <w:tcW w:w="12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Lon:106.279101, Lat:35.267944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 xml:space="preserve">Naming rules: place name abbreviation + habitat (soil, root) + microorganism type + number. For example, the first strain of bacteria screened from the root system in Zhuanglang 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 xml:space="preserve">ounty, Pingliang 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  <w:t>ity, named XZRB-1.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9"/>
        <w:tblpPr w:leftFromText="180" w:rightFromText="180" w:vertAnchor="text" w:horzAnchor="page" w:tblpX="1416" w:tblpY="562"/>
        <w:tblOverlap w:val="never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526"/>
        <w:gridCol w:w="2418"/>
        <w:gridCol w:w="882"/>
        <w:gridCol w:w="42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749" w:type="pc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Primer name</w:t>
            </w:r>
          </w:p>
        </w:tc>
        <w:tc>
          <w:tcPr>
            <w:tcW w:w="1596" w:type="pc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Oligonucleotide sequence (5′–3′)</w:t>
            </w:r>
          </w:p>
        </w:tc>
        <w:tc>
          <w:tcPr>
            <w:tcW w:w="852" w:type="pc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Gene</w:t>
            </w:r>
          </w:p>
        </w:tc>
        <w:tc>
          <w:tcPr>
            <w:tcW w:w="311" w:type="pc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Tm °C</w:t>
            </w:r>
          </w:p>
        </w:tc>
        <w:tc>
          <w:tcPr>
            <w:tcW w:w="1489" w:type="pct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Reference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9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27F/1492R</w:t>
            </w:r>
          </w:p>
        </w:tc>
        <w:tc>
          <w:tcPr>
            <w:tcW w:w="1596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AGAGTTTGATCCTGGCTCAG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GGTTACCTTGTTACGACTT</w:t>
            </w:r>
          </w:p>
        </w:tc>
        <w:tc>
          <w:tcPr>
            <w:tcW w:w="852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16S rDNA</w:t>
            </w:r>
          </w:p>
        </w:tc>
        <w:tc>
          <w:tcPr>
            <w:tcW w:w="311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55 ℃</w:t>
            </w:r>
          </w:p>
        </w:tc>
        <w:tc>
          <w:tcPr>
            <w:tcW w:w="1489" w:type="pc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Somerville et al., 2020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42f/1066r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CAGTCAGGAAATGCGTACGTCCTT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CAAGGTAATGCTCCAGGCATTGCT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gyrA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62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Chun and Bae, 2000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up1f/up2r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GAAGTCATCATGACCGTTCTGCAYGCNGGNGGNAARTTYGA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AGCAGGGTACGGATGTGCGAGCCRTCNACRTCNGCRTCNGTCAT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gyrB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60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Yamamoto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and Harayama, 1995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Prpo1/Prpo2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 TTTCGTT AGCCGAAGAACGT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 TGTGTCCT A TTGAGACACCA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rpoB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50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Zalila-Kolsi et al., 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JR/JF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CATACCACTTGTTGTCTCGGC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GAACGCGAATTAACGCGAGTC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Fusarium oxysporum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60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The standard curve: y= -2.291x + 36.396, 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=0.993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CHR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CHF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GACTCGCGAGTCAAATCGCGT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GGGGTTTAACGGCGTGGCC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  <w:t>Fusarium moniliforme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60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The standard curve: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y=-3.495x+12.421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= 0.998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CR/CF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GATCGGCGAGCCCTTGCGGCAAG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CGCCGCGTACCAGTTGCGAGGGT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  <w:t>Fusarium proliferatum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65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The standard curve: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y= -3.675x + 9.128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, 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=0.999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FR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FF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CGAGTTATACAACTCATCAACC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GGCCTGAGGGTTGTAATG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  <w:t>Fusarium solani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65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The standard curve: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y=-2.352x+26.941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R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= 0.994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27F-FAM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1492R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AGAGTTTGATCCTGGCTCAG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GGTTACCTTGTTACGACTT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16S rDNA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52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Quéric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and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Soltwedel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ITS1F-FAM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ITS4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R</w:t>
            </w:r>
          </w:p>
        </w:tc>
        <w:tc>
          <w:tcPr>
            <w:tcW w:w="15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CTTGGTCATTTAGAGGAAGTAA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CAGGAGACTTGTACACGGTCCAG</w:t>
            </w:r>
          </w:p>
        </w:tc>
        <w:tc>
          <w:tcPr>
            <w:tcW w:w="85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auto"/>
                <w:sz w:val="24"/>
                <w:szCs w:val="24"/>
                <w:lang w:val="en-US" w:eastAsia="zh-CN"/>
              </w:rPr>
              <w:t>ITS</w:t>
            </w:r>
          </w:p>
        </w:tc>
        <w:tc>
          <w:tcPr>
            <w:tcW w:w="3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50 ℃</w:t>
            </w:r>
          </w:p>
        </w:tc>
        <w:tc>
          <w:tcPr>
            <w:tcW w:w="148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Gardes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Bruns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1993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Oligonucleotide primers and probes used used in this experiment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S4: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Primers for PCR detection of antibiotics biosynthesis genes in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vertAlign w:val="baseline"/>
          <w:lang w:val="en-US" w:eastAsia="zh-CN"/>
        </w:rPr>
        <w:t>Bacillus licheniformis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XNRB-3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28"/>
        <w:gridCol w:w="1963"/>
        <w:gridCol w:w="3912"/>
        <w:gridCol w:w="1192"/>
        <w:gridCol w:w="1611"/>
        <w:gridCol w:w="1861"/>
        <w:gridCol w:w="12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Antibiotics</w:t>
            </w:r>
          </w:p>
        </w:tc>
        <w:tc>
          <w:tcPr>
            <w:tcW w:w="29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Target gene</w:t>
            </w:r>
          </w:p>
        </w:tc>
        <w:tc>
          <w:tcPr>
            <w:tcW w:w="69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 xml:space="preserve">Code </w:t>
            </w:r>
          </w:p>
        </w:tc>
        <w:tc>
          <w:tcPr>
            <w:tcW w:w="137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Sequences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(5’-3’)</w:t>
            </w:r>
          </w:p>
        </w:tc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Amplicon size (bp)</w:t>
            </w:r>
          </w:p>
        </w:tc>
        <w:tc>
          <w:tcPr>
            <w:tcW w:w="568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/>
              </w:rPr>
              <w:t>PCR reaction system</w:t>
            </w:r>
          </w:p>
        </w:tc>
        <w:tc>
          <w:tcPr>
            <w:tcW w:w="65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PCR reaction program </w:t>
            </w:r>
          </w:p>
        </w:tc>
        <w:tc>
          <w:tcPr>
            <w:tcW w:w="45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References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Fengycin</w:t>
            </w:r>
          </w:p>
        </w:tc>
        <w:tc>
          <w:tcPr>
            <w:tcW w:w="29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  <w:t xml:space="preserve">fen </w:t>
            </w:r>
          </w:p>
        </w:tc>
        <w:tc>
          <w:tcPr>
            <w:tcW w:w="69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Af2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-F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/Tf1-R </w:t>
            </w:r>
          </w:p>
        </w:tc>
        <w:tc>
          <w:tcPr>
            <w:tcW w:w="137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GAATAYMTCGGMCGTMTKGA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GCTTTWADKGAATSBCCGCC</w:t>
            </w:r>
          </w:p>
        </w:tc>
        <w:tc>
          <w:tcPr>
            <w:tcW w:w="420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452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25 μL reaction volume: 1 μL genomic DNA, 2.5 μL 10× PCR buffer, 20 mM MgCl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 0.2 mM of each dNTP, 0.5 μM of each primer and 1.25 U Taq DNA polymerase (Takara, Dalian, China)</w:t>
            </w:r>
          </w:p>
        </w:tc>
        <w:tc>
          <w:tcPr>
            <w:tcW w:w="656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The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initial denaturation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of 94 °C for 5 min, followed by 35 cycles of 94 °C for 30 s, annealing for 30 s at 52 °C for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ituC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yndJ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bamC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sboA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specific primers, whereas those for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srf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srfAB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ituD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fen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fenB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qk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were set to 58 °C and 72 °C for 1 min, and extension at 72 °C for 7 min. </w:t>
            </w:r>
          </w:p>
        </w:tc>
        <w:tc>
          <w:tcPr>
            <w:tcW w:w="45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Hussein et al., 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Surfactin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  <w:t>srf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As1-F/Ts2-R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CGCGGMTACCGVATYGAGC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ATBCCTTTBTWDGAATGTCCGCC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419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Hussein et al., 2017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Iturin A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  <w:t>ituD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ituD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-F/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ituD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-R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ATG AAC AAT CTT GCC TTT TTA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TTA TTT TAA AAT CCG CAA TT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1203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Hsieh et al.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 xml:space="preserve"> 2004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Subtilosin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</w:rPr>
            </w:pPr>
            <w:r>
              <w:rPr>
                <w:rStyle w:val="12"/>
                <w:rFonts w:hint="default" w:ascii="Times New Roman" w:hAnsi="Times New Roman" w:eastAsia="Georgia" w:cs="Times New Roman"/>
                <w:i/>
                <w:iCs/>
                <w:caps w:val="0"/>
                <w:color w:val="auto"/>
                <w:spacing w:val="0"/>
                <w:sz w:val="24"/>
                <w:szCs w:val="24"/>
              </w:rPr>
              <w:t>sboA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Sbo1F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/Sbo1R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TCGGTTTGTAAACTTCAACTGC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GTCCACTAGACAAGCGGCTC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334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Yndj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yndJ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147F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/147R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CAGAGCGACAGCAATCACAT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TGA ATT TCG GTC CGC TTA TC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Subtilisin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qk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Qk1F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Qk1R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CTTAAACGTCAGAGGCGGAG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ATTGTGCAGCTGCTTGTACG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704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Surfactin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srfAB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110F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110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GTTCTCGCAGTCCAGCAGAAG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GCCGAGCGTATCCGTACCGAG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308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Bacillomycin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bamC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bamC2F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bamC2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CTGGAAGAGATGCCGCTTAC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AAGAGTGCGTTTTCTTCGGA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850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Iturin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ituC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ITUCF1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ITUCR3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TTCACTTTTGATCTGGCGAT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</w:rPr>
              <w:t>CGTCCGGTACATTTTCAC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575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Fengycin</w:t>
            </w:r>
          </w:p>
        </w:tc>
        <w:tc>
          <w:tcPr>
            <w:tcW w:w="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fenB</w:t>
            </w:r>
          </w:p>
        </w:tc>
        <w:tc>
          <w:tcPr>
            <w:tcW w:w="6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FenB1F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/FenB1R</w:t>
            </w:r>
          </w:p>
        </w:tc>
        <w:tc>
          <w:tcPr>
            <w:tcW w:w="13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TACCAATCGCAATGTCGTGT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  <w:t>CTTCGATTTCTAACAGCCGC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767</w:t>
            </w:r>
          </w:p>
        </w:tc>
        <w:tc>
          <w:tcPr>
            <w:tcW w:w="5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Cao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et al., 2012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5: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Single factor test content.</w:t>
      </w:r>
    </w:p>
    <w:tbl>
      <w:tblPr>
        <w:tblStyle w:val="10"/>
        <w:tblW w:w="4999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7694"/>
        <w:gridCol w:w="42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Culture ingredients </w:t>
            </w:r>
          </w:p>
        </w:tc>
        <w:tc>
          <w:tcPr>
            <w:tcW w:w="2714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Single factor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9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Concentration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Carbon sources</w:t>
            </w:r>
          </w:p>
        </w:tc>
        <w:tc>
          <w:tcPr>
            <w:tcW w:w="2714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sucrose, maltose, glucose, lactose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soluble starch</w:t>
            </w:r>
          </w:p>
        </w:tc>
        <w:tc>
          <w:tcPr>
            <w:tcW w:w="149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0.5 %, 1.0 %, 1.5 %, 2.0 %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2.5 %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itrogen sources</w:t>
            </w:r>
          </w:p>
        </w:tc>
        <w:tc>
          <w:tcPr>
            <w:tcW w:w="2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yeast extract, peptone, (NH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 beef extract, 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, Urea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Cl </w:t>
            </w:r>
          </w:p>
        </w:tc>
        <w:tc>
          <w:tcPr>
            <w:tcW w:w="14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0.1 %, 0.5 %, 1.0 %, 1.5 %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2.0 %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norganic salts</w:t>
            </w:r>
          </w:p>
        </w:tc>
        <w:tc>
          <w:tcPr>
            <w:tcW w:w="2714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CaCl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NaCl, MnSO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KCl</w:t>
            </w:r>
          </w:p>
        </w:tc>
        <w:tc>
          <w:tcPr>
            <w:tcW w:w="1497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0.02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%, 0.05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%, 0.1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%, 0.15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%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0.20%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 xml:space="preserve">Culture condition </w:t>
            </w:r>
          </w:p>
        </w:tc>
        <w:tc>
          <w:tcPr>
            <w:tcW w:w="421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radient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illing volume</w:t>
            </w:r>
          </w:p>
        </w:tc>
        <w:tc>
          <w:tcPr>
            <w:tcW w:w="421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25, 50, 100, 125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 xml:space="preserve">and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150 mL (250-mL Erlenmeyer flask)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Speeds</w:t>
            </w:r>
          </w:p>
        </w:tc>
        <w:tc>
          <w:tcPr>
            <w:tcW w:w="421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100, 150, 180, 200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250 rpm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emperatures</w:t>
            </w:r>
          </w:p>
        </w:tc>
        <w:tc>
          <w:tcPr>
            <w:tcW w:w="421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25, 30, 37, 40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and 50 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pH</w:t>
            </w:r>
          </w:p>
        </w:tc>
        <w:tc>
          <w:tcPr>
            <w:tcW w:w="421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5.5, 6.5, 7.0, 7.5, 8.0, 8.5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 xml:space="preserve"> and 9.5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use HCl (0.1mol 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vertAlign w:val="superscript"/>
              </w:rPr>
              <w:t>-1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) and NaOH (0.1 mol 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vertAlign w:val="superscript"/>
              </w:rPr>
              <w:t>-1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</w:rPr>
              <w:t>) to adjust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auto"/>
                <w:spacing w:val="9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6: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Multiple plant growth promoting activities shown by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strain XNRB-3.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906"/>
        <w:gridCol w:w="5170"/>
        <w:gridCol w:w="3468"/>
        <w:gridCol w:w="1473"/>
        <w:gridCol w:w="116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Function</w:t>
            </w:r>
          </w:p>
        </w:tc>
        <w:tc>
          <w:tcPr>
            <w:tcW w:w="67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Function name</w:t>
            </w:r>
          </w:p>
        </w:tc>
        <w:tc>
          <w:tcPr>
            <w:tcW w:w="1823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Detection method</w:t>
            </w:r>
          </w:p>
        </w:tc>
        <w:tc>
          <w:tcPr>
            <w:tcW w:w="1223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ositive result</w:t>
            </w:r>
          </w:p>
        </w:tc>
        <w:tc>
          <w:tcPr>
            <w:tcW w:w="519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References</w:t>
            </w:r>
          </w:p>
        </w:tc>
        <w:tc>
          <w:tcPr>
            <w:tcW w:w="412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PGP properties</w:t>
            </w:r>
          </w:p>
        </w:tc>
        <w:tc>
          <w:tcPr>
            <w:tcW w:w="67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Phosphate solubilization</w:t>
            </w:r>
          </w:p>
        </w:tc>
        <w:tc>
          <w:tcPr>
            <w:tcW w:w="18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grown in Pikovskaya (PVK) medium (Glucose 10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g, Ca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(PO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2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 g, NaCl 0.2 g, (NH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0.5 g,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·7H2O 0.1 g, KCl 0.2 g, yeast extract 0.5 g, MnSO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 mg, FeSO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2 mg, Bromphenol blue 25 mg, agar 20 g and sterilized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distilled water (sdH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O) 1L) for 7 days at 30 °C.</w:t>
            </w:r>
          </w:p>
        </w:tc>
        <w:tc>
          <w:tcPr>
            <w:tcW w:w="12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</w:p>
        </w:tc>
        <w:tc>
          <w:tcPr>
            <w:tcW w:w="51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Cui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et al., 2019</w:t>
            </w:r>
          </w:p>
        </w:tc>
        <w:tc>
          <w:tcPr>
            <w:tcW w:w="41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Potassium solubilization</w:t>
            </w:r>
          </w:p>
        </w:tc>
        <w:tc>
          <w:tcPr>
            <w:tcW w:w="18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grown in Potassium feldspar (PF) solid medium (Sucrose 10 g,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0.5 g, (NH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0.2 g, NaCl 0.1 g, CaCO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0.1 g, Potassium feldspar 5.0 g, Bromophenol blue 25 mg, agar 20 g and 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O1 L, pH 7.2) for 7 days at 30 °C.</w:t>
            </w:r>
          </w:p>
        </w:tc>
        <w:tc>
          <w:tcPr>
            <w:tcW w:w="12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</w:p>
        </w:tc>
        <w:tc>
          <w:tcPr>
            <w:tcW w:w="51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Cui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et al., 2019</w:t>
            </w:r>
          </w:p>
        </w:tc>
        <w:tc>
          <w:tcPr>
            <w:tcW w:w="41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Nitrogen fixation</w:t>
            </w:r>
          </w:p>
        </w:tc>
        <w:tc>
          <w:tcPr>
            <w:tcW w:w="18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grown in nitrogen-free Ashby medium (glucose 5 g, mannitol 5 g, CaCl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·2H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0.1 g,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0.1 g, Na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MoO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·2H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5 mg, 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0.9 g, KH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0.1 g, FeSO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 0.01 g, CaCO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3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 g ,15 g agar in 1L 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O, pH 7.3) for 7 days at 28 °C.</w:t>
            </w:r>
          </w:p>
        </w:tc>
        <w:tc>
          <w:tcPr>
            <w:tcW w:w="1223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</w:p>
        </w:tc>
        <w:tc>
          <w:tcPr>
            <w:tcW w:w="519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Cui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et al., 2019</w:t>
            </w:r>
          </w:p>
        </w:tc>
        <w:tc>
          <w:tcPr>
            <w:tcW w:w="412" w:type="pc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Ferric siderophore production (Sid)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Bacteria was grown in Chrome azurol S agar medium (Shandong, China) and incubated at 30 °C for 48-72 h.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Development of a yellow to orange halo around the bacterial growth.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Schwyn and Neilands,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1987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Indole-3-acetic-acid (IAA) production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Aliquots of 20 μL of an overnight grown bacterial culture were used to inoculate 5 mL TSB (Tryptic Soy Broth) without and with tryptophan (200 μg mL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−1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) and incubated at 30 °C for 24 h.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Overnight cultures were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centrifuged and 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mL supernatant was mixed with 4 mL Salkowski's reagent, and incubated for 20 min at room temperature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before the absorbance was measured at 535 nm.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Rashid et al., 2012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Without Tryptophan: 12.92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With Tryptophan: 31.01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Ammonia production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inoculated into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 test tube that contained 10 mL of 4 % peptone broth in a liquid medium, then cultured at 28 °C for 7 days.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The addition of Nesseler’s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reagent, development of yellow to brown color.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Dixit et al., 2015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Amylase production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grown in Difco Nutrient Agar (20.0 g soluble starch, 0.5 g KCl, 2.0 g NaNO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, 1.0 g 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, 0.5 g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·7H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O, 5.0 g NaCl, and 18.0 g agar in 1L 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O, pH 6) for 3-5 days at 28 °C.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The plates were flooded with an iodine solution and a yellow zone around a colony in an otherwise blue medium.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Hankin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Anagnostakis,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1975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Hydrogen cyanide  (HCN) production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streaked on the TSA medium with 4.4 g glycine. Whatman no.1 filter paper soaked in a 2 % sodium carbonate in 0.5 % picric acid solution was placed on top of streaked plates and incubated at 30 °C for 4 days.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Development of orange to red color.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Ahmad et al., 2008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ACC deaminase enzyme production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The absorbance of the bacteria extracts in the presence of assay reagent, with ACC (the substrate) and without ACC was measured by spectrophotometer (Shimadzu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UV‒2600, Japan) at 540 nm.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The amount of α-ketobutyrate produced was calculated by preparing its standard curve ranging between 0.1 and 1.0 µmoL.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Penrose and Glick, 2003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0.633803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Cell wall degrading enzyme activity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Cellulose activity 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inoculated on the cellulose-Congo red agar and incubated for 7 days at 30 °C.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Hendricks et al., 1995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Pectinase activity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spot-inoculated on medium was composed of citrus pectin 10 g, (NH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1.4 g, 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 g, KH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2 g,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0.1 g, and 20.0 g agar in 1L 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O, pH 6) for 24 h at 37 °C.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The plates were observed for clear zones around the colonies after flooding with 1 % iodine solution.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Rehman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et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al., 2015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β 1,3-glucanase activity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inoculated on 1/2 R2A agar media (pachyman 0.2 %, peptone 0.1 %, Yeast extract 0.01 %, 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0.1 %,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0.05 %, 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NO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0.2 %, congo red 0.005 %, and 20.0 g agar in 1L sdH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O, pH 7) for 48 h at 30 °C.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The positive bacteria formed a clear halo around the colony.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Hong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Meng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2003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Chitosanase activity 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Bacteria was inoculated on chitosanase-detection agar plate (CDA plate) ( A 1 litre medium for CDA-plate preparation was prepared by mixing 10 g of chitosan (pre-dissolved in 200 mL of 1% acetic acid), 20 g agar and M9 medium containing the following salts: Na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HPO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1.3 g, KH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3.0 g, NaCl 0.5 g, NH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Cl 1.0 g, MgSO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0.24 g and CaCl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0.01 g. The final pH was adjusted to 6.5 with NaOH) for 4 d at 30 °C.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The positive bacteria formed a clear halo around the colony.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Cheng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and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Li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, 2000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Protease activity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Bacteria was inoculated on LB supplemented with 2 % skimmed milk agar medium.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Adinarayana et al., 2003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4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Chitinolytic activity 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Chitinase medium was prepared by using ½ strength TSA supplemented with 0.6 % w/v colloidal chitin. Bacteria were spot inoculated on medium and incubated at 30 °C for 5 days.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Georgi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lear halo were observed around bacterial colonies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Bibi et al., 2012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Amino acids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Amino acids were pre-column derivatized with PITC and were separated and quantified under the optimum condition (running buffer 30 mM phosphate and 3 mM β-CD at pH 7.0; voltage of 20 kV) by Biochrom 30+ amino acid analyzer (Biochrom, U.K) attached to a PA800 high performance capillary electrophoresis (HPCE) system equipped with an on-column ultra violet detector system (Genstech Biotechnology Co., Ltd, Shanghai, China) refer to the method of Ren et al. (2012). The capillaries were Bare Fused-Silica Capillary-50 μm ID, 375 μm OD, 67 cm (pkg of 3) (Shkmsw Biotechnology Co., Ltd, Shanghai, China).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Individual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amino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acid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concentrations were calculated by comparing the specific amino acid peak area to a standard curve for that amino acid.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Ren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et al., 2012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Phytohormones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B. licheniformis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XNRB-3 was grown in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optimized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shd w:val="clear" w:color="auto" w:fill="FFFFFF"/>
                <w:lang w:eastAsia="zh-CN"/>
              </w:rPr>
              <w:t xml:space="preserve"> liquid fermentation medium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for seven days. After seven days, the pure culture filtrate in which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B. licheniformis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XNRB-3 was grown was supplemented with [D5]-IAA, [2H2] GA, [(±)-3,5,5,7,7,7-d6]-ABA] as an internal standard, extracted, and subjected to GC-MS/SIM for determination and quantification. Further, the GC/MS used for quantification was equipped with a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HP-5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capillary column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HP-5 (30 m length, 0.25 mm ID, 0.25 μm film, 325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℃ maximum temperature)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and used He (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99.999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,) was as the carrier gas with a head pressure of 30 kPa, an injector temperature of 200 °C, and an ionizing voltage of 70 eV.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Phytohormones concentrations were calculated from ratios of peak area of sample to a corresponding internal standard.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Shahzad et al., 2019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Microtiter plate biofilm formation assay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In short, polystyrene microtiter plates (Greiner Bio-one, Germany) were filled with 200 μ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LB liquid medium and six wells were inoculated with 1.5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% strain XNRB-3 overnight cultures. The plates were incubated at 37 °C. After incubation for either 24 h, wells were gently washed three times with 200 μ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of phosphate-buffered saline, and subsequently biofilm cells were stained with 200 μ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of 0.1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% (wt/vol) crystal violet for 30 min. After these 30 min, the wells were washed twice with 200 μ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sterile deionized water to remove unbound crystal violet. The remaining crystal violet was dissolved in 200 μ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96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% ethanol, and the absorbance was measured at 595 nm. </w:t>
            </w:r>
          </w:p>
        </w:tc>
        <w:tc>
          <w:tcPr>
            <w:tcW w:w="12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Strains with optical density at 595 nm (OD595) values of 0.4, which is about two times the background signal, or higher were considered positive for biofilm formation. </w:t>
            </w:r>
          </w:p>
        </w:tc>
        <w:tc>
          <w:tcPr>
            <w:tcW w:w="5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Djordjevic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et al., 2002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+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shd w:val="clear" w:color="auto" w:fill="FFFFFF"/>
          <w:lang w:val="en-US" w:eastAsia="zh-CN"/>
        </w:rPr>
        <w:t xml:space="preserve">Note: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−, negative; +, positive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 ACC deaminase activity (µM of α-ketobutyrate/mg of protein/h) by using this standard curve according to the following equation: Y = 0.0071X+0.1108, R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= 0.9998. Indole acetic acid production (µg/ml) by using this standard curve according to the following equation: Y = 0.0387X+0.2002, R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= 0.9997.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7: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Absorbance value of 10 mmol L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 w:eastAsia="zh-CN"/>
        </w:rPr>
        <w:t>-1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liquid Phlorizin medium at different wavelengths. 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056"/>
        <w:gridCol w:w="1782"/>
        <w:gridCol w:w="1056"/>
        <w:gridCol w:w="178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Wavelength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(nm)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OD value 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Wavelength (nm)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OD value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Wavelength (nm)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OD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0.398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274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0.992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288</w:t>
            </w:r>
          </w:p>
        </w:tc>
        <w:tc>
          <w:tcPr>
            <w:tcW w:w="620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0.482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276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1.085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290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0.547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278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1.161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0.627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1.238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294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268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0.712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282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1.218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296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0.804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284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1.207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298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6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272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0.897</w:t>
            </w:r>
          </w:p>
        </w:tc>
        <w:tc>
          <w:tcPr>
            <w:tcW w:w="1046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286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1.196</w:t>
            </w:r>
          </w:p>
        </w:tc>
        <w:tc>
          <w:tcPr>
            <w:tcW w:w="1046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0.962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sectPr>
          <w:pgSz w:w="11906" w:h="16838"/>
          <w:pgMar w:top="1440" w:right="1803" w:bottom="1440" w:left="1803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8: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Disease severity scoring standard and calculation formula.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8576"/>
        <w:gridCol w:w="29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riteria</w:t>
            </w:r>
          </w:p>
        </w:tc>
        <w:tc>
          <w:tcPr>
            <w:tcW w:w="85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tandard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95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References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Scoring of wilting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symptoms</w:t>
            </w:r>
          </w:p>
        </w:tc>
        <w:tc>
          <w:tcPr>
            <w:tcW w:w="85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0 = healthy plant or plant without symptoms</w:t>
            </w:r>
          </w:p>
        </w:tc>
        <w:tc>
          <w:tcPr>
            <w:tcW w:w="29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Azabou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et al.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1 =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33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% of plant tissue affected by chlorosis, leaf and shoot necrosis, or defoliation</w:t>
            </w: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2 = 34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66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% affected tissue</w:t>
            </w: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3 = 67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100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% affected tissue</w:t>
            </w:r>
          </w:p>
        </w:tc>
        <w:tc>
          <w:tcPr>
            <w:tcW w:w="2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4 = dead plant</w:t>
            </w:r>
          </w:p>
        </w:tc>
        <w:tc>
          <w:tcPr>
            <w:tcW w:w="2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The area under the disease progress curve (AUDPC) </w:t>
            </w:r>
          </w:p>
        </w:tc>
        <w:tc>
          <w:tcPr>
            <w:tcW w:w="85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AUDPC = [(t/2×(S2+2×S3+···+ 2Si−1+ Si))/4×n]×100, where t is the interval between observations in days, Si is the final mean severity (disease index), 4 is the maximum disease rating, and n is the number of observations. </w:t>
            </w:r>
          </w:p>
        </w:tc>
        <w:tc>
          <w:tcPr>
            <w:tcW w:w="29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López-Escudero et al., 2004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The final mean severity of symptoms (FMS)</w:t>
            </w: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FMS=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∑(Ni×Xi)/ni, where Ni is the number of plants with symptoms, Xi is the value of the symptom score, and ni is the number of diseased plants.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Cachinero et al.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2002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Disease intensity (DI)</w:t>
            </w: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DI (%) =100×∑(Ni×Xi)/(15×4), where Ni is the number of plants with symptoms, Xi is the value of the symptom score, 15 is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zh-CN"/>
              </w:rPr>
              <w:t xml:space="preserve"> the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total number of plants, and 4 is the maximum disease rating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based on the wilting symptoms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).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Cachinero et al.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2002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The relative control effect (%)</w:t>
            </w: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The relative control effect (%) = (DI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</w:rPr>
              <w:t xml:space="preserve">CK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-DI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)/DI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vertAlign w:val="subscript"/>
              </w:rPr>
              <w:t>CK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×100.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Cachinero et al.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 2002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Disease incidence (%)</w:t>
            </w:r>
          </w:p>
        </w:tc>
        <w:tc>
          <w:tcPr>
            <w:tcW w:w="8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 xml:space="preserve">Disease incidence (%) =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umber of diseased plants/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otal number of plants×100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</w:t>
            </w:r>
          </w:p>
        </w:tc>
        <w:tc>
          <w:tcPr>
            <w:tcW w:w="2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Wu et al., 2019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S9: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Pure compounds purchased from reagent companies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</w:p>
    <w:tbl>
      <w:tblPr>
        <w:tblStyle w:val="9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400"/>
        <w:gridCol w:w="1712"/>
        <w:gridCol w:w="1279"/>
        <w:gridCol w:w="2012"/>
        <w:gridCol w:w="49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119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Compound Name</w:t>
            </w:r>
          </w:p>
        </w:tc>
        <w:tc>
          <w:tcPr>
            <w:tcW w:w="60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Chemical structure</w:t>
            </w:r>
          </w:p>
        </w:tc>
        <w:tc>
          <w:tcPr>
            <w:tcW w:w="45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roduct properties</w:t>
            </w:r>
          </w:p>
        </w:tc>
        <w:tc>
          <w:tcPr>
            <w:tcW w:w="70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urity</w:t>
            </w:r>
          </w:p>
        </w:tc>
        <w:tc>
          <w:tcPr>
            <w:tcW w:w="174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Prostitution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Harmaline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&gt;98.0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(HPLC)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McLin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C(O)CH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OH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Rhodanine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Yuanye Biotechnology Co., Ltd.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Triethyl citrate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Yuanye Biotechnology Co., Ltd.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Benzeneacetic acid, 4-hydroxy-, methyl ester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Yuanye Biotechnology Co., Ltd.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Duroquinone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2-Coumaranone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2,3-Butanediol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1,2-Benzenedicarboxylic acid, bis(1-methylethyl) ester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2,4-Di-tert-butylphenol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Shanghai Yuanye Biotechnology Co., Ltd.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Butanedioic acid, monomethyl ester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alpha-Bisabolol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Acetoin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Dibutyl phthalate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&gt;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(GC)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3-Nonen-2-one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Shanghai McLin Biochemical Technology Co., Ltd.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Benzoic acid, 3,4-dimethyl-, methyl ester</w:t>
            </w:r>
          </w:p>
        </w:tc>
        <w:tc>
          <w:tcPr>
            <w:tcW w:w="60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862965" cy="715010"/>
                  <wp:effectExtent l="0" t="0" r="13335" b="889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Beijing J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and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 Scientific Technology Co., Ltd.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 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S10: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Properties of the carriers used in this study.</w:t>
      </w:r>
    </w:p>
    <w:tbl>
      <w:tblPr>
        <w:tblStyle w:val="9"/>
        <w:tblW w:w="0" w:type="auto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38"/>
        <w:gridCol w:w="2553"/>
        <w:gridCol w:w="575"/>
        <w:gridCol w:w="646"/>
        <w:gridCol w:w="906"/>
        <w:gridCol w:w="849"/>
        <w:gridCol w:w="938"/>
        <w:gridCol w:w="952"/>
        <w:gridCol w:w="40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Carrier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EC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OM 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TN 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 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 xml:space="preserve">5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(%)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Source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Soil materials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Peat1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Purchased in Shanghai, China through Taobao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Peat2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Diatomite earths (inorganic soils)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Purchased in Tianjin, China through Taobao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Organic materials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Composts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Herb residue compost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Nanjing,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Cow dung compost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Chicken manure compost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Henan,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Earthworm manure compost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Soybean meal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Anhui,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Pleurotus eryngii residue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Sawdust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Fujian, China through Taobao 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Rice husk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Wheat straw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Corn stalks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Purchased in Hebei, China through Taobao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Inert materials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Vermiculite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Purchased in Shanghai, China through Taobao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Perlite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Purchased in Shanghai, China through Taobao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Note: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EC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Electrolytic conductivity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;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OM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Organic matter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;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TN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Total nitrogen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11: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The physical and chemical properties of the soil in the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old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 xml:space="preserve"> apple orchard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</w:p>
    <w:tbl>
      <w:tblPr>
        <w:tblStyle w:val="9"/>
        <w:tblpPr w:leftFromText="180" w:rightFromText="180" w:vertAnchor="text" w:horzAnchor="page" w:tblpX="1412" w:tblpY="400"/>
        <w:tblOverlap w:val="never"/>
        <w:tblW w:w="0" w:type="auto"/>
        <w:tblInd w:w="0" w:type="dxa"/>
        <w:tblBorders>
          <w:top w:val="singl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1"/>
        <w:gridCol w:w="1348"/>
        <w:gridCol w:w="1638"/>
        <w:gridCol w:w="1654"/>
        <w:gridCol w:w="2066"/>
        <w:gridCol w:w="1465"/>
        <w:gridCol w:w="1002"/>
        <w:gridCol w:w="1841"/>
        <w:gridCol w:w="943"/>
      </w:tblGrid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Nitrate nitrogen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(mg kg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2"/>
                <w:sz w:val="24"/>
                <w:szCs w:val="24"/>
              </w:rPr>
              <w:t>Ammonium nitrogen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(mg kg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Available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hosphorus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(mg kg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Available 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otassium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(mg kg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Organic matter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Soil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Soil moisture content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Soil texture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Manzhuang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Town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±0.04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±0.02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10.57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±0.37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53.13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±6.33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±0.02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±0.23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15.49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±0.42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Sandy loam</w:t>
            </w: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Wan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ou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illage, Laizhou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ity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27.63±0.22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14.13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±0.20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±0.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40.26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±8.83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2.09±0.05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6.49±0.18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8.86±0.17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Clay loam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12: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Physiological and biochemical characteristics of strain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XNRB-3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</w:p>
    <w:tbl>
      <w:tblPr>
        <w:tblStyle w:val="10"/>
        <w:tblpPr w:leftFromText="180" w:rightFromText="180" w:vertAnchor="text" w:horzAnchor="page" w:tblpXSpec="center" w:tblpY="36"/>
        <w:tblOverlap w:val="never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104"/>
        <w:gridCol w:w="3228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Text index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Results</w:t>
            </w:r>
          </w:p>
        </w:tc>
        <w:tc>
          <w:tcPr>
            <w:tcW w:w="322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Text index</w:t>
            </w:r>
          </w:p>
        </w:tc>
        <w:tc>
          <w:tcPr>
            <w:tcW w:w="113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Hydrogen peroxide reaction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  <w:tc>
          <w:tcPr>
            <w:tcW w:w="3228" w:type="dxa"/>
            <w:tcBorders>
              <w:top w:val="single" w:color="auto" w:sz="6" w:space="0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Arginine bihydrolysis reaction</w:t>
            </w:r>
          </w:p>
        </w:tc>
        <w:tc>
          <w:tcPr>
            <w:tcW w:w="113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superscript"/>
                <w:lang w:val="en-US" w:eastAsia="zh-CN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Contact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Sucrose fermentation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Starch hydrolysis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Glucose fermentation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superscript"/>
                <w:lang w:val="en-US" w:eastAsia="zh-CN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Nitrate reduction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Methyl red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Indole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superscript"/>
                <w:lang w:val="en-US" w:eastAsia="zh-CN"/>
              </w:rPr>
              <w:t>_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Voges-Proskauer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Citrate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superscript"/>
                <w:lang w:val="en-US" w:eastAsia="zh-CN"/>
              </w:rPr>
              <w:t>_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Urea enzyme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181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Hydrogen sulfide reaction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Gelatin hydrolysis enzyme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+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Note: +, positive reaction;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vertAlign w:val="superscript"/>
          <w:lang w:val="en-US" w:eastAsia="zh-CN"/>
        </w:rPr>
        <w:t>_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, negative reaction.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The test was repeated three times.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Georgia" w:hAnsi="Georgia" w:eastAsia="Georgia" w:cs="Georgia"/>
          <w:i w:val="0"/>
          <w:iCs w:val="0"/>
          <w:caps w:val="0"/>
          <w:color w:val="auto"/>
          <w:spacing w:val="0"/>
          <w:sz w:val="16"/>
          <w:szCs w:val="1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  <w:t>Table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color w:val="auto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The strain was identified by analyzing the similarity of the color development in a 96-well microtiter plate between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>XNRB-3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and standard strains in the kinetic database by Biolog Retrospect 2.0 Data Management Software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>The most likely results were still listed, each of which shows three parameters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Probability (PROB), Similarity (SIM), and Distance (DIST). The results were considered to be more accurate when the SIM value &gt; 0.5 and the DIST value &lt; 5.00 are satisfied. </w:t>
      </w:r>
    </w:p>
    <w:tbl>
      <w:tblPr>
        <w:tblStyle w:val="10"/>
        <w:tblpPr w:leftFromText="180" w:rightFromText="180" w:vertAnchor="text" w:horzAnchor="page" w:tblpX="1441" w:tblpY="12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43"/>
        <w:gridCol w:w="1072"/>
        <w:gridCol w:w="1073"/>
        <w:gridCol w:w="1530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6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Biolog ID DB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Biolog GEN Ⅲ DB.15G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Result</w:t>
            </w:r>
          </w:p>
        </w:tc>
        <w:tc>
          <w:tcPr>
            <w:tcW w:w="494" w:type="pct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3678" w:type="pct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Species ID: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Bacillus licheniformis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Comment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Notic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Rank</w:t>
            </w:r>
          </w:p>
        </w:tc>
        <w:tc>
          <w:tcPr>
            <w:tcW w:w="4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PROB</w:t>
            </w:r>
          </w:p>
        </w:tc>
        <w:tc>
          <w:tcPr>
            <w:tcW w:w="629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SIM</w:t>
            </w:r>
          </w:p>
        </w:tc>
        <w:tc>
          <w:tcPr>
            <w:tcW w:w="629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DIST</w:t>
            </w:r>
          </w:p>
        </w:tc>
        <w:tc>
          <w:tcPr>
            <w:tcW w:w="898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Qrganism Type</w:t>
            </w:r>
          </w:p>
        </w:tc>
        <w:tc>
          <w:tcPr>
            <w:tcW w:w="1519" w:type="pct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Species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==&gt;1</w:t>
            </w:r>
          </w:p>
        </w:tc>
        <w:tc>
          <w:tcPr>
            <w:tcW w:w="494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0.689</w:t>
            </w:r>
          </w:p>
        </w:tc>
        <w:tc>
          <w:tcPr>
            <w:tcW w:w="629" w:type="pct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0.689</w:t>
            </w:r>
          </w:p>
        </w:tc>
        <w:tc>
          <w:tcPr>
            <w:tcW w:w="629" w:type="pct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4.698</w:t>
            </w:r>
          </w:p>
        </w:tc>
        <w:tc>
          <w:tcPr>
            <w:tcW w:w="898" w:type="pct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GP-RodSB</w:t>
            </w:r>
          </w:p>
        </w:tc>
        <w:tc>
          <w:tcPr>
            <w:tcW w:w="1519" w:type="pct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Bacillus licheniformis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94" w:type="pct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0.155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0.155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4.768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GP-RodSB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Bacillus atrophaeus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subtilis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0.152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0.152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4.780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GP-RodSB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Bacillus subtilis ss subtilis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6" w:type="pc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94" w:type="pct"/>
            <w:tcBorders>
              <w:top w:val="nil"/>
              <w:left w:val="single" w:color="auto" w:sz="6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0.083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0.083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5.149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GP-RodSB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Bacillus subtilis ss spizizenii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400" w:lineRule="atLeast"/>
        <w:ind w:firstLine="0" w:firstLineChars="0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S14: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Utilization ability of strain XNRB-3 on 94 phenotypic tests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The Biolog GEN III MicroPlate analyzes a microorganism in 94 phenotypic tests: 71 carbon source utilization assays (columns 1-9) and 23 chemical sensitivity assays (columns 10-12). All wells visually resembling the negative control well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A-1(positive control well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A-10) well should be scored as “negative” (-) and all wells with a noticeable purple color (greater than well A-1 and A-10) should be scored as “positive” (+). Wells with extremely faint color, or with small purple flecks or clumps are best scored as “borderline” (-/+). </w:t>
      </w:r>
    </w:p>
    <w:tbl>
      <w:tblPr>
        <w:tblStyle w:val="10"/>
        <w:tblpPr w:leftFromText="180" w:rightFromText="180" w:vertAnchor="text" w:horzAnchor="page" w:tblpX="1772" w:tblpY="206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73"/>
        <w:gridCol w:w="662"/>
        <w:gridCol w:w="669"/>
        <w:gridCol w:w="1443"/>
        <w:gridCol w:w="662"/>
        <w:gridCol w:w="669"/>
        <w:gridCol w:w="140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Columns</w:t>
            </w:r>
          </w:p>
        </w:tc>
        <w:tc>
          <w:tcPr>
            <w:tcW w:w="982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Nutrient matrix</w:t>
            </w:r>
          </w:p>
        </w:tc>
        <w:tc>
          <w:tcPr>
            <w:tcW w:w="388" w:type="pct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Reaction type</w:t>
            </w:r>
          </w:p>
        </w:tc>
        <w:tc>
          <w:tcPr>
            <w:tcW w:w="392" w:type="pct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Columns</w:t>
            </w:r>
          </w:p>
        </w:tc>
        <w:tc>
          <w:tcPr>
            <w:tcW w:w="84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Nutrient matrix</w:t>
            </w:r>
          </w:p>
        </w:tc>
        <w:tc>
          <w:tcPr>
            <w:tcW w:w="388" w:type="pct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Reaction type</w:t>
            </w:r>
          </w:p>
        </w:tc>
        <w:tc>
          <w:tcPr>
            <w:tcW w:w="392" w:type="pct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Columns</w:t>
            </w:r>
          </w:p>
        </w:tc>
        <w:tc>
          <w:tcPr>
            <w:tcW w:w="82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Nutrient matrix</w:t>
            </w:r>
          </w:p>
        </w:tc>
        <w:tc>
          <w:tcPr>
            <w:tcW w:w="38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Reaction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92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  <w:tc>
          <w:tcPr>
            <w:tcW w:w="982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Negative Control</w:t>
            </w:r>
          </w:p>
        </w:tc>
        <w:tc>
          <w:tcPr>
            <w:tcW w:w="388" w:type="pct"/>
            <w:tcBorders>
              <w:top w:val="single" w:color="auto" w:sz="8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single" w:color="auto" w:sz="8" w:space="0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C9</w:t>
            </w:r>
          </w:p>
        </w:tc>
        <w:tc>
          <w:tcPr>
            <w:tcW w:w="847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Inosine</w:t>
            </w:r>
          </w:p>
        </w:tc>
        <w:tc>
          <w:tcPr>
            <w:tcW w:w="388" w:type="pct"/>
            <w:tcBorders>
              <w:top w:val="single" w:color="auto" w:sz="8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single" w:color="auto" w:sz="8" w:space="0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F5</w:t>
            </w:r>
          </w:p>
        </w:tc>
        <w:tc>
          <w:tcPr>
            <w:tcW w:w="825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D-Glucuronic Acid</w:t>
            </w:r>
          </w:p>
        </w:tc>
        <w:tc>
          <w:tcPr>
            <w:tcW w:w="389" w:type="pct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Dextrin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C10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Sodium Lactate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Glucuronamide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D-Maltose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C11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Fusidic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Mucic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D-Trehalose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C12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D-Serine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Quinic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D-Cellobiose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D-Sorbitol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D-Saccharic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Gentiobiose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D-Mannitol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F10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Vancomycin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Sucrose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D-Arabitol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F11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Tetrazolium Violet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A8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Turanose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Myo-Inositol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Tetrazolium Blue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A9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Stachyose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Glycerol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p-Hydroxy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-phenylacetic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A10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Positive Control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Glycerol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Methyl pyruvate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A11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pH6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D7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D-Fructose-6-Phosphate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D-Lactic Acid Methyl Ester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A12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pH5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D-Aspartic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L-Lactic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D-Raffinose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D-Serine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Citric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α-D-Lactose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D10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Troleandomycin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α-Keto-glutaric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D-Melibiose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D11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Rifamycin SV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D-Malic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β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-Methyl-D-Glucoside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D12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Minocycline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L-Malic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Salicin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Gelatin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Bromosuccinic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N-Acetyl-D-Glucosamine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Glycyl-L-Proline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G10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Nalidixic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N-Acetyl-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β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-D-Mannosamine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D-Alanine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G11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Lithium Chloride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B8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N-Acetyl-D-Galactosamine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L-Arginine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G12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Potassium Tellurite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B9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N-AcetylNeuraminic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L-Aspartic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Tween 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B10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% NaCl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L-Glutamic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H2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γ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 xml:space="preserve">-Amino-Butyric Acid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B11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% NaCl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E7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L-Histidine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 xml:space="preserve">α-Hydroxy-Butyric Acid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B12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% NaCl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L-Pyroglutamic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β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-Hydroxy-D,L-butyric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α-D-Glucose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L-Serine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α-Keto-Butyric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C2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D-Mannose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E10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Lincomycin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H6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Acetoacetic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C3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D-Fructose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E11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Guanidine HCl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H7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Propionic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C4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D-Galactose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E12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Niaproof 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Acetic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C5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3-Methyl-D-Glucose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  <w:t>Pectin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H9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Formic Acid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L-Fucose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F2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Galacturonic acid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H10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Aztreonam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D-Fucose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 xml:space="preserve">D-Galactonic Acid Lactone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H11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Sodium Butyrate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92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C8</w:t>
            </w:r>
          </w:p>
        </w:tc>
        <w:tc>
          <w:tcPr>
            <w:tcW w:w="982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L-Rhamnose</w:t>
            </w:r>
          </w:p>
        </w:tc>
        <w:tc>
          <w:tcPr>
            <w:tcW w:w="388" w:type="pct"/>
            <w:tcBorders>
              <w:top w:val="nil"/>
              <w:left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F4</w:t>
            </w: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D-Gluconic Acid</w:t>
            </w:r>
          </w:p>
        </w:tc>
        <w:tc>
          <w:tcPr>
            <w:tcW w:w="388" w:type="pct"/>
            <w:tcBorders>
              <w:top w:val="nil"/>
              <w:left w:val="nil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392" w:type="pct"/>
            <w:tcBorders>
              <w:top w:val="nil"/>
              <w:left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H12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</w:rPr>
              <w:t>Sodium Bromate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15: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IAA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GA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and ABA production levels by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en-US" w:eastAsia="zh-CN"/>
        </w:rPr>
        <w:t xml:space="preserve">B. licheniformis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XNRB-3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.</w:t>
      </w:r>
    </w:p>
    <w:tbl>
      <w:tblPr>
        <w:tblStyle w:val="9"/>
        <w:tblpPr w:leftFromText="180" w:rightFromText="180" w:vertAnchor="text" w:horzAnchor="page" w:tblpX="1593" w:tblpY="282"/>
        <w:tblOverlap w:val="never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43"/>
        <w:gridCol w:w="998"/>
        <w:gridCol w:w="4195"/>
        <w:gridCol w:w="9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Hormones</w:t>
            </w:r>
          </w:p>
        </w:tc>
        <w:tc>
          <w:tcPr>
            <w:tcW w:w="61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Carrier gas flow rate </w:t>
            </w:r>
          </w:p>
        </w:tc>
        <w:tc>
          <w:tcPr>
            <w:tcW w:w="58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ource temperature</w:t>
            </w:r>
          </w:p>
        </w:tc>
        <w:tc>
          <w:tcPr>
            <w:tcW w:w="246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Temperature program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Content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Gibberellin (GA)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250 °C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60 °C (1 min) → 15 °C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→ 200 °C (1 min) → 5 °C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→ 285 °C (5 min)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bscript"/>
                <w:lang w:val="en-US" w:eastAsia="zh-CN"/>
              </w:rPr>
              <w:t xml:space="preserve">4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1.89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ng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mL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perscript"/>
                <w:lang w:val="en-US" w:eastAsia="zh-CN"/>
              </w:rPr>
              <w:t>-1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GA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bscript"/>
                <w:lang w:val="en-US" w:eastAsia="zh-CN"/>
              </w:rPr>
              <w:t xml:space="preserve">20 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1.65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ng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mL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perscript"/>
                <w:lang w:val="en-US" w:eastAsia="zh-CN"/>
              </w:rPr>
              <w:t>-1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Indol-3-ylacetic acid (IAA)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60 mL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230 °C</w:t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 °C (2 min) → 20 °C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→ 280 °C (5 min) → 5 °C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15.275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μg mL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perscript"/>
                <w:lang w:val="en-US" w:eastAsia="zh-CN"/>
              </w:rPr>
              <w:t>-1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Abscisic acid (ABA)</w:t>
            </w:r>
          </w:p>
        </w:tc>
        <w:tc>
          <w:tcPr>
            <w:tcW w:w="61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 mL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Style w:val="19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250 °C</w:t>
            </w:r>
          </w:p>
        </w:tc>
        <w:tc>
          <w:tcPr>
            <w:tcW w:w="246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 °C (1 min) → 15 °C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→ 200 °C (1 min) → 5 °C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→ 250 °C → 10 °C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min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  <w:lang w:val="en-US" w:eastAsia="zh-CN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→ 280 °C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0.157 ng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mL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vertAlign w:val="superscript"/>
                <w:lang w:val="en-US" w:eastAsia="zh-CN"/>
              </w:rPr>
              <w:t>-1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sectPr>
          <w:pgSz w:w="11906" w:h="16838"/>
          <w:pgMar w:top="1440" w:right="1803" w:bottom="1440" w:left="1803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16: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Amino acid contents in culture medium using HPCE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Values in columns followed by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the same letter are not significantly different according to Duncan test at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 0.05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 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W w:w="4999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1"/>
        <w:gridCol w:w="412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7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Amino acid</w:t>
            </w:r>
          </w:p>
        </w:tc>
        <w:tc>
          <w:tcPr>
            <w:tcW w:w="242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Content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Aspartic acid (Asp)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194.76±3.03a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Threonine (Thr)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19.17±0.99j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Serine (Ser)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19.41±0.17ij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Glutamate (Glu)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106.43±0.68b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Proline (Pro)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37.83±0.75f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Glycine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(Gly)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22.49±1.18i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Alanine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(Ala)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41.74±0.84e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Cystine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(Cys)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19.57±0.49ij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Valine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(Val)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29.22±0.92h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Methionine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(Met)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32.90±0.42g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Isoleucine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(Ile)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20.54±0.30ij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Leucine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(Leu)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76.91±0.79c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Tyrosine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(Tyr)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60.16±0.78d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Phenylalanine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(Phe)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39.19±0.41ef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Histidine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(His)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20.14±1.13ij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Lysine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(Lys)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38.06±0.10f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7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Arginine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(Arg)</w:t>
            </w:r>
          </w:p>
        </w:tc>
        <w:tc>
          <w:tcPr>
            <w:tcW w:w="242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30.52±0.06gh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sectPr>
          <w:pgSz w:w="11906" w:h="16838"/>
          <w:pgMar w:top="1440" w:right="1803" w:bottom="1440" w:left="1803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17: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Inorganic salt combined fermentation condition L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vertAlign w:val="subscript"/>
          <w:lang w:val="en-US" w:eastAsia="zh-CN"/>
        </w:rPr>
        <w:t>25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(5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) Orthogonal test design and results. The three factors were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</w:rPr>
        <w:t>MgSO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vertAlign w:val="subscript"/>
        </w:rPr>
        <w:t>4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</w:rPr>
        <w:t>KH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</w:rPr>
        <w:t>PO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vertAlign w:val="subscript"/>
        </w:rPr>
        <w:t>4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KC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l, and the 5 level was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0.1, 0.5, 1.0, 1.5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and 2.0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</w:rPr>
        <w:t>g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</w:rPr>
        <w:t>L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9"/>
          <w:sz w:val="24"/>
          <w:szCs w:val="24"/>
          <w:shd w:val="clear" w:fill="FFFFFF"/>
          <w:vertAlign w:val="superscript"/>
          <w:lang w:val="en-US" w:eastAsia="zh-CN"/>
        </w:rPr>
        <w:t>-1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.</w:t>
      </w:r>
    </w:p>
    <w:tbl>
      <w:tblPr>
        <w:tblStyle w:val="9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28"/>
        <w:gridCol w:w="1756"/>
        <w:gridCol w:w="1427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30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Influence factors</w:t>
            </w: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Style w:val="20"/>
                <w:rFonts w:eastAsia="宋体"/>
                <w:color w:val="auto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Style w:val="20"/>
                <w:rFonts w:eastAsia="宋体"/>
                <w:color w:val="auto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HPO</w:t>
            </w:r>
            <w:r>
              <w:rPr>
                <w:rStyle w:val="20"/>
                <w:rFonts w:eastAsia="宋体"/>
                <w:color w:val="auto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MgSO</w:t>
            </w:r>
            <w:r>
              <w:rPr>
                <w:rStyle w:val="20"/>
                <w:rFonts w:eastAsia="宋体"/>
                <w:color w:val="auto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KCl</w:t>
            </w: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K1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0.812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K2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0.783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0.809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K3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0.825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0.871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K4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0.84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K5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0.838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0.769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0.805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Range value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0.067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0.027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Best level</w:t>
            </w:r>
          </w:p>
        </w:tc>
        <w:tc>
          <w:tcPr>
            <w:tcW w:w="113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I4</w:t>
            </w:r>
          </w:p>
        </w:tc>
        <w:tc>
          <w:tcPr>
            <w:tcW w:w="10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F3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</w:t>
            </w:r>
          </w:p>
        </w:tc>
        <w:tc>
          <w:tcPr>
            <w:tcW w:w="9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18: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Factors and levels of Plackett-Burman experimental design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.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567"/>
        <w:gridCol w:w="1870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Code</w:t>
            </w:r>
          </w:p>
        </w:tc>
        <w:tc>
          <w:tcPr>
            <w:tcW w:w="2094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Factors</w:t>
            </w:r>
          </w:p>
        </w:tc>
        <w:tc>
          <w:tcPr>
            <w:tcW w:w="109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Low level</w:t>
            </w:r>
          </w:p>
        </w:tc>
        <w:tc>
          <w:tcPr>
            <w:tcW w:w="113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High level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4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Temperature (℃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Rotating speed (rpm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Liquid volume (mL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KCl (g)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MgSO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(g)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Sucrose (g)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2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Beef extract (g)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7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209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109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19: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Experimental design and response values of Plackett-Burman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44"/>
        <w:gridCol w:w="744"/>
        <w:gridCol w:w="746"/>
        <w:gridCol w:w="746"/>
        <w:gridCol w:w="746"/>
        <w:gridCol w:w="746"/>
        <w:gridCol w:w="746"/>
        <w:gridCol w:w="746"/>
        <w:gridCol w:w="747"/>
        <w:gridCol w:w="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Number 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43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46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left"/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  <w:t>Table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color w:val="auto"/>
          <w:sz w:val="24"/>
          <w:szCs w:val="24"/>
          <w:lang w:val="en-US" w:eastAsia="zh-CN"/>
        </w:rPr>
        <w:t>S20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en-US" w:eastAsia="zh-CN"/>
        </w:rPr>
        <w:t>: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Effect evaluations of each factor under Plackett-Burman test design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76"/>
        <w:gridCol w:w="1296"/>
        <w:gridCol w:w="1596"/>
        <w:gridCol w:w="1026"/>
        <w:gridCol w:w="1051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Factors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Effect</w:t>
            </w:r>
          </w:p>
        </w:tc>
        <w:tc>
          <w:tcPr>
            <w:tcW w:w="761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Coefficient </w:t>
            </w:r>
          </w:p>
        </w:tc>
        <w:tc>
          <w:tcPr>
            <w:tcW w:w="93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Standard error </w:t>
            </w:r>
          </w:p>
        </w:tc>
        <w:tc>
          <w:tcPr>
            <w:tcW w:w="60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 value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 value</w:t>
            </w:r>
          </w:p>
        </w:tc>
        <w:tc>
          <w:tcPr>
            <w:tcW w:w="83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Significance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constant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0.77416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113.79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0.08017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0.04009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5.89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-0.07882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-0.03941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-5.79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-0.01833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-0.00916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-1.35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0.227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-0.02168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-0.01084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-1.59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0.162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0.01168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0.00584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0.424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-0.03818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-0.01909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-2.81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0.05582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0.02791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0.05132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0.02566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0.02718</w:t>
            </w:r>
          </w:p>
        </w:tc>
        <w:tc>
          <w:tcPr>
            <w:tcW w:w="76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0.01359</w:t>
            </w:r>
          </w:p>
        </w:tc>
        <w:tc>
          <w:tcPr>
            <w:tcW w:w="9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0.0068</w:t>
            </w:r>
          </w:p>
        </w:tc>
        <w:tc>
          <w:tcPr>
            <w:tcW w:w="6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0.093</w:t>
            </w:r>
          </w:p>
        </w:tc>
        <w:tc>
          <w:tcPr>
            <w:tcW w:w="83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Note: (1) R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=95.09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%,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24"/>
          <w:szCs w:val="24"/>
        </w:rPr>
        <w:t>R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18"/>
          <w:szCs w:val="18"/>
          <w:vertAlign w:val="superscript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9"/>
          <w:sz w:val="18"/>
          <w:szCs w:val="18"/>
          <w:vertAlign w:val="subscript"/>
        </w:rPr>
        <w:t>Adj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= 87.73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%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(2) *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and**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represented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significant difference at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>p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0.05 and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 xml:space="preserve">p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0.01, respectively.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21: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Factors and levels of Box-Behnken experiment.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pPr w:leftFromText="180" w:rightFromText="180" w:vertAnchor="text" w:horzAnchor="page" w:tblpX="1555" w:tblpY="229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56"/>
        <w:gridCol w:w="2002"/>
        <w:gridCol w:w="1466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Code</w:t>
            </w:r>
          </w:p>
        </w:tc>
        <w:tc>
          <w:tcPr>
            <w:tcW w:w="13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Factors</w:t>
            </w:r>
          </w:p>
        </w:tc>
        <w:tc>
          <w:tcPr>
            <w:tcW w:w="117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Low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level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factorial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(-1)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Centre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point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(0)</w:t>
            </w:r>
          </w:p>
        </w:tc>
        <w:tc>
          <w:tcPr>
            <w:tcW w:w="121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High level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factorial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(+1)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Sucrose (g)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Beef extract (g)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Temperature (℃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3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Rotating speed (rpm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1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22: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Factors and levels of Box-Behnken experiment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. 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45"/>
        <w:gridCol w:w="1112"/>
        <w:gridCol w:w="891"/>
        <w:gridCol w:w="416"/>
        <w:gridCol w:w="3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Number </w:t>
            </w:r>
          </w:p>
        </w:tc>
        <w:tc>
          <w:tcPr>
            <w:tcW w:w="84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65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52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</w:p>
        </w:tc>
        <w:tc>
          <w:tcPr>
            <w:tcW w:w="24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86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Inhibition zone diameter 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86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23: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Factors and levels of Box-Behnken experiment.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pPr w:leftFromText="180" w:rightFromText="180" w:vertAnchor="text" w:horzAnchor="page" w:tblpX="1915" w:tblpY="71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510"/>
        <w:gridCol w:w="1908"/>
        <w:gridCol w:w="1407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Code</w:t>
            </w:r>
          </w:p>
        </w:tc>
        <w:tc>
          <w:tcPr>
            <w:tcW w:w="14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Factors</w:t>
            </w:r>
          </w:p>
        </w:tc>
        <w:tc>
          <w:tcPr>
            <w:tcW w:w="112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Low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level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factorial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(-1)</w:t>
            </w:r>
          </w:p>
        </w:tc>
        <w:tc>
          <w:tcPr>
            <w:tcW w:w="82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Centre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point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(0)</w:t>
            </w:r>
          </w:p>
        </w:tc>
        <w:tc>
          <w:tcPr>
            <w:tcW w:w="115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High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level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factorial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(+1)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Inoculation amount (%)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Temperature (℃)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47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Rotating speed (rpm)</w:t>
            </w:r>
          </w:p>
        </w:tc>
        <w:tc>
          <w:tcPr>
            <w:tcW w:w="112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5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Table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24: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Factors and levels of Box-Behnken experiment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. </w:t>
      </w:r>
    </w:p>
    <w:tbl>
      <w:tblPr>
        <w:tblStyle w:val="9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063"/>
        <w:gridCol w:w="758"/>
        <w:gridCol w:w="1063"/>
        <w:gridCol w:w="1063"/>
        <w:gridCol w:w="25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Number </w:t>
            </w:r>
          </w:p>
        </w:tc>
        <w:tc>
          <w:tcPr>
            <w:tcW w:w="624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445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624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624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485" w:type="pct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Population (E+08)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9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1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sectPr>
          <w:pgSz w:w="11906" w:h="16838"/>
          <w:pgMar w:top="1440" w:right="1803" w:bottom="1440" w:left="1803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pacing w:val="12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t>Table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25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: </w:t>
      </w:r>
      <w:r>
        <w:rPr>
          <w:rFonts w:hint="eastAsia" w:ascii="Times New Roman" w:hAnsi="Times New Roman" w:cs="Times New Roman" w:eastAsiaTheme="minorHAnsi"/>
          <w:b w:val="0"/>
          <w:bCs/>
          <w:color w:val="auto"/>
          <w:kern w:val="0"/>
          <w:sz w:val="24"/>
          <w:szCs w:val="24"/>
          <w:lang w:val="en-US" w:eastAsia="zh-CN"/>
        </w:rPr>
        <w:t xml:space="preserve">GC-MS identification result of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extracellular metabolites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.</w:t>
      </w:r>
    </w:p>
    <w:tbl>
      <w:tblPr>
        <w:tblStyle w:val="9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818"/>
        <w:gridCol w:w="4672"/>
        <w:gridCol w:w="795"/>
        <w:gridCol w:w="1653"/>
        <w:gridCol w:w="1569"/>
        <w:gridCol w:w="1431"/>
        <w:gridCol w:w="139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64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Retention time (min)</w:t>
            </w:r>
          </w:p>
        </w:tc>
        <w:tc>
          <w:tcPr>
            <w:tcW w:w="164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Ingredient name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Area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58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Molecular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formula</w:t>
            </w:r>
          </w:p>
        </w:tc>
        <w:tc>
          <w:tcPr>
            <w:tcW w:w="55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Molecular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weight</w:t>
            </w:r>
          </w:p>
        </w:tc>
        <w:tc>
          <w:tcPr>
            <w:tcW w:w="50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Retention index</w:t>
            </w:r>
          </w:p>
        </w:tc>
        <w:tc>
          <w:tcPr>
            <w:tcW w:w="49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CAS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11.867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2,3-Butanediol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12.16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513 - 85 - 9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8.05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C(O)CH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OH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5.39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590 - 90 - 9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21.671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Benzoic acid, 3,4-dimethyl-, 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4.89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38404 - 42 - 1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19.886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3-Nonen-2-one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4.44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14309 - 57 - 0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26.613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alpha-Bisabolol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515 - 69 - 5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30.091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Sesquicineole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90131 - 02 - 5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20.451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2-Coumaranone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553 - 86 - 6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34.219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Dibutyl phthalate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84 - 74 - 2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24.934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Benzeneacetic acid, 4-hydroxy-, 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14199 - 15 - 6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10.015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Acetoin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513 - 86 - 0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20.215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Thiophene, 2,3-dihydro-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1120 - 59 - 8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29.007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Ledol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577 - 27 - 5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17.705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Butanedioic acid, monomethyl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3878 - 55 - 5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18.66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Hexestrol dimethyl ether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130 - 78 - 9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26.839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(6Z,9Z,12Z,15Z)-Methyl octadeca-6,9,12,15-tetraenoate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73097 - 00 - 4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29.463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(2E,4S,7E)-4-Isopropyl-1,7-dimethylcyclodeca-2,7-dienol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198991 - 79 - 6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19.777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4-Nonanol, 4-methyl-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23418 - 38 - 4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22.101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1,2-Benzenedicarboxylic acid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88 - 99 - 3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25.676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Duroquinone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527 - 17 - 3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25.263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2,4-Di-tert-butylphenol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96 - 76 - 4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33.886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Harmaline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304 - 21 - 2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28.626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1,4,5,8,9,10-Hexahydroanthracene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5910 - 28 - 1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15.996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1,2-Bis(trimethylsilyl)benzene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17151 - 09 - 6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20.596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Benzeneacetic acid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103 - 82 - 2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29.273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Docosahexaenoic acid, 1,2,3-propanetriyl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11094 - 59 - 0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16.554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Decane, 1-chloro-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1002 - 69 - 3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21.417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2-Nonynoic acid, 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111 - 80 - 8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24.786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1-Phenyl-1-heptyne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14374 - 45 - 9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27.953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Triethyl citrate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77 - 93 - 0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17.079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p-Cresol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106 - 44 - 5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20.93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Octadecane, 1-chloro-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3386 - 33 - 2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36.514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9-Octadecynoic acid, 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1120 - 32 - 7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26.023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4,8,12,16-Tetramethylheptadecan-4-olide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96168 - 15 - 9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16.253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Pentanoic acid, 2-hydroxy-4-methyl-, methyl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40348 - 72 - 9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28.321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.beta.-Acorenol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28400 - 11 - 5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28.205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1,2-Benzenedicarboxylic acid, bis(1-methylethyl) ester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605 - 45 - 8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28.493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Heptadecane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629 - 78 - 7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24.454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2,3,4,5-Tetramethylcyclopent-2-en-1-ol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82061 - 20 - 9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18.237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2(3H)-Furanone, 5-acetyldihydro-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29393 - 32 - 6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16.863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Ethanone, 1-(2-methyl-1-cyclopenten-1-yl)-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0.67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3168 - 90 - 9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13.327</w:t>
            </w: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Rhodanine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NOS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141 - 84 - 4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18.012</w:t>
            </w:r>
          </w:p>
        </w:tc>
        <w:tc>
          <w:tcPr>
            <w:tcW w:w="164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Phenylethyl Alcohol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0.62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</w:p>
        </w:tc>
        <w:tc>
          <w:tcPr>
            <w:tcW w:w="55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1960-12-8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t>Table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26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The inhibition of </w:t>
      </w:r>
      <w:r>
        <w:rPr>
          <w:rFonts w:hint="eastAsia" w:ascii="Times New Roman" w:hAnsi="Times New Roman" w:cs="Times New Roman"/>
          <w:color w:val="auto"/>
          <w:sz w:val="24"/>
          <w:szCs w:val="24"/>
          <w:shd w:val="clear" w:color="auto" w:fill="FFFFFF"/>
        </w:rPr>
        <w:t>plant fungal pathogens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mycelia growth by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ure compounds identified from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vertAlign w:val="baseline"/>
          <w:lang w:val="en-US" w:eastAsia="zh-CN"/>
        </w:rPr>
        <w:t>B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vertAlign w:val="baseline"/>
          <w:lang w:val="en-US" w:eastAsia="zh-CN"/>
        </w:rPr>
        <w:t>.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vertAlign w:val="baseline"/>
          <w:lang w:val="en-US" w:eastAsia="zh-CN"/>
        </w:rPr>
        <w:t xml:space="preserve"> licheniformis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XNRB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Values in columns followed by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the same letter are not significantly different according to Duncan test at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 0.05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 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-, No inhibitory effect on fungi. *, the diameter of the fungus cannot be measured.</w:t>
      </w:r>
    </w:p>
    <w:tbl>
      <w:tblPr>
        <w:tblStyle w:val="9"/>
        <w:tblW w:w="0" w:type="auto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505"/>
        <w:gridCol w:w="1153"/>
        <w:gridCol w:w="901"/>
        <w:gridCol w:w="951"/>
        <w:gridCol w:w="825"/>
        <w:gridCol w:w="735"/>
        <w:gridCol w:w="1063"/>
        <w:gridCol w:w="1132"/>
        <w:gridCol w:w="1166"/>
        <w:gridCol w:w="1032"/>
        <w:gridCol w:w="1315"/>
        <w:gridCol w:w="8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Ingredient name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oncentration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proliferatum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verticillioides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oxysporum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F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solani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Rhizoctonia solani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Alternaria alternata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Albifimbria verrucaria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Aspergillus flavus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Penicillium brasilianum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Phytophthora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Harmaline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C(O)CH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CH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Rhodanine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Triethyl citrate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Benzeneacetic acid, 4-hydroxy-, methyl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Duroquinone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2-Coumaranone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2,3-Butanediol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7.03±0.01a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7.02±0.00a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5.31±0.00a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7.02±0.00a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5.30±0.00a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6.9±0.01c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2.31±0.00d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1.20±0.00c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2,4-Di-tert-butylphenol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4.61±0.00b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2.01±0.01b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3.90±0.00b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1.70±0.00c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2.90±0.00c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1.81±0.00c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2.30±0.00d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4.10±0.00d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1,2-Benzenedicarboxylic acid, bis(1-methylethyl)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6.53±0.03a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5.51±0.01b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6.61±0.00b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4.03±0.03b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5.61±0.00c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5.10±0.00c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2.30±0.00c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5.20±0.00d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2.30±0.00d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1.70±0.00c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Butanedioic acid, monomethyl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6.60±0.00a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7.20±0.00a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6.53±0.00b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6.03±0.03c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5.83±0.03d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6.61±0.03d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alpha-Bisabolol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4.57±0.07a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5.40±0.00a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5.93±0.03a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5.70±0.00b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4.27±0.03c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4.90±0.00c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3.10±0.00c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1.80±0.00c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2.70±0.00c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2.83±0.03d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2.93±0.03d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2.93±0.03d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Acetoin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7.20±0.00a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7.40±0.00a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6.20±0.00a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3.70±0.10a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7.10±0.00b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6.61±0.00c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6.60±0.00c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6.90±0.03c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5.50±0.00c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5.93±0.00d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Dibutyl phthalate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6.31±0.01a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7.07±0.07a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3.27±0.07a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6.31±0.00a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6.90±0.00b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5.90±0.00c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4.70±0.00a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5.00±0.15c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5.60±0.00d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4.10±0.00b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4.10±0.26d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4.20±0.00d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5.00±0.00d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3-Nonen-2-one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7.10±0.00a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3.77±0.07a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6.40±0.00b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3.60±0.10ab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5.50±0.00a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4.60±0.00c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3.55±1.67a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2.70±0.00d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3.40±0.00b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Benzoic acid, 3,4-dimethyl-, methyl 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7.80±0.00a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7.20±0.00a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5.80±0.00a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6.01±0.01a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6.80±0.00bc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2.90±0.00b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4.60±0.00b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6.70±0.00c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7.00±0.00c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6.30±0.00c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2.80±0.00c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4.40±0.00c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6.50±0.00d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6.00±0.00d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5.80±0.00d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2.60±0.00d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4.00±0.00d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36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S27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. 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Degradation of </w:t>
      </w:r>
      <w:r>
        <w:rPr>
          <w:rStyle w:val="15"/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 w:bidi="ar"/>
        </w:rPr>
        <w:t>Cinnamic acid</w:t>
      </w:r>
      <w:r>
        <w:rPr>
          <w:rStyle w:val="15"/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 w:bidi="ar"/>
        </w:rPr>
        <w:t xml:space="preserve"> (CA)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, </w:t>
      </w:r>
      <w:r>
        <w:rPr>
          <w:rStyle w:val="15"/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 w:bidi="ar"/>
        </w:rPr>
        <w:t>Ferulic acid</w:t>
      </w:r>
      <w:r>
        <w:rPr>
          <w:rStyle w:val="15"/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 w:bidi="ar"/>
        </w:rPr>
        <w:t xml:space="preserve"> (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FA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),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Benzoic acid (BA)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and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P-hydroxybenzoic acid (PHBA) by strains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after 60 h of culture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Values in columns followed by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the same letter are not significantly different according to Duncan test at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 0.05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 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W w:w="1486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11"/>
        <w:gridCol w:w="1693"/>
        <w:gridCol w:w="1457"/>
        <w:gridCol w:w="1554"/>
        <w:gridCol w:w="1511"/>
        <w:gridCol w:w="1607"/>
        <w:gridCol w:w="1543"/>
        <w:gridCol w:w="1564"/>
        <w:gridCol w:w="158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Treatment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Time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PHBA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BA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600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Degradation rate (%)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Degradation rate (%)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600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Degradation rate (%)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OD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600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Degradation rate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0·000±0.000f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0.00±0.00f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0·000±0.000f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0.00±0.00f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0·000±0.000f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0.00±0.00f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0·000±0.000f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0.00±0.00f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Strain XNRB-3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0.299±0.001e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12.96±0.41e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0.355±0.002e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21.31±0.64e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0.203±0.001e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11.72±1.10e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0.387±0.002e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15.73±0.37e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0.365±0.002d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16.17±0.68d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0.410±0.003d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30.60±0.67d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0.286±0.001d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15.49±0.24d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0.474±0.002d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22.79±0.94d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0.440±0.001c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30.93±0.61c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0.538±0.002c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39.93±0.48c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0.370±0.001c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25.69±0.39c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0.555±0.002c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34.69±0.29c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0.572±0.001b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43.28±0.64b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0.650±0.001b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56.16±0.81b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0.448±0.001b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36.46±0.84b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0.632±0.001b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52.29±0.29b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2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0.613±0.001a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56.25±0.67a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0.725±0.002a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69.20±0.13a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0.512±0.001a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45.65±0.55a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0.702±0.002a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62.59±0.61a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sectPr>
          <w:pgSz w:w="16838" w:h="11906" w:orient="landscape"/>
          <w:pgMar w:top="1803" w:right="1440" w:bottom="1803" w:left="1440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t>Table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28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The functional diversity of soil microbial communities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by rhizosphere soil samples under different treatments using Biolog Eco plates, as reflected by the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Shannon richness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Shannon evenness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Simpson index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and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Mc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Intosh index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623"/>
        <w:gridCol w:w="1903"/>
        <w:gridCol w:w="1983"/>
        <w:gridCol w:w="1650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Treatment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Sampling time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Shannon richness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Shannon evenness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Simpson index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 Intosh index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0.97±0.02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9.86±1.17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3.14±0.03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0.97±0.01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0.95±0.00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9.67±0.48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3.10±0.04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1.00±0.01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0.95±0.00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6.68±0.10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3.21±0.04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0.99±0.00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0.95±0.00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6.39±0.35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3.27±0.03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0.99±0.01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10.18±0.35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3.29±0.01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0.98±0.00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10.43±0.50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3.27±0.02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0.98±0.00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0.96±0.00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10.78±0.79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October, 2021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3.30±0.02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0.99±0.01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0.96±0.00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12.49±1.11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40" w:lineRule="auto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HAnsi"/>
          <w:b/>
          <w:color w:val="auto"/>
          <w:kern w:val="0"/>
          <w:sz w:val="24"/>
          <w:szCs w:val="24"/>
          <w:lang w:eastAsia="en-US"/>
        </w:rPr>
        <w:t>Table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29</w:t>
      </w:r>
      <w:r>
        <w:rPr>
          <w:rFonts w:hint="eastAsia" w:ascii="Times New Roman" w:hAnsi="Times New Roman" w:cs="Times New Roman" w:eastAsiaTheme="minorHAnsi"/>
          <w:b/>
          <w:color w:val="auto"/>
          <w:kern w:val="0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Effect of different treatments on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Margalef Index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Mc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Intosh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Index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Brillouin Index</w:t>
      </w:r>
      <w:r>
        <w:rPr>
          <w:rFonts w:hint="eastAsia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Simpson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Index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and 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eastAsia="Arial" w:cs="Times New Roman"/>
          <w:b w:val="0"/>
          <w:bCs/>
          <w:color w:val="auto"/>
          <w:sz w:val="24"/>
          <w:szCs w:val="24"/>
        </w:rPr>
        <w:t>hannon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szCs w:val="24"/>
          <w:lang w:val="en-US" w:eastAsia="zh-CN"/>
        </w:rPr>
        <w:t xml:space="preserve"> Index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based on the T-RFLP data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in </w:t>
      </w:r>
      <w:r>
        <w:rPr>
          <w:rFonts w:hint="eastAsia" w:ascii="Times New Roman Regular" w:hAnsi="Times New Roman Regular" w:cs="Times New Roman Regular"/>
          <w:color w:val="auto"/>
          <w:sz w:val="24"/>
          <w:highlight w:val="none"/>
        </w:rPr>
        <w:t>October</w:t>
      </w:r>
      <w:r>
        <w:rPr>
          <w:rFonts w:hint="eastAsia" w:ascii="Times New Roman Regular" w:hAnsi="Times New Roman Regular" w:cs="Times New Roman Regular"/>
          <w:color w:val="auto"/>
          <w:sz w:val="24"/>
          <w:highlight w:val="none"/>
          <w:lang w:val="en-US" w:eastAsia="zh-CN"/>
        </w:rPr>
        <w:t xml:space="preserve"> 2021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Values in columns followed by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the same letter are not significantly different according to Duncan test at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&lt; 0.05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 Values are mean ± SD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(n=3)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The Margalef index reflects the abundance of soil microbial communities; the Mc intosh index reflects the number of different types of carbon sources utilized, which can be used to distinguish different carbon source utilization levels; and the Brillouin, Simpson, and Shannon Index reflects the diversity of soil microbial communities. </w:t>
      </w:r>
    </w:p>
    <w:tbl>
      <w:tblPr>
        <w:tblStyle w:val="9"/>
        <w:tblpPr w:leftFromText="180" w:rightFromText="180" w:vertAnchor="text" w:horzAnchor="page" w:tblpX="1529" w:tblpY="18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03"/>
        <w:gridCol w:w="1702"/>
        <w:gridCol w:w="1663"/>
        <w:gridCol w:w="1663"/>
        <w:gridCol w:w="1803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Microorganism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Treatment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Margalef Index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Shannon Index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Simpson Index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Mc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Intosh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Index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Brillouin Index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Fungi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6.91±0.24b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2.94±0.03c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0.076±0.002a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31.27±1.14a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2.55±0.04a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5.76±0.21c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2.87±0.03c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0.054±0.002b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13.08±0.05c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2.34±0.02b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7.68±0.29b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3.12±0.05b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0.049±0.004b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17.51±0.49b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2.61±0.06a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9.07±0.23a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3.31±0.04a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0.027±0.001c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11.28±0.13c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2.59±0.05a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Bacterial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4.19±0.34b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2.69±0.08b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0.092±0.009b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40.37±4.36b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2.44±0.08b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6.33±0.55a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3.23±0.10a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0.042±0.006c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24.25±1.26c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2.84±0.07a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5.01±0.22ab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2.69±0.05b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0.101±0.004b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37.37±1.75b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2.39±0.05b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5.12±0.60ab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2.30±0.11c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0.172±0.016a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54.60±1.99a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2.07±0.09c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lnNumType w:countBy="1" w:restart="continuous"/>
          <w:cols w:space="0" w:num="1"/>
          <w:rtlGutter w:val="0"/>
          <w:docGrid w:type="lines" w:linePitch="319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References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Adinarayana, K., Ellaiah, P.,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Prasad, D. S. (2003). Purification and partial characterization of thermostable serine alkaline protease from a newly isolated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 subtilis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PE-11.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Aaps Pharmscitech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(4), 440-448.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Ahmad, F., Ahmad, I.,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Khan, M. S. (2008). Screening of free-living rhizospheric bacteria for their multiple plant growth promoting activities.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Microbiological research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163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173-181.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Bibi, F., Yasir, M., Song, G. C., Lee, S. Y.,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Chung, Y. R. (2012). Diversity and characterization of endophytic bacteria associated with tidal flat plants and their antagonistic effects on oomycetous plant pathogens.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The Plant Pathology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28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(1), 20-31.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Cachinero, J. M., Hervas, A., Jiménez‐Díaz, R. M.,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Tena, M. (2002). Plant defence reactions against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usarium wilt in chickpea induced by incompatible race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Fusarium oxysporum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f. sp.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ciceris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and nonhost isolates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F. oxysporum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Plant pathology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51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(6), 765-776.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Cao, Y., Xu, Z., Ling, N., Yuan, Y., Yang, X., Chen, L.,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. (2012). Isolation and identification of lipopeptides produced by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B. subtilis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SQR 9 for suppressing Fusarium wilt of cucumber.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Scientia horticulturae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135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32-39.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Cheng, C. Y.,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Li, Y. K. (2000). An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Aspergillus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chitosanase with potential for large‐scale preparation of chitosan oligosaccharides.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Biotechnology and Applied Biochemistry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32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(3), 197-203.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Chun, J.,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Bae, K. S. (2000). Phylogenetic analysis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 subtilis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and related taxa based on partial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gyrA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gene sequences.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Antonie van Leeuwenhoek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78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123-127.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Cui, W., He, P., Munir, S., He, P., Li, X., Li, Y.,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. (2019). Efficacy of plant growth promoting bacteria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Bacillus amyloliquefaciens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B9601-Y2 for biocontrol of southern corn leaf blight.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Biological Control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139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104080.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Dixit, R., Singh, R. B.,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Singh, H. B. (2015). Screening of antagonistic potential and plant growth promotion activities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Trichoderma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spp. and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fluorescent Pseudomonas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spp. isolates against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Sclerotinia sclerotiorum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causing stem rot of French bean.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Legume Research-An International Journal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38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(3), 375-381.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Djordjevic, D., Wiedmann, M.,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McLandsborough, L. A. (2002). Microtiter plate assay for assessment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Listeria monocytogenes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biofilm formation.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Applied and environmental microbiology</w:t>
      </w:r>
      <w:r>
        <w:rPr>
          <w:rFonts w:hint="eastAsia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68(6), 2950-2958.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Gardes, M.,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Bruns, T. D. (1993). ITS primers with enhanced specificity for basidiomycetes‐application to the identification of mycorrhizae and rusts.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Molecular ecology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113-118.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Hankin, L.,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Anagnostakis, S. L. (1975). The use of solid media for detection of enzyme production by fungi.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Mycologia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67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(3), 597-607.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Hendricks, C. W., Doyle, J. D.,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Hugley, B. (1995). A new solid medium for enumerating cellulose-utilizing bacteria in soil.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Applied and environmental microbiology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(5), 2016-2019.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Hong, T. Y.,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Meng, M. (2003). Biochemical characterization and antifungal activity of an endo-1, 3-β-glucanase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Paenibacillus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sp. isolated from garden soil.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Applied microbiology and biotechnology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(5), 472-478.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Hsieh, F. C., Li, M. C., Lin, T. C.,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Kao, S. S. (2004). Rapid detection and characterization of surfactin-producing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 subtilis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and closely related species based on PCR.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Current microbiology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49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(3), 186-191.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Hussein, W.,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Fahim, S. A. M. E. H. (2017). Detection of synthetases genes involved in non ribosomal lipopeptides (NRLPs) biosynthesis from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Bacillus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species by bioinformatics and PCR degenerated primers and estimation of their production.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Int. J. Pharma. Bio. Sci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116-125.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López-Escudero, F. J., Del Río, C., Caballero, J. M.,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Blanco-López, M. A. (2004). Evaluation of olive cultivars for resistance to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Verticillium dahliae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European Journal of Plant Pathology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110(1), 79-85.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Rashid, S., Charles, T. C.,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Glick, B. R. (2012). Isolation and characterization of new plant growth-promoting bacterial endophytes.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Applied soil ecology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217-224.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Rehman, H. U., Siddique, N. N., Aman, A., Nawaz, M. A., Baloch, A. H.,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Qader, S. A. U. (2015). Morphological and molecular based identification of pectinase producing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 licheniformis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from rotten vegetable.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Journal of Genetic Engineering and Biotechnology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13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139-144.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Schwyn, B.,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Neilands, J. B. (1987). Universal chemical assay for the detection and determination of siderophores.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Analytical biochemistry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160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(1), 47-56.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Shahzad, R., Khan, A. L., Waqas, M., Ullah, I., Bilal, S., Kim, Y. H., 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et al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. (2019). Metabolic and proteomic alteration in phytohormone-producing endophytic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 amyloliquefaciens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RWL-1 during methanol utilization.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Metabolomics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15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(2), 16.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Somerville, T. F., Corless, C. E., Sueke, H., Neal, T.,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Kaye, S. B. (2020). 16S ribosomal RNA PCR versus conventional diagnostic culture in the investigation of suspected bacterial keratitis.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Translational vision science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 xml:space="preserve"> technology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(13), 2-2.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Yamamoto, S.,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Harayama, S. (1995). PCR amplification and direct sequencing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gyrB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genes with universal primers and their application to the detection and taxonomic analysis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Pseudomonas putida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strains.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Applied and environmental microbiology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(3), 1104-1109.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Zalila-Kolsi, I., Mahmoud, A. B., Ali, H., Sellami, S., Nasfi, Z., Tounsi, S.,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and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Jamoussi, K. (2016). Antagonist effects of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Bacillus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spp. strains against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Fusarium graminearum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for protection of durum wheat (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Triticum turgidum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L. subsp. 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durum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).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Microbiological Research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192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148-158.</w:t>
      </w:r>
    </w:p>
    <w:sectPr>
      <w:pgSz w:w="11906" w:h="16838"/>
      <w:pgMar w:top="1440" w:right="1803" w:bottom="1440" w:left="1803" w:header="851" w:footer="992" w:gutter="0"/>
      <w:lnNumType w:countBy="1" w:restart="continuous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+西文正文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D7F77"/>
    <w:rsid w:val="0018237A"/>
    <w:rsid w:val="004F378E"/>
    <w:rsid w:val="00675EA2"/>
    <w:rsid w:val="00BE51AB"/>
    <w:rsid w:val="00C528D4"/>
    <w:rsid w:val="01637A59"/>
    <w:rsid w:val="01795E81"/>
    <w:rsid w:val="01934217"/>
    <w:rsid w:val="01F251EE"/>
    <w:rsid w:val="02DF57A3"/>
    <w:rsid w:val="037E0632"/>
    <w:rsid w:val="03C87D4B"/>
    <w:rsid w:val="040618FF"/>
    <w:rsid w:val="04D21BB7"/>
    <w:rsid w:val="04E576B8"/>
    <w:rsid w:val="04ED064B"/>
    <w:rsid w:val="054C6FFA"/>
    <w:rsid w:val="05866523"/>
    <w:rsid w:val="05A401B5"/>
    <w:rsid w:val="062C1875"/>
    <w:rsid w:val="06347F1F"/>
    <w:rsid w:val="06814F81"/>
    <w:rsid w:val="06E457DA"/>
    <w:rsid w:val="07473208"/>
    <w:rsid w:val="075370E9"/>
    <w:rsid w:val="07FC74DC"/>
    <w:rsid w:val="080B66F5"/>
    <w:rsid w:val="081F2B0F"/>
    <w:rsid w:val="08E94C90"/>
    <w:rsid w:val="096915D0"/>
    <w:rsid w:val="09B9285C"/>
    <w:rsid w:val="09D05064"/>
    <w:rsid w:val="0A303DA5"/>
    <w:rsid w:val="0A477FDE"/>
    <w:rsid w:val="0AB26C59"/>
    <w:rsid w:val="0B2245A7"/>
    <w:rsid w:val="0B635425"/>
    <w:rsid w:val="0B7A3FA5"/>
    <w:rsid w:val="0BEE5641"/>
    <w:rsid w:val="0C0E606A"/>
    <w:rsid w:val="0C4F7351"/>
    <w:rsid w:val="0C5833F0"/>
    <w:rsid w:val="0C6805B7"/>
    <w:rsid w:val="0C813129"/>
    <w:rsid w:val="0C94408A"/>
    <w:rsid w:val="0CB90227"/>
    <w:rsid w:val="0D0C745F"/>
    <w:rsid w:val="0D0D0439"/>
    <w:rsid w:val="0E841C22"/>
    <w:rsid w:val="0EC86227"/>
    <w:rsid w:val="0F0521C3"/>
    <w:rsid w:val="0F0A67C6"/>
    <w:rsid w:val="0F201BE9"/>
    <w:rsid w:val="0FA61182"/>
    <w:rsid w:val="0FF617A7"/>
    <w:rsid w:val="0FF72A68"/>
    <w:rsid w:val="10095473"/>
    <w:rsid w:val="1027013E"/>
    <w:rsid w:val="11004B7F"/>
    <w:rsid w:val="11246F79"/>
    <w:rsid w:val="119928D8"/>
    <w:rsid w:val="11BF7681"/>
    <w:rsid w:val="11CD59B7"/>
    <w:rsid w:val="129C49A2"/>
    <w:rsid w:val="12D929AE"/>
    <w:rsid w:val="131F30F6"/>
    <w:rsid w:val="14880CCC"/>
    <w:rsid w:val="14D656E8"/>
    <w:rsid w:val="14FE2D74"/>
    <w:rsid w:val="15315A7B"/>
    <w:rsid w:val="153252C2"/>
    <w:rsid w:val="157B62FB"/>
    <w:rsid w:val="159F6833"/>
    <w:rsid w:val="15E232BB"/>
    <w:rsid w:val="160D57BF"/>
    <w:rsid w:val="167A6FF4"/>
    <w:rsid w:val="16A23D40"/>
    <w:rsid w:val="16D12FC9"/>
    <w:rsid w:val="16FA136E"/>
    <w:rsid w:val="16FA499A"/>
    <w:rsid w:val="183A5747"/>
    <w:rsid w:val="183B5FFD"/>
    <w:rsid w:val="190D49C0"/>
    <w:rsid w:val="196001AC"/>
    <w:rsid w:val="19B15F39"/>
    <w:rsid w:val="1A1A0A6E"/>
    <w:rsid w:val="1A8200F6"/>
    <w:rsid w:val="1B1A70D3"/>
    <w:rsid w:val="1B446693"/>
    <w:rsid w:val="1B885CAE"/>
    <w:rsid w:val="1B9F18B6"/>
    <w:rsid w:val="1BB82C76"/>
    <w:rsid w:val="1C085CCE"/>
    <w:rsid w:val="1C093B64"/>
    <w:rsid w:val="1C2006C3"/>
    <w:rsid w:val="1C643AAC"/>
    <w:rsid w:val="1DB747F0"/>
    <w:rsid w:val="1E2F3490"/>
    <w:rsid w:val="1EF24FAF"/>
    <w:rsid w:val="1EFA1A72"/>
    <w:rsid w:val="1F895094"/>
    <w:rsid w:val="1FE909F5"/>
    <w:rsid w:val="20047381"/>
    <w:rsid w:val="20291C29"/>
    <w:rsid w:val="21154D5A"/>
    <w:rsid w:val="213868D3"/>
    <w:rsid w:val="21402EAA"/>
    <w:rsid w:val="215E3077"/>
    <w:rsid w:val="215E69B5"/>
    <w:rsid w:val="21C267AA"/>
    <w:rsid w:val="22023A3F"/>
    <w:rsid w:val="227C56E4"/>
    <w:rsid w:val="2287671A"/>
    <w:rsid w:val="22FC59FB"/>
    <w:rsid w:val="236548B6"/>
    <w:rsid w:val="23825FAA"/>
    <w:rsid w:val="24041DDB"/>
    <w:rsid w:val="2501356A"/>
    <w:rsid w:val="25100B84"/>
    <w:rsid w:val="252362D8"/>
    <w:rsid w:val="2589600A"/>
    <w:rsid w:val="258A42CB"/>
    <w:rsid w:val="25AD7F1A"/>
    <w:rsid w:val="25DD3334"/>
    <w:rsid w:val="26632D2C"/>
    <w:rsid w:val="26856D27"/>
    <w:rsid w:val="269306BE"/>
    <w:rsid w:val="26E869A5"/>
    <w:rsid w:val="2724211A"/>
    <w:rsid w:val="27AC5302"/>
    <w:rsid w:val="28AC4ECA"/>
    <w:rsid w:val="28EE7CCC"/>
    <w:rsid w:val="29070970"/>
    <w:rsid w:val="290A351B"/>
    <w:rsid w:val="294C2338"/>
    <w:rsid w:val="29BE4AA2"/>
    <w:rsid w:val="29EC7BB1"/>
    <w:rsid w:val="2A165955"/>
    <w:rsid w:val="2A336A99"/>
    <w:rsid w:val="2AEF7544"/>
    <w:rsid w:val="2BBB1F9C"/>
    <w:rsid w:val="2BE13AA6"/>
    <w:rsid w:val="2C1564D8"/>
    <w:rsid w:val="2CE42709"/>
    <w:rsid w:val="2CFD704C"/>
    <w:rsid w:val="2D6D00F5"/>
    <w:rsid w:val="2DFD615C"/>
    <w:rsid w:val="2E5E32C2"/>
    <w:rsid w:val="2EB77426"/>
    <w:rsid w:val="2F054AAB"/>
    <w:rsid w:val="2FD61F3A"/>
    <w:rsid w:val="2FDE51CA"/>
    <w:rsid w:val="2FF86385"/>
    <w:rsid w:val="30B47625"/>
    <w:rsid w:val="30B80BC8"/>
    <w:rsid w:val="30F37E02"/>
    <w:rsid w:val="315A2C8F"/>
    <w:rsid w:val="317A2DBD"/>
    <w:rsid w:val="31F47C28"/>
    <w:rsid w:val="32281AD9"/>
    <w:rsid w:val="32551754"/>
    <w:rsid w:val="327B16C5"/>
    <w:rsid w:val="32B9482C"/>
    <w:rsid w:val="32F77EF2"/>
    <w:rsid w:val="33D32E8F"/>
    <w:rsid w:val="34152CEA"/>
    <w:rsid w:val="343D0D6F"/>
    <w:rsid w:val="3468485D"/>
    <w:rsid w:val="349A63A5"/>
    <w:rsid w:val="35934963"/>
    <w:rsid w:val="36140894"/>
    <w:rsid w:val="362C50F3"/>
    <w:rsid w:val="36F824D0"/>
    <w:rsid w:val="37342ABB"/>
    <w:rsid w:val="37823947"/>
    <w:rsid w:val="378F789F"/>
    <w:rsid w:val="38857468"/>
    <w:rsid w:val="3887136E"/>
    <w:rsid w:val="38AF2F28"/>
    <w:rsid w:val="38B82EBA"/>
    <w:rsid w:val="38C409E6"/>
    <w:rsid w:val="38DD18E8"/>
    <w:rsid w:val="393108DB"/>
    <w:rsid w:val="393C6023"/>
    <w:rsid w:val="3A7513F7"/>
    <w:rsid w:val="3AC15213"/>
    <w:rsid w:val="3AD62327"/>
    <w:rsid w:val="3B726DA8"/>
    <w:rsid w:val="3BE93F7F"/>
    <w:rsid w:val="3BFA5F50"/>
    <w:rsid w:val="3C625A21"/>
    <w:rsid w:val="3C6A5995"/>
    <w:rsid w:val="3C7A3E1C"/>
    <w:rsid w:val="3D262F02"/>
    <w:rsid w:val="3D2D6B2F"/>
    <w:rsid w:val="3D363C36"/>
    <w:rsid w:val="3D4F0DE0"/>
    <w:rsid w:val="3DB95BDE"/>
    <w:rsid w:val="3DBB025B"/>
    <w:rsid w:val="3DBB5757"/>
    <w:rsid w:val="3E0961FB"/>
    <w:rsid w:val="3E894854"/>
    <w:rsid w:val="3EA7749E"/>
    <w:rsid w:val="3EB11B1A"/>
    <w:rsid w:val="3F7D7B9B"/>
    <w:rsid w:val="3FBA54D4"/>
    <w:rsid w:val="40605AD8"/>
    <w:rsid w:val="40E83499"/>
    <w:rsid w:val="416F6F13"/>
    <w:rsid w:val="41A02187"/>
    <w:rsid w:val="42080007"/>
    <w:rsid w:val="42411939"/>
    <w:rsid w:val="42442D9F"/>
    <w:rsid w:val="436D3365"/>
    <w:rsid w:val="43745A07"/>
    <w:rsid w:val="43AF04EF"/>
    <w:rsid w:val="43C705CD"/>
    <w:rsid w:val="43CC2504"/>
    <w:rsid w:val="447D5B32"/>
    <w:rsid w:val="44C02AF1"/>
    <w:rsid w:val="456004DE"/>
    <w:rsid w:val="45643C8A"/>
    <w:rsid w:val="45742624"/>
    <w:rsid w:val="45AB4C40"/>
    <w:rsid w:val="45B002FD"/>
    <w:rsid w:val="45C53CCE"/>
    <w:rsid w:val="4611484E"/>
    <w:rsid w:val="464E1249"/>
    <w:rsid w:val="46700EE8"/>
    <w:rsid w:val="46B10B9D"/>
    <w:rsid w:val="47EA638C"/>
    <w:rsid w:val="480A7B36"/>
    <w:rsid w:val="484F304E"/>
    <w:rsid w:val="48A035DC"/>
    <w:rsid w:val="495C4A24"/>
    <w:rsid w:val="49640482"/>
    <w:rsid w:val="49C22915"/>
    <w:rsid w:val="4A2122D0"/>
    <w:rsid w:val="4A3C29A2"/>
    <w:rsid w:val="4B022EE7"/>
    <w:rsid w:val="4B371B62"/>
    <w:rsid w:val="4C705BE0"/>
    <w:rsid w:val="4C861796"/>
    <w:rsid w:val="4C9A375E"/>
    <w:rsid w:val="4CAE28C6"/>
    <w:rsid w:val="4D30126D"/>
    <w:rsid w:val="4D416095"/>
    <w:rsid w:val="4D872919"/>
    <w:rsid w:val="4D9D0128"/>
    <w:rsid w:val="4E56567C"/>
    <w:rsid w:val="4E915B39"/>
    <w:rsid w:val="4E9C7504"/>
    <w:rsid w:val="4EF040C4"/>
    <w:rsid w:val="4EF479F2"/>
    <w:rsid w:val="4F0F7FD2"/>
    <w:rsid w:val="4F2254CB"/>
    <w:rsid w:val="4F555807"/>
    <w:rsid w:val="4FB94180"/>
    <w:rsid w:val="4FC72C4F"/>
    <w:rsid w:val="50021DDD"/>
    <w:rsid w:val="5019366F"/>
    <w:rsid w:val="502B3D3F"/>
    <w:rsid w:val="51424EAE"/>
    <w:rsid w:val="517429CE"/>
    <w:rsid w:val="51FE33C3"/>
    <w:rsid w:val="52B61A11"/>
    <w:rsid w:val="53330752"/>
    <w:rsid w:val="53903612"/>
    <w:rsid w:val="53956A7C"/>
    <w:rsid w:val="54316ED7"/>
    <w:rsid w:val="54517430"/>
    <w:rsid w:val="546411B0"/>
    <w:rsid w:val="54823570"/>
    <w:rsid w:val="54CC2632"/>
    <w:rsid w:val="55A25CD9"/>
    <w:rsid w:val="55A62CDD"/>
    <w:rsid w:val="55AA58ED"/>
    <w:rsid w:val="55AE313C"/>
    <w:rsid w:val="55F44D2E"/>
    <w:rsid w:val="55FB20AD"/>
    <w:rsid w:val="56440FE4"/>
    <w:rsid w:val="564D6BD0"/>
    <w:rsid w:val="5696041D"/>
    <w:rsid w:val="56F52ADC"/>
    <w:rsid w:val="57023CED"/>
    <w:rsid w:val="570606A1"/>
    <w:rsid w:val="5737087F"/>
    <w:rsid w:val="581554B7"/>
    <w:rsid w:val="58746E91"/>
    <w:rsid w:val="58967D18"/>
    <w:rsid w:val="58A60109"/>
    <w:rsid w:val="592A178F"/>
    <w:rsid w:val="59ED3476"/>
    <w:rsid w:val="59F80B74"/>
    <w:rsid w:val="5A12496F"/>
    <w:rsid w:val="5A930FC3"/>
    <w:rsid w:val="5B023BC0"/>
    <w:rsid w:val="5C147FF4"/>
    <w:rsid w:val="5C21128C"/>
    <w:rsid w:val="5C44402F"/>
    <w:rsid w:val="5C7E0531"/>
    <w:rsid w:val="5D5D7F77"/>
    <w:rsid w:val="5D625375"/>
    <w:rsid w:val="5D703A9A"/>
    <w:rsid w:val="5E12311B"/>
    <w:rsid w:val="5F1B782B"/>
    <w:rsid w:val="5F863980"/>
    <w:rsid w:val="6014519B"/>
    <w:rsid w:val="60364CBE"/>
    <w:rsid w:val="604940AA"/>
    <w:rsid w:val="6056088C"/>
    <w:rsid w:val="60880809"/>
    <w:rsid w:val="60AB5439"/>
    <w:rsid w:val="612213B2"/>
    <w:rsid w:val="612848B7"/>
    <w:rsid w:val="618B0062"/>
    <w:rsid w:val="62A16755"/>
    <w:rsid w:val="63172A4E"/>
    <w:rsid w:val="63371A5D"/>
    <w:rsid w:val="634F07DE"/>
    <w:rsid w:val="63670BEA"/>
    <w:rsid w:val="6407567B"/>
    <w:rsid w:val="642C5603"/>
    <w:rsid w:val="6526613A"/>
    <w:rsid w:val="655E5A4E"/>
    <w:rsid w:val="65C05BA8"/>
    <w:rsid w:val="65D53945"/>
    <w:rsid w:val="665D313C"/>
    <w:rsid w:val="66972E4A"/>
    <w:rsid w:val="66B77BE4"/>
    <w:rsid w:val="66F16949"/>
    <w:rsid w:val="67063F14"/>
    <w:rsid w:val="67236A77"/>
    <w:rsid w:val="673B44CD"/>
    <w:rsid w:val="676C6831"/>
    <w:rsid w:val="681330AD"/>
    <w:rsid w:val="6814199B"/>
    <w:rsid w:val="687F0773"/>
    <w:rsid w:val="68B4578A"/>
    <w:rsid w:val="68CE1B54"/>
    <w:rsid w:val="692D7FFA"/>
    <w:rsid w:val="69DC41E3"/>
    <w:rsid w:val="6A812A7E"/>
    <w:rsid w:val="6AD240F7"/>
    <w:rsid w:val="6B502479"/>
    <w:rsid w:val="6BD91AAD"/>
    <w:rsid w:val="6C245284"/>
    <w:rsid w:val="6CF5374C"/>
    <w:rsid w:val="6D074C12"/>
    <w:rsid w:val="6D0D6297"/>
    <w:rsid w:val="6D2B1638"/>
    <w:rsid w:val="6D5D1275"/>
    <w:rsid w:val="6E3D1B65"/>
    <w:rsid w:val="6E87060B"/>
    <w:rsid w:val="6F703E93"/>
    <w:rsid w:val="71196821"/>
    <w:rsid w:val="719A0D10"/>
    <w:rsid w:val="71BA13D8"/>
    <w:rsid w:val="72467318"/>
    <w:rsid w:val="72841785"/>
    <w:rsid w:val="73240F07"/>
    <w:rsid w:val="738760BB"/>
    <w:rsid w:val="74393B9A"/>
    <w:rsid w:val="746E5488"/>
    <w:rsid w:val="747E244F"/>
    <w:rsid w:val="74A80670"/>
    <w:rsid w:val="757A3931"/>
    <w:rsid w:val="75A710C4"/>
    <w:rsid w:val="75C81B8F"/>
    <w:rsid w:val="75D37D60"/>
    <w:rsid w:val="761C209B"/>
    <w:rsid w:val="769706D3"/>
    <w:rsid w:val="774D2110"/>
    <w:rsid w:val="776755BB"/>
    <w:rsid w:val="77683312"/>
    <w:rsid w:val="77FB2A62"/>
    <w:rsid w:val="77FB422F"/>
    <w:rsid w:val="78043BE0"/>
    <w:rsid w:val="78190186"/>
    <w:rsid w:val="789D3185"/>
    <w:rsid w:val="78EA1FDB"/>
    <w:rsid w:val="78F94357"/>
    <w:rsid w:val="78FF3F7B"/>
    <w:rsid w:val="794B2D73"/>
    <w:rsid w:val="797B7F25"/>
    <w:rsid w:val="798735D9"/>
    <w:rsid w:val="79B163E4"/>
    <w:rsid w:val="7A1B5309"/>
    <w:rsid w:val="7A2626DE"/>
    <w:rsid w:val="7A483DB4"/>
    <w:rsid w:val="7A8E7557"/>
    <w:rsid w:val="7AFD5319"/>
    <w:rsid w:val="7B37266A"/>
    <w:rsid w:val="7C57047A"/>
    <w:rsid w:val="7C5B3EDB"/>
    <w:rsid w:val="7CD605DF"/>
    <w:rsid w:val="7D471716"/>
    <w:rsid w:val="7D513983"/>
    <w:rsid w:val="7DCC7350"/>
    <w:rsid w:val="7DE3579A"/>
    <w:rsid w:val="7E216624"/>
    <w:rsid w:val="7E3C609A"/>
    <w:rsid w:val="7EC16DD3"/>
    <w:rsid w:val="7EE76946"/>
    <w:rsid w:val="7F0C602D"/>
    <w:rsid w:val="7F56463D"/>
    <w:rsid w:val="7FB04BFF"/>
    <w:rsid w:val="7F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黑体" w:cs="Times New Roman"/>
      <w:b/>
      <w:color w:val="000000"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0" w:after="100" w:line="0" w:lineRule="atLeast"/>
      <w:ind w:left="726" w:hanging="726"/>
      <w:jc w:val="center"/>
      <w:outlineLvl w:val="4"/>
    </w:pPr>
    <w:rPr>
      <w:rFonts w:eastAsia="楷体_GB2312"/>
      <w:b/>
      <w:bCs/>
      <w:sz w:val="1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b/>
      <w:color w:val="000000"/>
      <w:sz w:val="32"/>
    </w:rPr>
  </w:style>
  <w:style w:type="paragraph" w:styleId="7">
    <w:name w:val="Subtitle"/>
    <w:basedOn w:val="1"/>
    <w:next w:val="1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Char"/>
    <w:link w:val="2"/>
    <w:qFormat/>
    <w:uiPriority w:val="0"/>
    <w:rPr>
      <w:rFonts w:ascii="Times New Roman" w:hAnsi="Times New Roman" w:eastAsia="黑体" w:cs="Times New Roman"/>
      <w:b/>
      <w:color w:val="000000"/>
      <w:kern w:val="44"/>
      <w:sz w:val="32"/>
      <w:szCs w:val="44"/>
    </w:rPr>
  </w:style>
  <w:style w:type="character" w:customStyle="1" w:styleId="15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default" w:ascii="Times New Roman" w:hAnsi="Times New Roman" w:cs="Times New Roman"/>
      <w:i/>
      <w:iCs/>
      <w:color w:val="000000"/>
      <w:sz w:val="24"/>
      <w:szCs w:val="24"/>
      <w:u w:val="none"/>
    </w:rPr>
  </w:style>
  <w:style w:type="paragraph" w:customStyle="1" w:styleId="17">
    <w:name w:val="[16]英文表头"/>
    <w:basedOn w:val="5"/>
    <w:qFormat/>
    <w:uiPriority w:val="0"/>
    <w:pPr>
      <w:spacing w:before="60" w:after="60"/>
      <w:jc w:val="both"/>
    </w:pPr>
    <w:rPr>
      <w:rFonts w:eastAsia="宋体"/>
      <w:b w:val="0"/>
      <w:bCs w:val="0"/>
      <w:kern w:val="0"/>
    </w:rPr>
  </w:style>
  <w:style w:type="paragraph" w:customStyle="1" w:styleId="18">
    <w:name w:val="Author List"/>
    <w:basedOn w:val="7"/>
    <w:next w:val="1"/>
    <w:qFormat/>
    <w:uiPriority w:val="1"/>
  </w:style>
  <w:style w:type="character" w:customStyle="1" w:styleId="19">
    <w:name w:val="font11"/>
    <w:basedOn w:val="1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0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paragraph" w:customStyle="1" w:styleId="21">
    <w:name w:val="EndNote Bibliography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0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2021-07-17T12:53:00Z</dcterms:created>
  <dc:creator>是狐狸哟</dc:creator>
  <cp:lastModifiedBy>Reviewer</cp:lastModifiedBy>
  <dcterms:modified xsi:type="dcterms:W3CDTF">2022-01-22T13:38:22Z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D7CF2CB4F4D24F11AFDDAC63710CF504</vt:lpwstr>
  </property>
</Properties>
</file>