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333333"/>
          <w:sz w:val="24"/>
          <w:szCs w:val="24"/>
          <w:lang w:val="en-US" w:eastAsia="zh-CN"/>
        </w:rPr>
        <w:t>Neoplasm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risk in patients with rheumatoid arthritis</w:t>
      </w:r>
      <w:r>
        <w:rPr>
          <w:rFonts w:ascii="Times New Roman" w:hAnsi="Times New Roman" w:eastAsia="&amp;quot" w:cs="Times New Roman"/>
          <w:b/>
          <w:bCs/>
          <w:color w:val="333333"/>
          <w:sz w:val="24"/>
          <w:szCs w:val="24"/>
          <w:lang w:bidi="ar"/>
        </w:rPr>
        <w:t xml:space="preserve"> treated with fostamatinib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 a systematic review</w:t>
      </w:r>
      <w:r>
        <w:rPr>
          <w:rFonts w:hint="eastAsia" w:ascii="Times New Roman" w:hAnsi="Times New Roman" w:cs="Times New Roman"/>
          <w:b/>
          <w:color w:val="333333"/>
          <w:sz w:val="24"/>
          <w:szCs w:val="24"/>
          <w:lang w:val="en-US" w:eastAsia="zh-CN"/>
        </w:rPr>
        <w:t xml:space="preserve"> and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meta-analysis </w:t>
      </w:r>
    </w:p>
    <w:p>
      <w:pPr>
        <w:widowControl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Yuehong Chen, Huan Liu,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Yunru Tian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Zhongling Luo</w:t>
      </w:r>
      <w:r>
        <w:rPr>
          <w:rFonts w:hint="default" w:ascii="Times New Roman" w:hAnsi="Times New Roman" w:cs="Times New Roman"/>
          <w:sz w:val="24"/>
          <w:szCs w:val="24"/>
        </w:rPr>
        <w:t>, Geng Yin, Qibing Xie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MS Mincho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Department of Rheumatology and Immunology, West China Hospital, Sichuan University, Chengdu 610041, China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Supplemental figures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sFig.1-sFig.15 page 2-page 8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bookmarkStart w:id="4" w:name="_GoBack"/>
      <w:bookmarkEnd w:id="4"/>
    </w:p>
    <w:p>
      <w:pPr>
        <w:rPr>
          <w:rFonts w:hint="default"/>
          <w:lang w:val="en-US" w:eastAsia="zh-CN"/>
        </w:rPr>
      </w:pPr>
      <w:bookmarkStart w:id="0" w:name="OLE_LINK4"/>
    </w:p>
    <w:bookmarkEnd w:id="0"/>
    <w:p/>
    <w:p>
      <w:r>
        <w:drawing>
          <wp:inline distT="0" distB="0" distL="114300" distR="114300">
            <wp:extent cx="5269230" cy="4117340"/>
            <wp:effectExtent l="0" t="0" r="7620" b="6985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sFig.1 Forest plot of overall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based on fostamatinib 100mg bid versus 150mg qd.</w:t>
      </w:r>
    </w:p>
    <w:p>
      <w:pPr>
        <w:rPr>
          <w:rFonts w:hint="default"/>
          <w:lang w:val="en-US" w:eastAsia="zh-CN"/>
        </w:rPr>
      </w:pPr>
    </w:p>
    <w:p/>
    <w:p/>
    <w:p>
      <w:r>
        <w:drawing>
          <wp:inline distT="0" distB="0" distL="114300" distR="114300">
            <wp:extent cx="5272405" cy="934085"/>
            <wp:effectExtent l="0" t="0" r="4445" b="8890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sFig.2 Forest plot of overall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based on fostamatinib 100mg bid versus 100mg qd.</w:t>
      </w:r>
    </w:p>
    <w:p>
      <w:pPr>
        <w:rPr>
          <w:rFonts w:hint="default"/>
          <w:lang w:val="en-US" w:eastAsia="zh-CN"/>
        </w:rPr>
      </w:pPr>
    </w:p>
    <w:p/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71770" cy="4358640"/>
            <wp:effectExtent l="0" t="0" r="5080" b="3810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1" w:name="OLE_LINK3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sFig.3 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based on fostamatinib versus placebo.</w:t>
      </w:r>
    </w:p>
    <w:bookmarkEnd w:id="1"/>
    <w:p>
      <w:pPr>
        <w:rPr>
          <w:rFonts w:hint="eastAsia"/>
          <w:lang w:val="en-US" w:eastAsia="zh-CN"/>
        </w:rPr>
      </w:pPr>
    </w:p>
    <w:p/>
    <w:p>
      <w:r>
        <w:drawing>
          <wp:inline distT="0" distB="0" distL="114300" distR="114300">
            <wp:extent cx="5269230" cy="4117340"/>
            <wp:effectExtent l="0" t="0" r="7620" b="6985"/>
            <wp:docPr id="2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sFig.4 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based on fostamatinib 100mg bid versus 150mg qd.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2405" cy="934085"/>
            <wp:effectExtent l="0" t="0" r="444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sFig.5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based on fostamatinib 100mg bid versus 100mg qd.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72405" cy="1028700"/>
            <wp:effectExtent l="0" t="0" r="4445" b="0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bookmarkStart w:id="2" w:name="OLE_LINK5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sFig.6 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based on fostamatinib versus adamumab.</w:t>
      </w:r>
      <w:bookmarkEnd w:id="2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1177925"/>
            <wp:effectExtent l="0" t="0" r="5080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sFig.7 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at bone and articular cartilage (C40-C41) based on fostamatinib versus placebo </w:t>
      </w:r>
    </w:p>
    <w:p/>
    <w:p>
      <w:r>
        <w:drawing>
          <wp:inline distT="0" distB="0" distL="114300" distR="114300">
            <wp:extent cx="5271770" cy="1296035"/>
            <wp:effectExtent l="0" t="0" r="5080" b="889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sFig.8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at ill-defined, secondary and unspecified sites (C76-C80) based on fostamatinib versus placebo. </w:t>
      </w:r>
    </w:p>
    <w:p/>
    <w:p>
      <w:r>
        <w:drawing>
          <wp:inline distT="0" distB="0" distL="114300" distR="114300">
            <wp:extent cx="5269230" cy="1122680"/>
            <wp:effectExtent l="0" t="0" r="762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at ill-defined, secondary and unspecified sites (C76-C80) based on fostamatinib 100mg bid versus 150mg qd. 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5269230" cy="935990"/>
            <wp:effectExtent l="0" t="0" r="7620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sFig.10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of digestive organs (C15-C26) based on fostamatinib 100mg bid versus 150mg qd. </w:t>
      </w:r>
    </w:p>
    <w:p>
      <w:pPr>
        <w:rPr>
          <w:rFonts w:hint="default"/>
          <w:lang w:val="en-US" w:eastAsia="zh-CN"/>
        </w:rPr>
      </w:pPr>
    </w:p>
    <w:p/>
    <w:p/>
    <w:p/>
    <w:p/>
    <w:p>
      <w:r>
        <w:drawing>
          <wp:inline distT="0" distB="0" distL="114300" distR="114300">
            <wp:extent cx="5271770" cy="1413510"/>
            <wp:effectExtent l="0" t="0" r="5080" b="571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sFig.11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Forest plot of malignant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of urinary tract (C64-C68) based on fostamatinib versus placebo. </w:t>
      </w:r>
    </w:p>
    <w:p/>
    <w:p/>
    <w:p/>
    <w:p>
      <w:r>
        <w:drawing>
          <wp:inline distT="0" distB="0" distL="114300" distR="114300">
            <wp:extent cx="5269230" cy="1216660"/>
            <wp:effectExtent l="0" t="0" r="7620" b="254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sFig.12 Forest plot of malignant neoplasms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of urinary tract (C64-C68) based on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fostamatinib 100mg bid versus 150mg qd. </w:t>
      </w:r>
    </w:p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/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71770" cy="4358640"/>
            <wp:effectExtent l="0" t="0" r="5080" b="381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3" w:name="OLE_LINK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sFig.13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Forest plot of benign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based on fostamatinib versus placebo. </w:t>
      </w:r>
    </w:p>
    <w:bookmarkEnd w:id="3"/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9230" cy="4117340"/>
            <wp:effectExtent l="0" t="0" r="7620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sFig.14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Forest plot of benign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based on fostamatinib 100mg bid versus  fostamatinib 150mg qd. 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72405" cy="934085"/>
            <wp:effectExtent l="0" t="0" r="4445" b="889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sFig.15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Forest plot of benign neoplasms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based on fostamatinib 100mg bid versus  fostamatinib 100mg qd. 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5CE7"/>
    <w:rsid w:val="003906DB"/>
    <w:rsid w:val="00576B40"/>
    <w:rsid w:val="0076270D"/>
    <w:rsid w:val="00B2778E"/>
    <w:rsid w:val="00B63450"/>
    <w:rsid w:val="01005C79"/>
    <w:rsid w:val="010810DF"/>
    <w:rsid w:val="01520A62"/>
    <w:rsid w:val="01F83F99"/>
    <w:rsid w:val="024015A7"/>
    <w:rsid w:val="0266383A"/>
    <w:rsid w:val="028B5294"/>
    <w:rsid w:val="02D42637"/>
    <w:rsid w:val="02F62CD4"/>
    <w:rsid w:val="033644D4"/>
    <w:rsid w:val="0352399E"/>
    <w:rsid w:val="04310063"/>
    <w:rsid w:val="044562DA"/>
    <w:rsid w:val="04DC122B"/>
    <w:rsid w:val="05765C34"/>
    <w:rsid w:val="05C43294"/>
    <w:rsid w:val="064D55C1"/>
    <w:rsid w:val="06D7113B"/>
    <w:rsid w:val="06EC0EFF"/>
    <w:rsid w:val="070B0E23"/>
    <w:rsid w:val="07837889"/>
    <w:rsid w:val="08111440"/>
    <w:rsid w:val="081B369E"/>
    <w:rsid w:val="082E61E8"/>
    <w:rsid w:val="08626514"/>
    <w:rsid w:val="08C84C30"/>
    <w:rsid w:val="09102072"/>
    <w:rsid w:val="09613AA9"/>
    <w:rsid w:val="09D129A9"/>
    <w:rsid w:val="09D87FF6"/>
    <w:rsid w:val="09E803AC"/>
    <w:rsid w:val="0A42018D"/>
    <w:rsid w:val="0A453BBB"/>
    <w:rsid w:val="0A5448E7"/>
    <w:rsid w:val="0ABD0F2C"/>
    <w:rsid w:val="0B5F08B9"/>
    <w:rsid w:val="0B8C3FEE"/>
    <w:rsid w:val="0BCE6194"/>
    <w:rsid w:val="0BDE3C90"/>
    <w:rsid w:val="0BF84F2B"/>
    <w:rsid w:val="0C002881"/>
    <w:rsid w:val="0C0C5E0E"/>
    <w:rsid w:val="0C1931D6"/>
    <w:rsid w:val="0C21594F"/>
    <w:rsid w:val="0C7F5161"/>
    <w:rsid w:val="0C96672E"/>
    <w:rsid w:val="0C9A5934"/>
    <w:rsid w:val="0D1522C8"/>
    <w:rsid w:val="0D2B1390"/>
    <w:rsid w:val="0DB612FB"/>
    <w:rsid w:val="0DCF5500"/>
    <w:rsid w:val="0E7D17D5"/>
    <w:rsid w:val="0ECF6CB0"/>
    <w:rsid w:val="0EFA2583"/>
    <w:rsid w:val="0F480D4C"/>
    <w:rsid w:val="0F6E0C34"/>
    <w:rsid w:val="0FCD3C98"/>
    <w:rsid w:val="0FCD6B17"/>
    <w:rsid w:val="102F16EC"/>
    <w:rsid w:val="10E0313C"/>
    <w:rsid w:val="1120265A"/>
    <w:rsid w:val="11C9013E"/>
    <w:rsid w:val="11F10556"/>
    <w:rsid w:val="11FB2556"/>
    <w:rsid w:val="120735E4"/>
    <w:rsid w:val="12080776"/>
    <w:rsid w:val="12E25E61"/>
    <w:rsid w:val="13153188"/>
    <w:rsid w:val="132A179B"/>
    <w:rsid w:val="13466E6C"/>
    <w:rsid w:val="13C762BF"/>
    <w:rsid w:val="13FE102E"/>
    <w:rsid w:val="141A2C00"/>
    <w:rsid w:val="14AA458A"/>
    <w:rsid w:val="16833D74"/>
    <w:rsid w:val="170A5CFE"/>
    <w:rsid w:val="174908D2"/>
    <w:rsid w:val="175D2DD1"/>
    <w:rsid w:val="179B5405"/>
    <w:rsid w:val="17B3240F"/>
    <w:rsid w:val="17DD35C4"/>
    <w:rsid w:val="186731A9"/>
    <w:rsid w:val="187A092A"/>
    <w:rsid w:val="18D242F3"/>
    <w:rsid w:val="18D91DA5"/>
    <w:rsid w:val="19731556"/>
    <w:rsid w:val="197451F0"/>
    <w:rsid w:val="19A33707"/>
    <w:rsid w:val="1A2F2760"/>
    <w:rsid w:val="1A4A5DAF"/>
    <w:rsid w:val="1AA623AB"/>
    <w:rsid w:val="1B4D106A"/>
    <w:rsid w:val="1B4D7432"/>
    <w:rsid w:val="1B572843"/>
    <w:rsid w:val="1BA6553A"/>
    <w:rsid w:val="1C5C6ADC"/>
    <w:rsid w:val="1C74184F"/>
    <w:rsid w:val="1CCB4D83"/>
    <w:rsid w:val="1D06280B"/>
    <w:rsid w:val="1D2422D8"/>
    <w:rsid w:val="1D244FA7"/>
    <w:rsid w:val="1D6A4CCF"/>
    <w:rsid w:val="1D7C0D00"/>
    <w:rsid w:val="1E0C28A1"/>
    <w:rsid w:val="1E625E24"/>
    <w:rsid w:val="1E7277DE"/>
    <w:rsid w:val="1E775639"/>
    <w:rsid w:val="1EC00640"/>
    <w:rsid w:val="1EE14400"/>
    <w:rsid w:val="1EF06630"/>
    <w:rsid w:val="20126ADB"/>
    <w:rsid w:val="20442391"/>
    <w:rsid w:val="20654012"/>
    <w:rsid w:val="208E6F67"/>
    <w:rsid w:val="20951A3D"/>
    <w:rsid w:val="20F40C9E"/>
    <w:rsid w:val="21814745"/>
    <w:rsid w:val="21AA7FEB"/>
    <w:rsid w:val="21B12A6B"/>
    <w:rsid w:val="21C369AE"/>
    <w:rsid w:val="22667089"/>
    <w:rsid w:val="2284767F"/>
    <w:rsid w:val="229A6B08"/>
    <w:rsid w:val="22A51079"/>
    <w:rsid w:val="22B31653"/>
    <w:rsid w:val="22E74882"/>
    <w:rsid w:val="22F0422D"/>
    <w:rsid w:val="23327061"/>
    <w:rsid w:val="23447230"/>
    <w:rsid w:val="23B0204F"/>
    <w:rsid w:val="23B77E10"/>
    <w:rsid w:val="23BE3EA6"/>
    <w:rsid w:val="23F777A8"/>
    <w:rsid w:val="242A0452"/>
    <w:rsid w:val="248031F1"/>
    <w:rsid w:val="24C65C86"/>
    <w:rsid w:val="252E6E33"/>
    <w:rsid w:val="254151A4"/>
    <w:rsid w:val="25956676"/>
    <w:rsid w:val="2614478E"/>
    <w:rsid w:val="26B70DB9"/>
    <w:rsid w:val="27905050"/>
    <w:rsid w:val="27E45267"/>
    <w:rsid w:val="27EE4552"/>
    <w:rsid w:val="284643FC"/>
    <w:rsid w:val="289B3160"/>
    <w:rsid w:val="28D15509"/>
    <w:rsid w:val="28E9572E"/>
    <w:rsid w:val="28F367F2"/>
    <w:rsid w:val="291B43B5"/>
    <w:rsid w:val="29300620"/>
    <w:rsid w:val="293E0082"/>
    <w:rsid w:val="295D775E"/>
    <w:rsid w:val="2974773B"/>
    <w:rsid w:val="298775DE"/>
    <w:rsid w:val="298F1421"/>
    <w:rsid w:val="29CA5DC7"/>
    <w:rsid w:val="29D149B9"/>
    <w:rsid w:val="2A5A6983"/>
    <w:rsid w:val="2B3F0080"/>
    <w:rsid w:val="2B572004"/>
    <w:rsid w:val="2C5C71E1"/>
    <w:rsid w:val="2C894B90"/>
    <w:rsid w:val="2C956868"/>
    <w:rsid w:val="2CD33605"/>
    <w:rsid w:val="2D447C88"/>
    <w:rsid w:val="2DD47315"/>
    <w:rsid w:val="2E3877CD"/>
    <w:rsid w:val="2E802886"/>
    <w:rsid w:val="2E83745F"/>
    <w:rsid w:val="2E995A1D"/>
    <w:rsid w:val="2EB04B7D"/>
    <w:rsid w:val="2F0A094E"/>
    <w:rsid w:val="2F2B177B"/>
    <w:rsid w:val="2F327AEB"/>
    <w:rsid w:val="2F5B432B"/>
    <w:rsid w:val="2FC509D3"/>
    <w:rsid w:val="2FD347ED"/>
    <w:rsid w:val="30463A5A"/>
    <w:rsid w:val="305E56A9"/>
    <w:rsid w:val="30CA70F4"/>
    <w:rsid w:val="31400155"/>
    <w:rsid w:val="317E72B2"/>
    <w:rsid w:val="31BC215C"/>
    <w:rsid w:val="321A4C2F"/>
    <w:rsid w:val="32367EA2"/>
    <w:rsid w:val="327B2D0D"/>
    <w:rsid w:val="33465CA1"/>
    <w:rsid w:val="33E9139A"/>
    <w:rsid w:val="343958C3"/>
    <w:rsid w:val="34853B15"/>
    <w:rsid w:val="34C40206"/>
    <w:rsid w:val="353911BF"/>
    <w:rsid w:val="35836A7C"/>
    <w:rsid w:val="35981422"/>
    <w:rsid w:val="35A07033"/>
    <w:rsid w:val="35B73B24"/>
    <w:rsid w:val="36104F38"/>
    <w:rsid w:val="36190FC4"/>
    <w:rsid w:val="36B97FA2"/>
    <w:rsid w:val="36E315AA"/>
    <w:rsid w:val="36F541E6"/>
    <w:rsid w:val="370A5893"/>
    <w:rsid w:val="372558BB"/>
    <w:rsid w:val="377B2CAD"/>
    <w:rsid w:val="37F01BCD"/>
    <w:rsid w:val="383464EA"/>
    <w:rsid w:val="384635B8"/>
    <w:rsid w:val="387865AB"/>
    <w:rsid w:val="3895629C"/>
    <w:rsid w:val="38B61A0A"/>
    <w:rsid w:val="38BC3224"/>
    <w:rsid w:val="38D94066"/>
    <w:rsid w:val="3A3D3D22"/>
    <w:rsid w:val="3A78051A"/>
    <w:rsid w:val="3AAF722D"/>
    <w:rsid w:val="3ADC6BFE"/>
    <w:rsid w:val="3AE60D6C"/>
    <w:rsid w:val="3B0312F9"/>
    <w:rsid w:val="3B635547"/>
    <w:rsid w:val="3B9470B6"/>
    <w:rsid w:val="3BCA76BE"/>
    <w:rsid w:val="3C0071C2"/>
    <w:rsid w:val="3C031321"/>
    <w:rsid w:val="3C4124A0"/>
    <w:rsid w:val="3CCC6A7C"/>
    <w:rsid w:val="3CE719AB"/>
    <w:rsid w:val="3D0217CE"/>
    <w:rsid w:val="3D356DCF"/>
    <w:rsid w:val="3D3C65B7"/>
    <w:rsid w:val="3D965D85"/>
    <w:rsid w:val="3DBD623A"/>
    <w:rsid w:val="3DEE0D7F"/>
    <w:rsid w:val="3E0F761A"/>
    <w:rsid w:val="3F4D29AF"/>
    <w:rsid w:val="3F4F2E7B"/>
    <w:rsid w:val="3F7656D6"/>
    <w:rsid w:val="3F9E1562"/>
    <w:rsid w:val="402C0FD1"/>
    <w:rsid w:val="40483BC7"/>
    <w:rsid w:val="40702BB3"/>
    <w:rsid w:val="40C50476"/>
    <w:rsid w:val="41591D1C"/>
    <w:rsid w:val="416F4FC1"/>
    <w:rsid w:val="41D034BB"/>
    <w:rsid w:val="41F52311"/>
    <w:rsid w:val="430F1FFF"/>
    <w:rsid w:val="436B4AA8"/>
    <w:rsid w:val="43A63CAD"/>
    <w:rsid w:val="44153779"/>
    <w:rsid w:val="446362F7"/>
    <w:rsid w:val="44D6114D"/>
    <w:rsid w:val="44FA094F"/>
    <w:rsid w:val="45963930"/>
    <w:rsid w:val="459C4852"/>
    <w:rsid w:val="45DB21B3"/>
    <w:rsid w:val="45FF2234"/>
    <w:rsid w:val="46065B50"/>
    <w:rsid w:val="46184FCC"/>
    <w:rsid w:val="4711121E"/>
    <w:rsid w:val="475479B9"/>
    <w:rsid w:val="47AE0A79"/>
    <w:rsid w:val="47C61081"/>
    <w:rsid w:val="47CE1C6D"/>
    <w:rsid w:val="47FB4CE2"/>
    <w:rsid w:val="48577004"/>
    <w:rsid w:val="48701900"/>
    <w:rsid w:val="48816108"/>
    <w:rsid w:val="4922338E"/>
    <w:rsid w:val="49360A69"/>
    <w:rsid w:val="494A4BA1"/>
    <w:rsid w:val="49754EC5"/>
    <w:rsid w:val="498A052A"/>
    <w:rsid w:val="49D062DE"/>
    <w:rsid w:val="4A0B52F4"/>
    <w:rsid w:val="4A202666"/>
    <w:rsid w:val="4A2B4BF4"/>
    <w:rsid w:val="4A3C5069"/>
    <w:rsid w:val="4A4E037D"/>
    <w:rsid w:val="4A622FF3"/>
    <w:rsid w:val="4AB62F8A"/>
    <w:rsid w:val="4AD343AE"/>
    <w:rsid w:val="4B65261E"/>
    <w:rsid w:val="4B6B567C"/>
    <w:rsid w:val="4BB93371"/>
    <w:rsid w:val="4C171CA4"/>
    <w:rsid w:val="4C370AA6"/>
    <w:rsid w:val="4D2C2CD0"/>
    <w:rsid w:val="4D6C3EDF"/>
    <w:rsid w:val="4DA831A4"/>
    <w:rsid w:val="4EBD15C0"/>
    <w:rsid w:val="4EBE383A"/>
    <w:rsid w:val="509636F5"/>
    <w:rsid w:val="509D5BD7"/>
    <w:rsid w:val="50F1149F"/>
    <w:rsid w:val="511931FB"/>
    <w:rsid w:val="517B5BBF"/>
    <w:rsid w:val="51EE398B"/>
    <w:rsid w:val="51F978E4"/>
    <w:rsid w:val="52101C97"/>
    <w:rsid w:val="52137E9D"/>
    <w:rsid w:val="5251392E"/>
    <w:rsid w:val="52635E8F"/>
    <w:rsid w:val="52FB1DEE"/>
    <w:rsid w:val="5348632C"/>
    <w:rsid w:val="5360724E"/>
    <w:rsid w:val="538A09D9"/>
    <w:rsid w:val="54B31F75"/>
    <w:rsid w:val="55093867"/>
    <w:rsid w:val="553B2148"/>
    <w:rsid w:val="55F470D0"/>
    <w:rsid w:val="565859C5"/>
    <w:rsid w:val="56B85CA7"/>
    <w:rsid w:val="56DD2B26"/>
    <w:rsid w:val="57136711"/>
    <w:rsid w:val="572B6908"/>
    <w:rsid w:val="58092A98"/>
    <w:rsid w:val="581B3CAD"/>
    <w:rsid w:val="581F5670"/>
    <w:rsid w:val="582177B1"/>
    <w:rsid w:val="583B139C"/>
    <w:rsid w:val="584B6EF5"/>
    <w:rsid w:val="587560E9"/>
    <w:rsid w:val="58AE6183"/>
    <w:rsid w:val="58C64A03"/>
    <w:rsid w:val="58DE6CEB"/>
    <w:rsid w:val="59762DEC"/>
    <w:rsid w:val="599B4C62"/>
    <w:rsid w:val="5A1906B9"/>
    <w:rsid w:val="5A2B23F1"/>
    <w:rsid w:val="5AE0486E"/>
    <w:rsid w:val="5B895370"/>
    <w:rsid w:val="5BAE723F"/>
    <w:rsid w:val="5C480C4A"/>
    <w:rsid w:val="5C4E23B2"/>
    <w:rsid w:val="5C977754"/>
    <w:rsid w:val="5D28723A"/>
    <w:rsid w:val="5D413117"/>
    <w:rsid w:val="5D4A2BC1"/>
    <w:rsid w:val="5D723D89"/>
    <w:rsid w:val="5DF50B4C"/>
    <w:rsid w:val="5E790190"/>
    <w:rsid w:val="5ED77C89"/>
    <w:rsid w:val="5FAA082E"/>
    <w:rsid w:val="5FB829A4"/>
    <w:rsid w:val="60370F34"/>
    <w:rsid w:val="60376035"/>
    <w:rsid w:val="61045FC0"/>
    <w:rsid w:val="610E1582"/>
    <w:rsid w:val="61211B80"/>
    <w:rsid w:val="63AA4AA7"/>
    <w:rsid w:val="63C52473"/>
    <w:rsid w:val="64256EA3"/>
    <w:rsid w:val="64392240"/>
    <w:rsid w:val="647A0E26"/>
    <w:rsid w:val="64A069E4"/>
    <w:rsid w:val="65641FA7"/>
    <w:rsid w:val="657304D3"/>
    <w:rsid w:val="65BA40EF"/>
    <w:rsid w:val="66031C0F"/>
    <w:rsid w:val="662C1B44"/>
    <w:rsid w:val="66E2434E"/>
    <w:rsid w:val="670B4232"/>
    <w:rsid w:val="67E310D8"/>
    <w:rsid w:val="691755C4"/>
    <w:rsid w:val="691A3D02"/>
    <w:rsid w:val="69697F99"/>
    <w:rsid w:val="698A09D7"/>
    <w:rsid w:val="69A177D9"/>
    <w:rsid w:val="6A0A3E9E"/>
    <w:rsid w:val="6A666DE8"/>
    <w:rsid w:val="6A6A2C6F"/>
    <w:rsid w:val="6A843650"/>
    <w:rsid w:val="6ABC29CA"/>
    <w:rsid w:val="6AFF2B8E"/>
    <w:rsid w:val="6B354ADC"/>
    <w:rsid w:val="6C434E52"/>
    <w:rsid w:val="6C61572A"/>
    <w:rsid w:val="6C7C1418"/>
    <w:rsid w:val="6CB96B25"/>
    <w:rsid w:val="6D480CAA"/>
    <w:rsid w:val="6F141BA6"/>
    <w:rsid w:val="6F434B6D"/>
    <w:rsid w:val="705B6F68"/>
    <w:rsid w:val="70896967"/>
    <w:rsid w:val="708D7579"/>
    <w:rsid w:val="70DC19F2"/>
    <w:rsid w:val="70ED13C6"/>
    <w:rsid w:val="718345C4"/>
    <w:rsid w:val="719F4EE1"/>
    <w:rsid w:val="721D56AC"/>
    <w:rsid w:val="726A53FE"/>
    <w:rsid w:val="729B357B"/>
    <w:rsid w:val="72D630FA"/>
    <w:rsid w:val="73720FA2"/>
    <w:rsid w:val="738F7945"/>
    <w:rsid w:val="73E41D2A"/>
    <w:rsid w:val="7483675B"/>
    <w:rsid w:val="75356DE2"/>
    <w:rsid w:val="75560449"/>
    <w:rsid w:val="7560347F"/>
    <w:rsid w:val="75685FFF"/>
    <w:rsid w:val="76590D0C"/>
    <w:rsid w:val="767517F8"/>
    <w:rsid w:val="76CD0A0F"/>
    <w:rsid w:val="76E935BB"/>
    <w:rsid w:val="7758241F"/>
    <w:rsid w:val="77D77461"/>
    <w:rsid w:val="77E04A24"/>
    <w:rsid w:val="781A53CA"/>
    <w:rsid w:val="78911745"/>
    <w:rsid w:val="789F7DFE"/>
    <w:rsid w:val="78B611AB"/>
    <w:rsid w:val="79222B12"/>
    <w:rsid w:val="794154EE"/>
    <w:rsid w:val="797912ED"/>
    <w:rsid w:val="79C426D1"/>
    <w:rsid w:val="7B2F5245"/>
    <w:rsid w:val="7B534876"/>
    <w:rsid w:val="7B65080B"/>
    <w:rsid w:val="7BEF1110"/>
    <w:rsid w:val="7C45789E"/>
    <w:rsid w:val="7C492337"/>
    <w:rsid w:val="7C9164A8"/>
    <w:rsid w:val="7CA51B69"/>
    <w:rsid w:val="7CF448AE"/>
    <w:rsid w:val="7D4070BF"/>
    <w:rsid w:val="7DFA3B1A"/>
    <w:rsid w:val="7E1B1626"/>
    <w:rsid w:val="7EB56EC7"/>
    <w:rsid w:val="7FA95C13"/>
    <w:rsid w:val="7FB3767A"/>
    <w:rsid w:val="7FF6245B"/>
    <w:rsid w:val="7FF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2021-08-17T01:17:00Z</dcterms:created>
  <dc:creator>apple</dc:creator>
  <cp:lastModifiedBy>️</cp:lastModifiedBy>
  <dcterms:modified xsi:type="dcterms:W3CDTF">2022-02-16T06:46:43Z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5B33BFC75CF9457EB4F69F2CF1DBD02B</vt:lpwstr>
  </property>
</Properties>
</file>