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2A" w:rsidRPr="004A7BC5" w:rsidRDefault="007F730B">
      <w:pPr>
        <w:pStyle w:val="CuerpoA"/>
        <w:spacing w:line="480" w:lineRule="auto"/>
        <w:jc w:val="both"/>
        <w:rPr>
          <w:rStyle w:val="Ninguno"/>
          <w:rFonts w:ascii="Arial" w:hAnsi="Arial" w:cs="Arial"/>
          <w:b/>
          <w:bCs/>
          <w:color w:val="000000" w:themeColor="text1"/>
        </w:rPr>
      </w:pPr>
      <w:bookmarkStart w:id="0" w:name="_GoBack"/>
      <w:r w:rsidRPr="004A7BC5">
        <w:rPr>
          <w:rFonts w:ascii="Arial" w:hAnsi="Arial" w:cs="Arial"/>
          <w:b/>
          <w:bCs/>
          <w:color w:val="000000" w:themeColor="text1"/>
        </w:rPr>
        <w:t xml:space="preserve">Supplementary </w:t>
      </w:r>
      <w:r w:rsidRPr="004A7BC5">
        <w:rPr>
          <w:rStyle w:val="Ninguno"/>
          <w:rFonts w:ascii="Arial" w:hAnsi="Arial" w:cs="Arial"/>
          <w:b/>
          <w:bCs/>
          <w:color w:val="000000" w:themeColor="text1"/>
        </w:rPr>
        <w:t>Table 2. Univariate and multivariate analysis of the independent variables associated with dyslipidemia in patients with OSA (n=153)</w:t>
      </w:r>
    </w:p>
    <w:bookmarkEnd w:id="0"/>
    <w:p w:rsidR="00A9562A" w:rsidRPr="00E320E6" w:rsidRDefault="00A9562A">
      <w:pPr>
        <w:pStyle w:val="CuerpoA"/>
        <w:jc w:val="center"/>
        <w:rPr>
          <w:rStyle w:val="Ninguno"/>
          <w:rFonts w:ascii="Arial" w:hAnsi="Arial" w:cs="Arial"/>
          <w:b/>
          <w:bCs/>
        </w:rPr>
      </w:pPr>
    </w:p>
    <w:tbl>
      <w:tblPr>
        <w:tblStyle w:val="TableNormal"/>
        <w:tblW w:w="84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330"/>
        <w:gridCol w:w="1075"/>
        <w:gridCol w:w="713"/>
        <w:gridCol w:w="1283"/>
        <w:gridCol w:w="960"/>
      </w:tblGrid>
      <w:tr w:rsidR="00A9562A" w:rsidRPr="00E320E6" w:rsidTr="00E320E6">
        <w:trPr>
          <w:trHeight w:val="321"/>
          <w:jc w:val="center"/>
        </w:trPr>
        <w:tc>
          <w:tcPr>
            <w:tcW w:w="2268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A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Independent variables</w:t>
            </w:r>
          </w:p>
        </w:tc>
        <w:tc>
          <w:tcPr>
            <w:tcW w:w="3256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62A" w:rsidRPr="00E320E6" w:rsidRDefault="007F730B">
            <w:pPr>
              <w:pStyle w:val="CuerpoA"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Univariate analysis</w:t>
            </w:r>
          </w:p>
        </w:tc>
        <w:tc>
          <w:tcPr>
            <w:tcW w:w="2956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62A" w:rsidRPr="00E320E6" w:rsidRDefault="007F730B">
            <w:pPr>
              <w:pStyle w:val="CuerpoA"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Multivariate analysis</w:t>
            </w:r>
          </w:p>
        </w:tc>
      </w:tr>
      <w:tr w:rsidR="00A9562A" w:rsidRPr="00E320E6" w:rsidTr="00E320E6">
        <w:trPr>
          <w:trHeight w:val="561"/>
          <w:jc w:val="center"/>
        </w:trPr>
        <w:tc>
          <w:tcPr>
            <w:tcW w:w="2268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A9562A" w:rsidRPr="00E320E6" w:rsidRDefault="00A956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62A" w:rsidRPr="00E320E6" w:rsidRDefault="007F730B">
            <w:pPr>
              <w:pStyle w:val="CuerpoA"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OR</w:t>
            </w:r>
          </w:p>
        </w:tc>
        <w:tc>
          <w:tcPr>
            <w:tcW w:w="133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62A" w:rsidRPr="00E320E6" w:rsidRDefault="007F730B">
            <w:pPr>
              <w:pStyle w:val="CuerpoA"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0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62A" w:rsidRPr="00E320E6" w:rsidRDefault="007F730B">
            <w:pPr>
              <w:pStyle w:val="CuerpoA"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</w:t>
            </w:r>
            <w:r w:rsidRPr="00E320E6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 xml:space="preserve"> value</w:t>
            </w:r>
          </w:p>
        </w:tc>
        <w:tc>
          <w:tcPr>
            <w:tcW w:w="71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62A" w:rsidRPr="00E320E6" w:rsidRDefault="007F730B">
            <w:pPr>
              <w:pStyle w:val="CuerpoA"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OR</w:t>
            </w:r>
          </w:p>
        </w:tc>
        <w:tc>
          <w:tcPr>
            <w:tcW w:w="128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62A" w:rsidRPr="00E320E6" w:rsidRDefault="007F730B">
            <w:pPr>
              <w:pStyle w:val="CuerpoA"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62A" w:rsidRPr="00E320E6" w:rsidRDefault="007F730B">
            <w:pPr>
              <w:pStyle w:val="CuerpoA"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 </w:t>
            </w:r>
            <w:r w:rsidRPr="00E320E6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value</w:t>
            </w:r>
          </w:p>
        </w:tc>
      </w:tr>
      <w:tr w:rsidR="00A9562A" w:rsidRPr="00E320E6" w:rsidTr="00E320E6">
        <w:trPr>
          <w:trHeight w:val="548"/>
          <w:jc w:val="center"/>
        </w:trPr>
        <w:tc>
          <w:tcPr>
            <w:tcW w:w="226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2A" w:rsidRPr="00E320E6" w:rsidRDefault="007F730B">
            <w:pPr>
              <w:pStyle w:val="CuerpoA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</w:rPr>
              <w:t>Age (years)</w:t>
            </w:r>
          </w:p>
        </w:tc>
        <w:tc>
          <w:tcPr>
            <w:tcW w:w="85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1.03</w:t>
            </w:r>
          </w:p>
        </w:tc>
        <w:tc>
          <w:tcPr>
            <w:tcW w:w="13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[0.99-1.07]</w:t>
            </w:r>
          </w:p>
        </w:tc>
        <w:tc>
          <w:tcPr>
            <w:tcW w:w="10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0.113</w:t>
            </w:r>
          </w:p>
        </w:tc>
        <w:tc>
          <w:tcPr>
            <w:tcW w:w="71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2A" w:rsidRPr="00E320E6" w:rsidRDefault="00A9562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2A" w:rsidRPr="00E320E6" w:rsidRDefault="00A956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2A" w:rsidRPr="00E320E6" w:rsidRDefault="00A9562A">
            <w:pPr>
              <w:rPr>
                <w:rFonts w:ascii="Arial" w:hAnsi="Arial" w:cs="Arial"/>
              </w:rPr>
            </w:pPr>
          </w:p>
        </w:tc>
      </w:tr>
      <w:tr w:rsidR="00A9562A" w:rsidRPr="00E320E6" w:rsidTr="00E320E6">
        <w:trPr>
          <w:trHeight w:val="49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2A" w:rsidRPr="00E320E6" w:rsidRDefault="007F730B">
            <w:pPr>
              <w:pStyle w:val="CuerpoA"/>
              <w:suppressAutoHyphens w:val="0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Sex (</w:t>
            </w:r>
            <w:proofErr w:type="spellStart"/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female</w:t>
            </w:r>
            <w:proofErr w:type="spellEnd"/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/</w:t>
            </w:r>
            <w:proofErr w:type="spellStart"/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male</w:t>
            </w:r>
            <w:proofErr w:type="spellEnd"/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[0.29-1.11]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0.100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0.5</w:t>
            </w:r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[0.29-1.1</w:t>
            </w:r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0.1</w:t>
            </w:r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</w:t>
            </w:r>
          </w:p>
        </w:tc>
      </w:tr>
      <w:tr w:rsidR="00A9562A" w:rsidRPr="00E320E6" w:rsidTr="00E320E6">
        <w:trPr>
          <w:trHeight w:val="49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2A" w:rsidRPr="00E320E6" w:rsidRDefault="007F730B">
            <w:pPr>
              <w:pStyle w:val="CuerpoA"/>
              <w:suppressAutoHyphens w:val="0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BMI (kg/m</w:t>
            </w:r>
            <w:r w:rsidRPr="00E320E6">
              <w:rPr>
                <w:rStyle w:val="Ninguno"/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pacing w:val="-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[0.98-1.09]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0.218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A9562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A956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A9562A">
            <w:pPr>
              <w:rPr>
                <w:rFonts w:ascii="Arial" w:hAnsi="Arial" w:cs="Arial"/>
              </w:rPr>
            </w:pPr>
          </w:p>
        </w:tc>
      </w:tr>
      <w:tr w:rsidR="00A9562A" w:rsidRPr="00E320E6" w:rsidTr="00E320E6">
        <w:trPr>
          <w:trHeight w:val="49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2A" w:rsidRPr="00E320E6" w:rsidRDefault="00607F13">
            <w:pPr>
              <w:pStyle w:val="CuerpoA"/>
              <w:suppressAutoHyphens w:val="0"/>
              <w:rPr>
                <w:rFonts w:ascii="Arial" w:hAnsi="Arial" w:cs="Arial"/>
              </w:rPr>
            </w:pPr>
            <w:r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T2D</w:t>
            </w:r>
            <w:r w:rsidR="007F730B"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 xml:space="preserve"> (no/yes)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pacing w:val="-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[</w:t>
            </w:r>
            <w:r w:rsidRPr="00E320E6">
              <w:rPr>
                <w:rStyle w:val="Ninguno"/>
                <w:rFonts w:ascii="Arial" w:hAnsi="Arial" w:cs="Arial"/>
                <w:spacing w:val="-1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1.29</w:t>
            </w:r>
            <w:r w:rsidRPr="00E320E6">
              <w:rPr>
                <w:rStyle w:val="Ninguno"/>
                <w:rFonts w:ascii="Arial" w:hAnsi="Arial" w:cs="Arial"/>
                <w:spacing w:val="-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E320E6">
              <w:rPr>
                <w:rStyle w:val="Ninguno"/>
                <w:rFonts w:ascii="Arial" w:hAnsi="Arial" w:cs="Arial"/>
                <w:spacing w:val="-1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Pr="00E320E6">
              <w:rPr>
                <w:rStyle w:val="Ninguno"/>
                <w:rFonts w:ascii="Arial" w:hAnsi="Arial" w:cs="Arial"/>
                <w:spacing w:val="-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Pr="00E320E6">
              <w:rPr>
                <w:rStyle w:val="Ninguno"/>
                <w:rFonts w:ascii="Arial" w:hAnsi="Arial" w:cs="Arial"/>
                <w:spacing w:val="-1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47</w:t>
            </w:r>
            <w:r w:rsidRPr="00E320E6">
              <w:rPr>
                <w:rStyle w:val="Ninguno"/>
                <w:rFonts w:ascii="Arial" w:hAnsi="Arial" w:cs="Arial"/>
                <w:spacing w:val="-1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]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</w:t>
            </w:r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013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[</w:t>
            </w:r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1.24</w:t>
            </w: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58</w:t>
            </w: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</w:t>
            </w:r>
            <w:r w:rsidRPr="00E320E6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016</w:t>
            </w:r>
          </w:p>
        </w:tc>
      </w:tr>
      <w:tr w:rsidR="00A9562A" w:rsidRPr="00E320E6" w:rsidTr="00E320E6">
        <w:trPr>
          <w:trHeight w:val="49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2A" w:rsidRPr="00E320E6" w:rsidRDefault="007F730B">
            <w:pPr>
              <w:pStyle w:val="CuerpoA"/>
              <w:suppressAutoHyphens w:val="0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AHI (</w:t>
            </w:r>
            <w:proofErr w:type="spellStart"/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mild</w:t>
            </w:r>
            <w:proofErr w:type="spellEnd"/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/</w:t>
            </w:r>
            <w:proofErr w:type="spellStart"/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high</w:t>
            </w:r>
            <w:proofErr w:type="spellEnd"/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[0.60-2.28]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0.642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A9562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A956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A9562A">
            <w:pPr>
              <w:rPr>
                <w:rFonts w:ascii="Arial" w:hAnsi="Arial" w:cs="Arial"/>
              </w:rPr>
            </w:pPr>
          </w:p>
        </w:tc>
      </w:tr>
      <w:tr w:rsidR="00A9562A" w:rsidRPr="00E320E6" w:rsidTr="00E320E6">
        <w:trPr>
          <w:trHeight w:val="49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2A" w:rsidRPr="00E320E6" w:rsidRDefault="007F730B">
            <w:pPr>
              <w:pStyle w:val="CuerpoA"/>
              <w:suppressAutoHyphens w:val="0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ODI (</w:t>
            </w:r>
            <w:proofErr w:type="spellStart"/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low</w:t>
            </w:r>
            <w:proofErr w:type="spellEnd"/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/</w:t>
            </w:r>
            <w:proofErr w:type="spellStart"/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high</w:t>
            </w:r>
            <w:proofErr w:type="spellEnd"/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[0.32-1.82]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0.534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2A" w:rsidRPr="00E320E6" w:rsidRDefault="00A9562A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2A" w:rsidRPr="00E320E6" w:rsidRDefault="00A9562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2A" w:rsidRPr="00E320E6" w:rsidRDefault="00A9562A">
            <w:pPr>
              <w:rPr>
                <w:rFonts w:ascii="Arial" w:hAnsi="Arial" w:cs="Arial"/>
              </w:rPr>
            </w:pPr>
          </w:p>
        </w:tc>
      </w:tr>
      <w:tr w:rsidR="00A9562A" w:rsidRPr="00E320E6" w:rsidTr="00E320E6">
        <w:trPr>
          <w:trHeight w:val="48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2A" w:rsidRPr="00E320E6" w:rsidRDefault="007F730B">
            <w:pPr>
              <w:pStyle w:val="CuerpoA"/>
              <w:suppressAutoHyphens w:val="0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Tc90% (</w:t>
            </w:r>
            <w:proofErr w:type="spellStart"/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low</w:t>
            </w:r>
            <w:proofErr w:type="spellEnd"/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/</w:t>
            </w:r>
            <w:proofErr w:type="spellStart"/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high</w:t>
            </w:r>
            <w:proofErr w:type="spellEnd"/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[1.24-4.56]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0.009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</w:t>
            </w:r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[1.2</w:t>
            </w:r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-4.</w:t>
            </w:r>
            <w:r w:rsidRPr="00E320E6">
              <w:rPr>
                <w:rStyle w:val="Ninguno"/>
                <w:rFonts w:ascii="Arial" w:hAnsi="Arial" w:cs="Arial"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74</w:t>
            </w:r>
            <w:r w:rsidRPr="00E320E6">
              <w:rPr>
                <w:rStyle w:val="Ninguno"/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62A" w:rsidRPr="00E320E6" w:rsidRDefault="007F730B">
            <w:pPr>
              <w:pStyle w:val="Cuerpo"/>
              <w:suppressAutoHyphens/>
              <w:jc w:val="center"/>
              <w:rPr>
                <w:rFonts w:ascii="Arial" w:hAnsi="Arial" w:cs="Arial"/>
              </w:rPr>
            </w:pPr>
            <w:r w:rsidRPr="00E320E6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0.010</w:t>
            </w:r>
          </w:p>
        </w:tc>
      </w:tr>
    </w:tbl>
    <w:p w:rsidR="00A9562A" w:rsidRPr="00E320E6" w:rsidRDefault="00A9562A">
      <w:pPr>
        <w:pStyle w:val="CuerpoA"/>
        <w:widowControl w:val="0"/>
        <w:jc w:val="center"/>
        <w:rPr>
          <w:rStyle w:val="Ninguno"/>
          <w:rFonts w:ascii="Arial" w:hAnsi="Arial" w:cs="Arial"/>
          <w:b/>
          <w:bCs/>
        </w:rPr>
      </w:pPr>
    </w:p>
    <w:p w:rsidR="00A9562A" w:rsidRPr="00E320E6" w:rsidRDefault="00A9562A">
      <w:pPr>
        <w:pStyle w:val="CuerpoA"/>
        <w:widowControl w:val="0"/>
        <w:jc w:val="center"/>
        <w:rPr>
          <w:rStyle w:val="Ninguno"/>
          <w:rFonts w:ascii="Arial" w:hAnsi="Arial" w:cs="Arial"/>
          <w:b/>
          <w:bCs/>
        </w:rPr>
      </w:pPr>
    </w:p>
    <w:p w:rsidR="00A9562A" w:rsidRPr="00E320E6" w:rsidRDefault="00A9562A">
      <w:pPr>
        <w:pStyle w:val="CuerpoA"/>
        <w:rPr>
          <w:rStyle w:val="Ninguno"/>
          <w:rFonts w:ascii="Arial" w:hAnsi="Arial" w:cs="Arial"/>
        </w:rPr>
      </w:pPr>
    </w:p>
    <w:p w:rsidR="00A9562A" w:rsidRPr="00E320E6" w:rsidRDefault="00A9562A">
      <w:pPr>
        <w:pStyle w:val="CuerpoAA"/>
        <w:widowControl w:val="0"/>
        <w:jc w:val="center"/>
        <w:rPr>
          <w:rStyle w:val="Ninguno"/>
          <w:rFonts w:ascii="Arial" w:hAnsi="Arial" w:cs="Arial"/>
          <w:b/>
          <w:bCs/>
        </w:rPr>
      </w:pPr>
    </w:p>
    <w:p w:rsidR="00A9562A" w:rsidRPr="00E320E6" w:rsidRDefault="007F730B">
      <w:pPr>
        <w:pStyle w:val="CuerpoA"/>
        <w:spacing w:line="480" w:lineRule="auto"/>
        <w:jc w:val="both"/>
        <w:rPr>
          <w:rFonts w:ascii="Arial" w:hAnsi="Arial" w:cs="Arial"/>
        </w:rPr>
      </w:pPr>
      <w:r w:rsidRPr="00E320E6">
        <w:rPr>
          <w:rStyle w:val="Ninguno"/>
          <w:rFonts w:ascii="Arial" w:hAnsi="Arial" w:cs="Arial"/>
        </w:rPr>
        <w:t xml:space="preserve">OSA, obstructive sleep apnea; OR, odds ratio; CI, confidence interval; BMI, body mass index; </w:t>
      </w:r>
      <w:r w:rsidR="00607F13">
        <w:rPr>
          <w:rStyle w:val="Ninguno"/>
          <w:rFonts w:ascii="Arial" w:hAnsi="Arial" w:cs="Arial"/>
        </w:rPr>
        <w:t xml:space="preserve">T2D, type 2 diabetes; </w:t>
      </w:r>
      <w:r w:rsidRPr="00E320E6">
        <w:rPr>
          <w:rStyle w:val="Ninguno"/>
          <w:rFonts w:ascii="Arial" w:hAnsi="Arial" w:cs="Arial"/>
        </w:rPr>
        <w:t>AHI, apnea-hypopnea index; ODI, oxygen desaturation index; Tc90%, percentage of sleep time with oxygen saturation less than 90%.</w:t>
      </w:r>
    </w:p>
    <w:sectPr w:rsidR="00A9562A" w:rsidRPr="00E320E6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77" w:rsidRDefault="00370077">
      <w:r>
        <w:separator/>
      </w:r>
    </w:p>
  </w:endnote>
  <w:endnote w:type="continuationSeparator" w:id="0">
    <w:p w:rsidR="00370077" w:rsidRDefault="0037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2A" w:rsidRDefault="00A9562A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77" w:rsidRDefault="00370077">
      <w:r>
        <w:separator/>
      </w:r>
    </w:p>
  </w:footnote>
  <w:footnote w:type="continuationSeparator" w:id="0">
    <w:p w:rsidR="00370077" w:rsidRDefault="0037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2A" w:rsidRDefault="00A9562A">
    <w:pPr>
      <w:pStyle w:val="Cabecera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A"/>
    <w:rsid w:val="00370077"/>
    <w:rsid w:val="004A7BC5"/>
    <w:rsid w:val="00607F13"/>
    <w:rsid w:val="007F730B"/>
    <w:rsid w:val="00A9562A"/>
    <w:rsid w:val="00E320E6"/>
    <w:rsid w:val="00FB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AE585-2630-4C08-9071-6C5FB02F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uppressAutoHyphens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n-US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A">
    <w:name w:val="Cuerpo A A"/>
    <w:pPr>
      <w:suppressAutoHyphens/>
    </w:pPr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GUEDI</dc:creator>
  <cp:lastModifiedBy>Usuario</cp:lastModifiedBy>
  <cp:revision>2</cp:revision>
  <dcterms:created xsi:type="dcterms:W3CDTF">2022-02-10T12:24:00Z</dcterms:created>
  <dcterms:modified xsi:type="dcterms:W3CDTF">2022-02-10T12:24:00Z</dcterms:modified>
</cp:coreProperties>
</file>