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C25C" w14:textId="6181A35E" w:rsidR="00AC52E0" w:rsidRDefault="00AC52E0" w:rsidP="00AC52E0">
      <w:pPr>
        <w:rPr>
          <w:lang w:val="en-US"/>
        </w:rPr>
      </w:pPr>
      <w:r>
        <w:rPr>
          <w:lang w:val="en-US"/>
        </w:rPr>
        <w:t xml:space="preserve">Appendix </w:t>
      </w:r>
      <w:r w:rsidR="009F74A1">
        <w:rPr>
          <w:lang w:val="en-US"/>
        </w:rPr>
        <w:t>D</w:t>
      </w:r>
      <w:r>
        <w:rPr>
          <w:lang w:val="en-US"/>
        </w:rPr>
        <w:t>. Granger Causality F Statistic Comparisons</w:t>
      </w:r>
    </w:p>
    <w:p w14:paraId="1C40F447" w14:textId="77777777" w:rsidR="00AC52E0" w:rsidRDefault="00AC52E0" w:rsidP="00AC52E0">
      <w:pPr>
        <w:rPr>
          <w:lang w:val="en-US"/>
        </w:rPr>
      </w:pPr>
    </w:p>
    <w:p w14:paraId="02E80BC2" w14:textId="4A674865" w:rsidR="00AC52E0" w:rsidRPr="00AC52E0" w:rsidRDefault="00AC52E0" w:rsidP="00AC52E0">
      <w:pPr>
        <w:rPr>
          <w:i/>
          <w:iCs/>
          <w:lang w:val="en-US"/>
        </w:rPr>
      </w:pPr>
      <w:r w:rsidRPr="00AC52E0">
        <w:rPr>
          <w:i/>
          <w:iCs/>
          <w:lang w:val="en-US"/>
        </w:rPr>
        <w:t xml:space="preserve">The box </w:t>
      </w:r>
      <w:r>
        <w:rPr>
          <w:i/>
          <w:iCs/>
          <w:lang w:val="en-US"/>
        </w:rPr>
        <w:t>plots</w:t>
      </w:r>
      <w:r w:rsidRPr="00AC52E0">
        <w:rPr>
          <w:i/>
          <w:iCs/>
          <w:lang w:val="en-US"/>
        </w:rPr>
        <w:t xml:space="preserve"> show the Granger Causality F-Statistics for all patients</w:t>
      </w:r>
      <w:r>
        <w:rPr>
          <w:i/>
          <w:iCs/>
          <w:lang w:val="en-US"/>
        </w:rPr>
        <w:t>,</w:t>
      </w:r>
      <w:r w:rsidRPr="00AC52E0">
        <w:rPr>
          <w:i/>
          <w:iCs/>
          <w:lang w:val="en-US"/>
        </w:rPr>
        <w:t xml:space="preserve"> PRx on an ARV and an ARV on PRx. The p-value is a Mann-Whitney U test comparing the mean F value. ARV, autonomic response variable; BPV_D, standard deviation of diastolic blood pressure variability; BPV_M, standard deviation of mean blood pressure variability; BPV_S, standard deviation of systolic blood pressure variability; HRV, heart rate variability; HRF_HF, heart rate variability high frequency; HRV_HF_LF, heart rate variability ratio between high/low frequency; HRV_LF, heart rate variability low frequency; HRV_LF_HF, heart rate variability ratio between low/high frequency; HRV_RMS, heart rate variability root mean square; HRV_TOT, heart rate variability total; HRV_VLF, heart rate variability very low frequency; PRx, pressure reactivity; SBPV_HF, spectral blood pressure variability high frequency; SBPV_LF, spectral blood pressure variability low frequency; SBPV_TOT, spectral blood pressure variability total;</w:t>
      </w:r>
    </w:p>
    <w:p w14:paraId="1B17BB4A" w14:textId="77777777" w:rsidR="00AC52E0" w:rsidRDefault="00AC52E0" w:rsidP="00AC52E0">
      <w:pPr>
        <w:rPr>
          <w:lang w:val="en-US"/>
        </w:rPr>
      </w:pPr>
      <w:r w:rsidRPr="00AC697D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4C770F8F" wp14:editId="0E9CC296">
            <wp:extent cx="1760400" cy="3960000"/>
            <wp:effectExtent l="0" t="0" r="0" b="2540"/>
            <wp:docPr id="253" name="Picture 25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 descr="Chart, box and whisker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EE19B9B" wp14:editId="201B5C1B">
            <wp:extent cx="1760400" cy="3960000"/>
            <wp:effectExtent l="0" t="0" r="0" b="2540"/>
            <wp:docPr id="245" name="Picture 245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 descr="Chart, box and whisker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4A946A2" wp14:editId="7D0791FC">
            <wp:extent cx="1760400" cy="3960000"/>
            <wp:effectExtent l="0" t="0" r="0" b="2540"/>
            <wp:docPr id="246" name="Picture 246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 descr="Chart, box and whisker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8C6FF" w14:textId="77777777" w:rsidR="00AC52E0" w:rsidRDefault="00AC52E0" w:rsidP="00AC52E0">
      <w:pPr>
        <w:rPr>
          <w:lang w:val="en-US"/>
        </w:rPr>
      </w:pPr>
      <w:r>
        <w:rPr>
          <w:lang w:val="en-US"/>
        </w:rPr>
        <w:lastRenderedPageBreak/>
        <w:t xml:space="preserve"> </w:t>
      </w:r>
      <w:r>
        <w:rPr>
          <w:noProof/>
          <w:lang w:val="en-US"/>
        </w:rPr>
        <w:drawing>
          <wp:inline distT="0" distB="0" distL="0" distR="0" wp14:anchorId="26786849" wp14:editId="7445762F">
            <wp:extent cx="1760400" cy="3960000"/>
            <wp:effectExtent l="0" t="0" r="0" b="2540"/>
            <wp:docPr id="244" name="Picture 24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 descr="Chart, box and whisker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7D3D5B9" wp14:editId="04BADC5F">
            <wp:extent cx="1760400" cy="3960000"/>
            <wp:effectExtent l="0" t="0" r="0" b="2540"/>
            <wp:docPr id="250" name="Picture 250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 descr="Chart, box and whisker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FA4EAE7" wp14:editId="44D450D9">
            <wp:extent cx="1760400" cy="3960000"/>
            <wp:effectExtent l="0" t="0" r="0" b="2540"/>
            <wp:docPr id="251" name="Picture 25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 descr="Chart, box and whisker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02E5FC3" wp14:editId="2E1C87E5">
            <wp:extent cx="1760400" cy="3960000"/>
            <wp:effectExtent l="0" t="0" r="0" b="2540"/>
            <wp:docPr id="252" name="Picture 252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 descr="Chart, box and whisker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7961DAE" wp14:editId="74FD6C9B">
            <wp:extent cx="1760400" cy="3960000"/>
            <wp:effectExtent l="0" t="0" r="0" b="2540"/>
            <wp:docPr id="257" name="Picture 257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 descr="Chart, box and whisker ch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93C72B1" wp14:editId="5F08B7DB">
            <wp:extent cx="1760400" cy="3960000"/>
            <wp:effectExtent l="0" t="0" r="0" b="2540"/>
            <wp:docPr id="249" name="Picture 249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 descr="Chart, box and whisker ch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C82384E" wp14:editId="5AB6E9D1">
            <wp:extent cx="1760400" cy="3960000"/>
            <wp:effectExtent l="0" t="0" r="0" b="2540"/>
            <wp:docPr id="247" name="Picture 247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 descr="Chart, box and whisker char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634DCE7" wp14:editId="250B6BED">
            <wp:extent cx="1760400" cy="3960000"/>
            <wp:effectExtent l="0" t="0" r="0" b="2540"/>
            <wp:docPr id="248" name="Picture 248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 descr="Chart, box and whisker char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2382D0D" wp14:editId="00253048">
            <wp:extent cx="1760400" cy="3960000"/>
            <wp:effectExtent l="0" t="0" r="0" b="2540"/>
            <wp:docPr id="254" name="Picture 25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 descr="Char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DB9E47E" wp14:editId="4F7F814D">
            <wp:extent cx="1760400" cy="3960000"/>
            <wp:effectExtent l="0" t="0" r="0" b="2540"/>
            <wp:docPr id="255" name="Picture 255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 descr="Chart, box and whisker char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99052CB" wp14:editId="60C51E32">
            <wp:extent cx="1760400" cy="3960000"/>
            <wp:effectExtent l="0" t="0" r="0" b="2540"/>
            <wp:docPr id="256" name="Picture 256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 descr="Chart, box and whisker char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246C8" w14:textId="77777777" w:rsidR="000D52EB" w:rsidRDefault="000D52EB"/>
    <w:sectPr w:rsidR="000D5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E0"/>
    <w:rsid w:val="000D52EB"/>
    <w:rsid w:val="001943C3"/>
    <w:rsid w:val="00556272"/>
    <w:rsid w:val="00655A8C"/>
    <w:rsid w:val="009F74A1"/>
    <w:rsid w:val="00A35EAD"/>
    <w:rsid w:val="00AC52E0"/>
    <w:rsid w:val="00C9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53DC"/>
  <w15:chartTrackingRefBased/>
  <w15:docId w15:val="{83FB62ED-99FD-4A25-84A0-68B96E6D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2E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froese</dc:creator>
  <cp:keywords/>
  <dc:description/>
  <cp:lastModifiedBy>logan froese</cp:lastModifiedBy>
  <cp:revision>4</cp:revision>
  <dcterms:created xsi:type="dcterms:W3CDTF">2021-08-24T05:21:00Z</dcterms:created>
  <dcterms:modified xsi:type="dcterms:W3CDTF">2021-08-25T02:24:00Z</dcterms:modified>
</cp:coreProperties>
</file>