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DA762" w14:textId="6C4FB09A" w:rsidR="00A45931" w:rsidRPr="00CD1B7B" w:rsidRDefault="00654E8F" w:rsidP="00E13AE9">
      <w:pPr>
        <w:pStyle w:val="SupplementaryMaterial"/>
        <w:rPr>
          <w:lang w:val="en-GB"/>
        </w:rPr>
      </w:pPr>
      <w:r w:rsidRPr="00CD1B7B">
        <w:rPr>
          <w:lang w:val="en-GB"/>
        </w:rPr>
        <w:t>Supplementary Material</w:t>
      </w:r>
    </w:p>
    <w:p w14:paraId="3C419443" w14:textId="12D6E7E1" w:rsidR="00994A3D" w:rsidRPr="00CD1B7B" w:rsidRDefault="00654E8F" w:rsidP="00DD5EA2">
      <w:pPr>
        <w:pStyle w:val="Titolo1"/>
        <w:rPr>
          <w:lang w:val="en-GB"/>
        </w:rPr>
      </w:pPr>
      <w:r w:rsidRPr="00CD1B7B">
        <w:rPr>
          <w:lang w:val="en-GB"/>
        </w:rPr>
        <w:t>Supplementary Figures</w:t>
      </w:r>
      <w:r w:rsidR="00A45931" w:rsidRPr="00CD1B7B">
        <w:rPr>
          <w:lang w:val="en-GB"/>
        </w:rPr>
        <w:t xml:space="preserve"> and Tables</w:t>
      </w:r>
    </w:p>
    <w:p w14:paraId="598A4B20" w14:textId="0AEFB46B" w:rsidR="00A45931" w:rsidRPr="00CD1B7B" w:rsidRDefault="00A45931" w:rsidP="00A45931">
      <w:pPr>
        <w:pStyle w:val="Titolo2"/>
        <w:rPr>
          <w:lang w:val="en-GB"/>
        </w:rPr>
      </w:pPr>
      <w:r w:rsidRPr="00CD1B7B">
        <w:rPr>
          <w:lang w:val="en-GB"/>
        </w:rPr>
        <w:t>Supplementary Tables</w:t>
      </w: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40"/>
        <w:gridCol w:w="1682"/>
        <w:gridCol w:w="1941"/>
        <w:gridCol w:w="3334"/>
      </w:tblGrid>
      <w:tr w:rsidR="00B2232C" w:rsidRPr="00CD1B7B" w14:paraId="6222B210" w14:textId="77777777" w:rsidTr="006C21D5">
        <w:trPr>
          <w:trHeight w:val="320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A02E71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b/>
                <w:bCs/>
                <w:color w:val="000000"/>
                <w:sz w:val="20"/>
                <w:szCs w:val="20"/>
                <w:lang w:val="en-GB"/>
              </w:rPr>
              <w:t>Table S1</w:t>
            </w: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| Geographic origin and inoculum source of arbuscular mycorrhizal fungal isolates used in the present work.</w:t>
            </w:r>
          </w:p>
        </w:tc>
      </w:tr>
      <w:tr w:rsidR="00B2232C" w:rsidRPr="00CD1B7B" w14:paraId="55E7DBD1" w14:textId="77777777" w:rsidTr="00B2232C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8160A51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Fungal species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096C4F4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Isolate code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30EA453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Geographical origin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3C2DC46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Collector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5890DEB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Original inoculum supplier</w:t>
            </w:r>
          </w:p>
        </w:tc>
      </w:tr>
      <w:tr w:rsidR="00B2232C" w:rsidRPr="00CD1B7B" w14:paraId="75DC0BD0" w14:textId="77777777" w:rsidTr="00B2232C">
        <w:trPr>
          <w:trHeight w:val="6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E8CCE6" w14:textId="77777777" w:rsidR="00B2232C" w:rsidRPr="00CD1B7B" w:rsidRDefault="00B2232C" w:rsidP="00B2232C">
            <w:pPr>
              <w:rPr>
                <w:rFonts w:ascii="Times" w:hAnsi="Times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i/>
                <w:iCs/>
                <w:color w:val="000000"/>
                <w:sz w:val="20"/>
                <w:szCs w:val="20"/>
                <w:lang w:val="en-GB"/>
              </w:rPr>
              <w:t>Funneliformis mosseae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096395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BEG12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3DFE4E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 xml:space="preserve">Kent, UK 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51D280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B. Mosse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053C03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BEG, Djion France</w:t>
            </w:r>
          </w:p>
        </w:tc>
      </w:tr>
      <w:tr w:rsidR="00B2232C" w:rsidRPr="00CD1B7B" w14:paraId="01AA53D5" w14:textId="77777777" w:rsidTr="00B2232C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E2AC5" w14:textId="77777777" w:rsidR="00B2232C" w:rsidRPr="00CD1B7B" w:rsidRDefault="00B2232C" w:rsidP="00B2232C">
            <w:pPr>
              <w:rPr>
                <w:rFonts w:ascii="Times" w:hAnsi="Times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i/>
                <w:iCs/>
                <w:color w:val="000000"/>
                <w:sz w:val="20"/>
                <w:szCs w:val="20"/>
                <w:lang w:val="en-GB"/>
              </w:rPr>
              <w:t>Funneliformis mosseae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7B72F3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AZ225C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5B4A4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Arizona, USA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F9B52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 xml:space="preserve">J. C. Stutz 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664EC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 xml:space="preserve">INVAM, Morgantown, W. Va. </w:t>
            </w:r>
          </w:p>
        </w:tc>
      </w:tr>
      <w:tr w:rsidR="00B2232C" w:rsidRPr="00CD1B7B" w14:paraId="2085C3C1" w14:textId="77777777" w:rsidTr="00B2232C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5EB84A" w14:textId="77777777" w:rsidR="00B2232C" w:rsidRPr="00CD1B7B" w:rsidRDefault="00B2232C" w:rsidP="00B2232C">
            <w:pPr>
              <w:rPr>
                <w:rFonts w:ascii="Times" w:hAnsi="Times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i/>
                <w:iCs/>
                <w:color w:val="000000"/>
                <w:sz w:val="20"/>
                <w:szCs w:val="20"/>
                <w:lang w:val="en-GB"/>
              </w:rPr>
              <w:t>Rhizophagus irregularis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D0F724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BEG141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A5DBCB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France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EDF207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 xml:space="preserve">V. Gianinazzi-Pearson 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6AFD57" w14:textId="77777777" w:rsidR="00B2232C" w:rsidRPr="00CD1B7B" w:rsidRDefault="00B2232C" w:rsidP="00B2232C">
            <w:pPr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sz w:val="20"/>
                <w:szCs w:val="20"/>
                <w:lang w:val="en-GB"/>
              </w:rPr>
              <w:t>BEG, Djion France</w:t>
            </w:r>
          </w:p>
        </w:tc>
      </w:tr>
      <w:tr w:rsidR="00B2232C" w:rsidRPr="00CD1B7B" w14:paraId="71F84110" w14:textId="77777777" w:rsidTr="006C21D5">
        <w:trPr>
          <w:trHeight w:val="359"/>
        </w:trPr>
        <w:tc>
          <w:tcPr>
            <w:tcW w:w="100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6B39216" w14:textId="77777777" w:rsidR="00B2232C" w:rsidRPr="00CD1B7B" w:rsidRDefault="00B2232C" w:rsidP="00B2232C">
            <w:pPr>
              <w:jc w:val="both"/>
              <w:rPr>
                <w:rFonts w:ascii="Times" w:hAnsi="Times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" w:hAnsi="Times"/>
                <w:color w:val="000000"/>
                <w:position w:val="4"/>
                <w:sz w:val="20"/>
                <w:szCs w:val="20"/>
                <w:vertAlign w:val="superscript"/>
                <w:lang w:val="en-GB"/>
              </w:rPr>
              <w:t>a</w:t>
            </w:r>
            <w:r w:rsidRPr="00CD1B7B">
              <w:rPr>
                <w:rFonts w:ascii="Times" w:hAnsi="Times"/>
                <w:color w:val="000000"/>
                <w:position w:val="4"/>
                <w:sz w:val="20"/>
                <w:szCs w:val="20"/>
                <w:lang w:val="en-GB"/>
              </w:rPr>
              <w:t xml:space="preserve">BEG, Bank of European Glomales; </w:t>
            </w:r>
            <w:r w:rsidRPr="00CD1B7B">
              <w:rPr>
                <w:rFonts w:ascii="Times" w:hAnsi="Times"/>
                <w:color w:val="000000"/>
                <w:position w:val="4"/>
                <w:sz w:val="20"/>
                <w:szCs w:val="20"/>
                <w:vertAlign w:val="superscript"/>
                <w:lang w:val="en-GB"/>
              </w:rPr>
              <w:t>b</w:t>
            </w:r>
            <w:r w:rsidRPr="00CD1B7B">
              <w:rPr>
                <w:rFonts w:ascii="Times" w:hAnsi="Times"/>
                <w:color w:val="000000"/>
                <w:position w:val="4"/>
                <w:sz w:val="20"/>
                <w:szCs w:val="20"/>
                <w:lang w:val="en-GB"/>
              </w:rPr>
              <w:t>INVAM, International Culture Collection of Arbuscular and Vesicular-Arbuscular Mycorrhizal Fungi.</w:t>
            </w:r>
          </w:p>
        </w:tc>
      </w:tr>
    </w:tbl>
    <w:p w14:paraId="28E91DA4" w14:textId="77777777" w:rsidR="00B2232C" w:rsidRPr="00CD1B7B" w:rsidRDefault="00B2232C" w:rsidP="00B2232C">
      <w:pPr>
        <w:rPr>
          <w:lang w:val="en-GB"/>
        </w:rPr>
      </w:pPr>
    </w:p>
    <w:p w14:paraId="5C2A6819" w14:textId="159CBC66" w:rsidR="00B2232C" w:rsidRPr="00CD1B7B" w:rsidRDefault="00B2232C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38F44F5A" w14:textId="77777777" w:rsidR="006938D9" w:rsidRPr="00CD1B7B" w:rsidRDefault="006938D9" w:rsidP="006938D9">
      <w:pPr>
        <w:rPr>
          <w:lang w:val="en-GB"/>
        </w:rPr>
      </w:pPr>
    </w:p>
    <w:tbl>
      <w:tblPr>
        <w:tblW w:w="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5"/>
        <w:gridCol w:w="3955"/>
      </w:tblGrid>
      <w:tr w:rsidR="00BE226B" w:rsidRPr="00CD1B7B" w14:paraId="2DCE0AB7" w14:textId="77777777" w:rsidTr="00BE226B">
        <w:trPr>
          <w:trHeight w:val="1180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1204398" w14:textId="58C5ED7D" w:rsidR="00BE226B" w:rsidRPr="00CD1B7B" w:rsidRDefault="00BE226B" w:rsidP="00BE226B">
            <w:pPr>
              <w:jc w:val="both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 xml:space="preserve">TABLE </w:t>
            </w:r>
            <w:r w:rsidR="00B2232C"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 xml:space="preserve">S2 </w:t>
            </w: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 xml:space="preserve">|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P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-values of two-way ANOVAs evaluating the effect of arbuscular mycorrhizal (AM) fungal inoculant (Inoc) and crop stage (Stage) on AM fungal root colonization of alfalfa (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Medicago sativa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L.).</w:t>
            </w:r>
          </w:p>
        </w:tc>
      </w:tr>
      <w:tr w:rsidR="00BE226B" w:rsidRPr="00CD1B7B" w14:paraId="0295CE63" w14:textId="77777777" w:rsidTr="00BE226B">
        <w:trPr>
          <w:trHeight w:val="560"/>
        </w:trPr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47DE8EB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Treatment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5D626C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AM fungal root colonization</w:t>
            </w:r>
          </w:p>
        </w:tc>
      </w:tr>
      <w:tr w:rsidR="00BE226B" w:rsidRPr="00CD1B7B" w14:paraId="77BCD910" w14:textId="77777777" w:rsidTr="00BE226B">
        <w:trPr>
          <w:trHeight w:val="32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B56E6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Inoc</w:t>
            </w: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19277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</w:tr>
      <w:tr w:rsidR="00BE226B" w:rsidRPr="00CD1B7B" w14:paraId="7F958F66" w14:textId="77777777" w:rsidTr="00BE226B">
        <w:trPr>
          <w:trHeight w:val="28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021FE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Stage</w:t>
            </w:r>
          </w:p>
        </w:tc>
        <w:tc>
          <w:tcPr>
            <w:tcW w:w="39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4C566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</w:tr>
      <w:tr w:rsidR="00BE226B" w:rsidRPr="00CD1B7B" w14:paraId="0439F433" w14:textId="77777777" w:rsidTr="00BE226B">
        <w:trPr>
          <w:trHeight w:val="280"/>
        </w:trPr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AB48D9" w14:textId="5E02FB2D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Inoc x </w:t>
            </w:r>
            <w:r w:rsidR="001C2CDD" w:rsidRPr="00CD1B7B">
              <w:rPr>
                <w:rFonts w:ascii="Times Roman" w:hAnsi="Times Roman"/>
                <w:sz w:val="20"/>
                <w:szCs w:val="20"/>
                <w:lang w:val="en-GB"/>
              </w:rPr>
              <w:t>Sta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ge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166BFE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</w:tr>
      <w:tr w:rsidR="00BE226B" w:rsidRPr="00CD1B7B" w14:paraId="1E7E7485" w14:textId="77777777" w:rsidTr="00B045AD">
        <w:trPr>
          <w:trHeight w:val="1688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5A04FF" w14:textId="77777777" w:rsidR="00BE226B" w:rsidRPr="00CD1B7B" w:rsidRDefault="00BE226B" w:rsidP="00BE226B">
            <w:pPr>
              <w:jc w:val="both"/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a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General mixed model including Inoc  [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Funneformis mosseae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BEG12,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AZ225C,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Rhizophagus irregularis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BEG141, foreign mixture-FMix (BEG12, AZ225C, and BEG141), local mixture-LMix of 14 AM fungal species belonging to five families, and mock-inoculated control] and Stage (one month, one year and two years of growth) as fixed factors and plots-within-replicates as a random factor. Three replicate plots per treatment. </w:t>
            </w:r>
          </w:p>
        </w:tc>
      </w:tr>
      <w:tr w:rsidR="00BE226B" w:rsidRPr="00BF7CA6" w14:paraId="276887F4" w14:textId="77777777" w:rsidTr="00B045AD">
        <w:trPr>
          <w:trHeight w:val="81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448C989" w14:textId="77777777" w:rsidR="00BE226B" w:rsidRPr="00CD1B7B" w:rsidRDefault="00BE226B" w:rsidP="00BE226B">
            <w:pPr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b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In bold statistically significant values (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P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≤ 0.05). </w:t>
            </w:r>
          </w:p>
        </w:tc>
      </w:tr>
    </w:tbl>
    <w:p w14:paraId="2395B5BA" w14:textId="77777777" w:rsidR="00B045AD" w:rsidRPr="00CD1B7B" w:rsidRDefault="00B045AD">
      <w:pPr>
        <w:spacing w:after="200" w:line="276" w:lineRule="auto"/>
        <w:rPr>
          <w:lang w:val="en-GB"/>
        </w:rPr>
      </w:pPr>
    </w:p>
    <w:p w14:paraId="05592D87" w14:textId="77777777" w:rsidR="00B045AD" w:rsidRPr="00CD1B7B" w:rsidRDefault="00B045AD">
      <w:pPr>
        <w:spacing w:after="200" w:line="276" w:lineRule="auto"/>
        <w:rPr>
          <w:lang w:val="en-GB"/>
        </w:rPr>
      </w:pPr>
    </w:p>
    <w:p w14:paraId="75BD1B62" w14:textId="502C8F75" w:rsidR="00AC6690" w:rsidRPr="00CD1B7B" w:rsidRDefault="006938D9" w:rsidP="006938D9">
      <w:pPr>
        <w:rPr>
          <w:lang w:val="en-GB"/>
        </w:rPr>
      </w:pPr>
      <w:r w:rsidRPr="00CD1B7B">
        <w:rPr>
          <w:lang w:val="en-GB"/>
        </w:rPr>
        <w:br w:type="page"/>
      </w:r>
    </w:p>
    <w:tbl>
      <w:tblPr>
        <w:tblW w:w="9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82"/>
        <w:gridCol w:w="927"/>
        <w:gridCol w:w="927"/>
        <w:gridCol w:w="948"/>
        <w:gridCol w:w="1229"/>
        <w:gridCol w:w="1229"/>
        <w:gridCol w:w="929"/>
        <w:gridCol w:w="929"/>
      </w:tblGrid>
      <w:tr w:rsidR="00BE226B" w:rsidRPr="00BF7CA6" w14:paraId="04E8E1A1" w14:textId="77777777" w:rsidTr="00BE226B">
        <w:trPr>
          <w:trHeight w:val="660"/>
        </w:trPr>
        <w:tc>
          <w:tcPr>
            <w:tcW w:w="9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B6DA7D" w14:textId="047D9D45" w:rsidR="00BE226B" w:rsidRPr="00CD1B7B" w:rsidRDefault="00BE226B" w:rsidP="00BE226B">
            <w:pPr>
              <w:jc w:val="both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lastRenderedPageBreak/>
              <w:t xml:space="preserve">TABLE </w:t>
            </w:r>
            <w:r w:rsidR="00B2232C"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S3</w:t>
            </w:r>
            <w:r w:rsidR="00B2232C"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|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P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-values of three-way ANOVAs evaluating the effect of crop age (Age), arbuscular mycorrhizal fungal inoculant (Inoc) and  cut (Cut) on plant growth and quality parameters of alfalfa (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Medicago sativa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L.).</w:t>
            </w:r>
          </w:p>
        </w:tc>
      </w:tr>
      <w:tr w:rsidR="00BE226B" w:rsidRPr="00CD1B7B" w14:paraId="1B89AA8B" w14:textId="77777777" w:rsidTr="00BE226B">
        <w:trPr>
          <w:trHeight w:val="66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5248665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Treatment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44D7A4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Leaf dry weight 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11674D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Stem dry weight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B4BBB4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Shoot dry weight 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91D437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Leaf/stem ratio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870425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Forage N concentration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B6C1D4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Forage P concentration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36B94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Forage N content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6FD6A0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Forage P content</w:t>
            </w:r>
          </w:p>
        </w:tc>
      </w:tr>
      <w:tr w:rsidR="00BE226B" w:rsidRPr="00CD1B7B" w14:paraId="69BC54F4" w14:textId="77777777" w:rsidTr="00BE226B">
        <w:trPr>
          <w:trHeight w:val="3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057FD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Age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C2EF3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1CFEE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2CB61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13410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0.731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70BE5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05856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9B6BB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3F576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</w:tr>
      <w:tr w:rsidR="00BE226B" w:rsidRPr="00CD1B7B" w14:paraId="582964D8" w14:textId="77777777" w:rsidTr="00BE226B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41178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Inoc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F19F7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3C577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B2A91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CC955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0.512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46E64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BA1C2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9687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A89E9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</w:tr>
      <w:tr w:rsidR="00BE226B" w:rsidRPr="00CD1B7B" w14:paraId="57B85EB1" w14:textId="77777777" w:rsidTr="00BE226B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E8AF5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Cut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5C6B4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497DE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30D7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97F8E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F29D4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4692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0.406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3E846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0.042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281C0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</w:tr>
      <w:tr w:rsidR="00BE226B" w:rsidRPr="00CD1B7B" w14:paraId="4249A058" w14:textId="77777777" w:rsidTr="00BE226B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59221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Age x Inoc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3D00E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1A1A5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0.014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31AD3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8C900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0.951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3CF41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0.012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2CAAC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0.078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6356C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0.040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C63B3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0.015</w:t>
            </w:r>
          </w:p>
        </w:tc>
      </w:tr>
      <w:tr w:rsidR="00BE226B" w:rsidRPr="00CD1B7B" w14:paraId="2D0C4D7F" w14:textId="77777777" w:rsidTr="00BE226B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93367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Age x Cut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5AB52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0.040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A2569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9DE98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D68ED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F21AA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B613B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DF29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17D9B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</w:tr>
      <w:tr w:rsidR="00BE226B" w:rsidRPr="00CD1B7B" w14:paraId="468C9184" w14:textId="77777777" w:rsidTr="00BE226B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5BEBA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Inoc x Cut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2CB40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0.369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C1C62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0.134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9B60A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0.227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980B1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0.391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ABEB9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0.818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3906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8A1E7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0.533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801DF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0.103</w:t>
            </w:r>
          </w:p>
        </w:tc>
      </w:tr>
      <w:tr w:rsidR="00BE226B" w:rsidRPr="00CD1B7B" w14:paraId="57ACAFC8" w14:textId="77777777" w:rsidTr="00BE226B">
        <w:trPr>
          <w:trHeight w:val="28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B75610" w14:textId="77777777" w:rsidR="00BE226B" w:rsidRPr="00CD1B7B" w:rsidRDefault="00BE226B" w:rsidP="00BE226B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Age x Inoc x Cut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6D66E0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0.086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1068A7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0.036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8BC13C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80EA39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0.771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A654DD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0.787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12790D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0.306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BACE99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0.051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94AC8E" w14:textId="77777777" w:rsidR="00BE226B" w:rsidRPr="00CD1B7B" w:rsidRDefault="00BE226B" w:rsidP="00BE226B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0.055</w:t>
            </w:r>
          </w:p>
        </w:tc>
      </w:tr>
      <w:tr w:rsidR="00BE226B" w:rsidRPr="00CD1B7B" w14:paraId="3B4BF7AB" w14:textId="77777777" w:rsidTr="00BE226B">
        <w:trPr>
          <w:trHeight w:val="1156"/>
        </w:trPr>
        <w:tc>
          <w:tcPr>
            <w:tcW w:w="946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E07096" w14:textId="77777777" w:rsidR="00BE226B" w:rsidRPr="00CD1B7B" w:rsidRDefault="00BE226B" w:rsidP="00BE226B">
            <w:pPr>
              <w:jc w:val="both"/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a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General mixed model including Age (1-year alfalfa in 2012 and 2-year alfalfa in 2013),  Inoc [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Funneformis mosseae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BEG12,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AZ225C,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Rhizophagus irregularis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BEG141, foreign mixture-FMix (BEG12, AZ225C, and BEG141), local mixture-LMix of 14 AM fungal species belonging to five families, and mock-inoculated control] and Cut (first and second cut) as fixed factors and plots-within-replicates as random effect. Three replicate plots per treatment. </w:t>
            </w:r>
          </w:p>
        </w:tc>
      </w:tr>
      <w:tr w:rsidR="00BE226B" w:rsidRPr="00CD1B7B" w14:paraId="1BA5CD18" w14:textId="77777777" w:rsidTr="00BE226B">
        <w:trPr>
          <w:trHeight w:val="69"/>
        </w:trPr>
        <w:tc>
          <w:tcPr>
            <w:tcW w:w="94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93868" w14:textId="77777777" w:rsidR="00BE226B" w:rsidRPr="00CD1B7B" w:rsidRDefault="00BE226B" w:rsidP="00BE226B">
            <w:pPr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b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In bold statistically significant values (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P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≤ 0.05). </w:t>
            </w:r>
          </w:p>
        </w:tc>
      </w:tr>
    </w:tbl>
    <w:p w14:paraId="31135E3A" w14:textId="77777777" w:rsidR="00AC6690" w:rsidRPr="00CD1B7B" w:rsidRDefault="00AC6690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3791F79A" w14:textId="77777777" w:rsidR="00AC6690" w:rsidRPr="00CD1B7B" w:rsidRDefault="00AC6690" w:rsidP="006938D9">
      <w:pPr>
        <w:rPr>
          <w:lang w:val="en-GB"/>
        </w:rPr>
        <w:sectPr w:rsidR="00AC6690" w:rsidRPr="00CD1B7B" w:rsidSect="00B02E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</w:p>
    <w:tbl>
      <w:tblPr>
        <w:tblW w:w="1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4"/>
        <w:gridCol w:w="969"/>
        <w:gridCol w:w="874"/>
        <w:gridCol w:w="189"/>
        <w:gridCol w:w="720"/>
        <w:gridCol w:w="873"/>
        <w:gridCol w:w="189"/>
        <w:gridCol w:w="872"/>
        <w:gridCol w:w="872"/>
        <w:gridCol w:w="188"/>
        <w:gridCol w:w="872"/>
        <w:gridCol w:w="872"/>
        <w:gridCol w:w="188"/>
        <w:gridCol w:w="872"/>
        <w:gridCol w:w="872"/>
        <w:gridCol w:w="188"/>
        <w:gridCol w:w="872"/>
        <w:gridCol w:w="872"/>
        <w:gridCol w:w="146"/>
      </w:tblGrid>
      <w:tr w:rsidR="00777664" w:rsidRPr="00CD1B7B" w14:paraId="2CD2E468" w14:textId="77777777" w:rsidTr="00777664">
        <w:trPr>
          <w:gridAfter w:val="1"/>
          <w:wAfter w:w="36" w:type="dxa"/>
          <w:trHeight w:val="519"/>
        </w:trPr>
        <w:tc>
          <w:tcPr>
            <w:tcW w:w="13424" w:type="dxa"/>
            <w:gridSpan w:val="1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17FF00EB" w14:textId="443230EB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lastRenderedPageBreak/>
              <w:t>Table S</w:t>
            </w:r>
            <w:r w:rsidR="00B2232C"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4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|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P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-values of three-way ANOVAs evaluating the effect of crop age (Age), arbuscular mycorrhizal fungal inoculant (Inoc) and cut (Cut)  on palmitic acid (C16:0), stearic acid (C18:0), oleic acid (C18:1), linoleic acid (C18:2), linolenic acid (C18:3), and total fatty acid (TFA) concentration (g kg-1) and content of alfalfa (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Medicago sativa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L.) forage.  </w:t>
            </w:r>
          </w:p>
        </w:tc>
      </w:tr>
      <w:tr w:rsidR="00777664" w:rsidRPr="00CD1B7B" w14:paraId="1EFD6867" w14:textId="77777777" w:rsidTr="00777664">
        <w:trPr>
          <w:trHeight w:val="620"/>
        </w:trPr>
        <w:tc>
          <w:tcPr>
            <w:tcW w:w="13424" w:type="dxa"/>
            <w:gridSpan w:val="1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9123A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93A8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</w:p>
        </w:tc>
      </w:tr>
      <w:tr w:rsidR="00777664" w:rsidRPr="00CD1B7B" w14:paraId="36377D37" w14:textId="77777777" w:rsidTr="00777664">
        <w:trPr>
          <w:trHeight w:val="32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9AFF1F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Treatment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3A41F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C16:0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0BA28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3F250D3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C18:0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35C49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BC8334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C18:1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2EE6C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0618CB6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C18:2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FF609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16EA1E4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C18:3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593E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446CF5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TFA</w:t>
            </w:r>
          </w:p>
        </w:tc>
        <w:tc>
          <w:tcPr>
            <w:tcW w:w="36" w:type="dxa"/>
            <w:vAlign w:val="center"/>
            <w:hideMark/>
          </w:tcPr>
          <w:p w14:paraId="1B8E1E92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1EB5BB33" w14:textId="77777777" w:rsidTr="00777664">
        <w:trPr>
          <w:trHeight w:val="380"/>
        </w:trPr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9CB66F9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B3A1694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kg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E81077A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m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-2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708B9C0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4CAB9D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kg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04844B3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m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-2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F804777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742822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kg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D88483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m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-2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0485B32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2DF83DA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kg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3D2113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m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-2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CEC699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49AA4A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kg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BACB29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m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-2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B4BABE9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10EE2C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kg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31FFEE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g m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-2</w:t>
            </w:r>
          </w:p>
        </w:tc>
        <w:tc>
          <w:tcPr>
            <w:tcW w:w="36" w:type="dxa"/>
            <w:vAlign w:val="center"/>
            <w:hideMark/>
          </w:tcPr>
          <w:p w14:paraId="1D81FC38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0ABCC300" w14:textId="77777777" w:rsidTr="00777664">
        <w:trPr>
          <w:trHeight w:val="32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B589D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Age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344A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D3DF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F0644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0613B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0.193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ED818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4EB6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6E03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3D70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CDA92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9E143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3B97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E897A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D149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AD34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7DAC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FEC0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F11E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36" w:type="dxa"/>
            <w:vAlign w:val="center"/>
            <w:hideMark/>
          </w:tcPr>
          <w:p w14:paraId="20CD9AEA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0B31D4F9" w14:textId="77777777" w:rsidTr="00777664">
        <w:trPr>
          <w:trHeight w:val="28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18F20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Inoc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C73FA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9FDE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DAC8E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19B2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0.513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AF42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537BD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810B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6527D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7519C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2C376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14E0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B12F3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2B4CB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E924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EB962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ACDA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04C78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36" w:type="dxa"/>
            <w:vAlign w:val="center"/>
            <w:hideMark/>
          </w:tcPr>
          <w:p w14:paraId="00E27868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2E75D60A" w14:textId="77777777" w:rsidTr="00777664">
        <w:trPr>
          <w:trHeight w:val="28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407DD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Cut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E592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0.179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E0CC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D4949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13194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0.354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7B18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15C92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91FCD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5B3A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919DE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22AD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382F4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3B198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0DDB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6E35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B5D7D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E4DB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74B8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36" w:type="dxa"/>
            <w:vAlign w:val="center"/>
            <w:hideMark/>
          </w:tcPr>
          <w:p w14:paraId="3E28634A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4D21D1EC" w14:textId="77777777" w:rsidTr="00777664">
        <w:trPr>
          <w:trHeight w:val="28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11466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Age x Inoc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873E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45A6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0.025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E4086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E133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0.345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5251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0.046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BB419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90263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D91F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0.004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59043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C4AE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19333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0.013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8CFDC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B1DE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0.159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8531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0.007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73C65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4AF48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0.085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526A8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0.008</w:t>
            </w:r>
          </w:p>
        </w:tc>
        <w:tc>
          <w:tcPr>
            <w:tcW w:w="36" w:type="dxa"/>
            <w:vAlign w:val="center"/>
            <w:hideMark/>
          </w:tcPr>
          <w:p w14:paraId="53390280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1F9DF305" w14:textId="77777777" w:rsidTr="00777664">
        <w:trPr>
          <w:trHeight w:val="28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F3A6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Age x Cut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F677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0.662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0297A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3F57A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D201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0.282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4D2D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0.002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A778D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91B16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0.431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1040A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4E6CB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700F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0.027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DE4DD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1F543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AD24C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0.250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287F8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7378B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AB27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0.058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DCA23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36" w:type="dxa"/>
            <w:vAlign w:val="center"/>
            <w:hideMark/>
          </w:tcPr>
          <w:p w14:paraId="5060760F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0C92CEC5" w14:textId="77777777" w:rsidTr="00777664">
        <w:trPr>
          <w:trHeight w:val="280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0CAEE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Inoc x Cut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5C436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5047C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0.146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A0415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B56F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0.374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5456A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0.641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4B6A4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FA83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427E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0.051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AD8E6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FDA8E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03BC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0.269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0F722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5D10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004BC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0.247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24CF4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F105F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&lt;0.001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3DD49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0.221</w:t>
            </w:r>
          </w:p>
        </w:tc>
        <w:tc>
          <w:tcPr>
            <w:tcW w:w="36" w:type="dxa"/>
            <w:vAlign w:val="center"/>
            <w:hideMark/>
          </w:tcPr>
          <w:p w14:paraId="210D0C05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1689C620" w14:textId="77777777" w:rsidTr="00777664">
        <w:trPr>
          <w:trHeight w:val="280"/>
        </w:trPr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1322D2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Age x Inoc x Cut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2BC88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0.488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B8AECC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0.041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169416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3BF0E0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0.413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9495E5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0.194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4747D5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9BA7D2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0.768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81FD48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0.025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DE6C68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F17C9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0.456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4495A6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0.043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2DEC61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D20E5D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0.406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7E10C7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0.034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567A08" w14:textId="77777777" w:rsidR="00777664" w:rsidRPr="00CD1B7B" w:rsidRDefault="00777664" w:rsidP="00777664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9479A6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0.188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0B88A1" w14:textId="77777777" w:rsidR="00777664" w:rsidRPr="00CD1B7B" w:rsidRDefault="00777664" w:rsidP="00777664">
            <w:pPr>
              <w:jc w:val="center"/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0.033</w:t>
            </w:r>
          </w:p>
        </w:tc>
        <w:tc>
          <w:tcPr>
            <w:tcW w:w="36" w:type="dxa"/>
            <w:vAlign w:val="center"/>
            <w:hideMark/>
          </w:tcPr>
          <w:p w14:paraId="2C857297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169FF05A" w14:textId="77777777" w:rsidTr="00777664">
        <w:trPr>
          <w:trHeight w:val="747"/>
        </w:trPr>
        <w:tc>
          <w:tcPr>
            <w:tcW w:w="13424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82871A" w14:textId="77777777" w:rsidR="00777664" w:rsidRPr="00CD1B7B" w:rsidRDefault="00777664" w:rsidP="00777664">
            <w:pPr>
              <w:jc w:val="both"/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a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General mixed model including Age (1-year alfalfa in 2012 and 2-year alfalfa in 2013), Inoc [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Funneformis mosseae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BEG12,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AZ225C,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Rhizophagus irregularis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BEG141, foreign mixture-FMix (BEG12, AZ225C, and BEG141), local mixture-LMix of 14 AM fungal species belonging to five families, and mock-inoculated control] and Cut (first and second cut) as fixed factors and plots-within-replicates as random effect. Three replicate plots per treatment. </w:t>
            </w:r>
          </w:p>
        </w:tc>
        <w:tc>
          <w:tcPr>
            <w:tcW w:w="36" w:type="dxa"/>
            <w:vAlign w:val="center"/>
            <w:hideMark/>
          </w:tcPr>
          <w:p w14:paraId="3085C33E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  <w:tr w:rsidR="00777664" w:rsidRPr="00CD1B7B" w14:paraId="6882BE9C" w14:textId="77777777" w:rsidTr="00777664">
        <w:trPr>
          <w:trHeight w:val="320"/>
        </w:trPr>
        <w:tc>
          <w:tcPr>
            <w:tcW w:w="1342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0D46379" w14:textId="77777777" w:rsidR="00777664" w:rsidRPr="00CD1B7B" w:rsidRDefault="00777664" w:rsidP="00777664">
            <w:pPr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b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In bold statistically significant values (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P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≤ 0.05).</w:t>
            </w:r>
          </w:p>
        </w:tc>
        <w:tc>
          <w:tcPr>
            <w:tcW w:w="36" w:type="dxa"/>
            <w:vAlign w:val="center"/>
            <w:hideMark/>
          </w:tcPr>
          <w:p w14:paraId="3EF8C3F7" w14:textId="77777777" w:rsidR="00777664" w:rsidRPr="00CD1B7B" w:rsidRDefault="00777664" w:rsidP="00777664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2F7EFA93" w14:textId="0663A3DD" w:rsidR="006938D9" w:rsidRPr="00CD1B7B" w:rsidRDefault="006938D9" w:rsidP="006938D9">
      <w:pPr>
        <w:rPr>
          <w:lang w:val="en-GB"/>
        </w:rPr>
      </w:pPr>
    </w:p>
    <w:p w14:paraId="3935678B" w14:textId="1C40EB8F" w:rsidR="00AC6690" w:rsidRPr="00CD1B7B" w:rsidRDefault="00AC6690" w:rsidP="006938D9">
      <w:pPr>
        <w:rPr>
          <w:lang w:val="en-GB"/>
        </w:rPr>
      </w:pPr>
    </w:p>
    <w:p w14:paraId="01998453" w14:textId="2F2C102D" w:rsidR="00AC6690" w:rsidRPr="00CD1B7B" w:rsidRDefault="00AC6690" w:rsidP="006938D9">
      <w:pPr>
        <w:rPr>
          <w:lang w:val="en-GB"/>
        </w:rPr>
      </w:pPr>
    </w:p>
    <w:p w14:paraId="43CB5DC6" w14:textId="6BD93BE2" w:rsidR="00AC6690" w:rsidRPr="00CD1B7B" w:rsidRDefault="00AC6690" w:rsidP="006938D9">
      <w:pPr>
        <w:rPr>
          <w:lang w:val="en-GB"/>
        </w:rPr>
      </w:pPr>
    </w:p>
    <w:p w14:paraId="3367A0B5" w14:textId="09A10E18" w:rsidR="00EE3A7C" w:rsidRPr="00CD1B7B" w:rsidRDefault="00AC6690" w:rsidP="002A49EF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1BCC5CB7" w14:textId="147B6063" w:rsidR="00EE3A7C" w:rsidRPr="00CD1B7B" w:rsidRDefault="00EE3A7C" w:rsidP="006938D9">
      <w:pPr>
        <w:rPr>
          <w:lang w:val="en-GB"/>
        </w:rPr>
      </w:pPr>
    </w:p>
    <w:p w14:paraId="35D8A5DA" w14:textId="30A5579B" w:rsidR="00D4767A" w:rsidRPr="00CD1B7B" w:rsidRDefault="00DF4F75" w:rsidP="006938D9">
      <w:pPr>
        <w:rPr>
          <w:lang w:val="en-GB"/>
        </w:rPr>
      </w:pPr>
      <w:r w:rsidRPr="00CD1B7B">
        <w:rPr>
          <w:noProof/>
          <w:lang w:val="en-GB"/>
        </w:rPr>
        <w:drawing>
          <wp:inline distT="0" distB="0" distL="0" distR="0" wp14:anchorId="521EA45B" wp14:editId="33013A38">
            <wp:extent cx="8613140" cy="347281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96FA" w14:textId="30E8B82F" w:rsidR="00D4767A" w:rsidRPr="00CD1B7B" w:rsidRDefault="00D4767A" w:rsidP="006938D9">
      <w:pPr>
        <w:rPr>
          <w:lang w:val="en-GB"/>
        </w:rPr>
      </w:pPr>
    </w:p>
    <w:p w14:paraId="6AEEA1DD" w14:textId="590EB898" w:rsidR="00EE21DE" w:rsidRPr="00CD1B7B" w:rsidRDefault="00EE21DE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31405937" w14:textId="77777777" w:rsidR="00DF4F75" w:rsidRPr="00CD1B7B" w:rsidRDefault="00DF4F75">
      <w:pPr>
        <w:spacing w:after="200" w:line="276" w:lineRule="auto"/>
        <w:rPr>
          <w:lang w:val="en-GB"/>
        </w:rPr>
      </w:pPr>
    </w:p>
    <w:p w14:paraId="13740E9C" w14:textId="4FF5761C" w:rsidR="00D4767A" w:rsidRPr="00CD1B7B" w:rsidRDefault="00DF4F75" w:rsidP="006938D9">
      <w:pPr>
        <w:rPr>
          <w:lang w:val="en-GB"/>
        </w:rPr>
      </w:pPr>
      <w:r w:rsidRPr="00CD1B7B">
        <w:rPr>
          <w:noProof/>
          <w:lang w:val="en-GB"/>
        </w:rPr>
        <w:drawing>
          <wp:inline distT="0" distB="0" distL="0" distR="0" wp14:anchorId="16C0E046" wp14:editId="7E2D408F">
            <wp:extent cx="8613140" cy="2434590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D3E3" w14:textId="77777777" w:rsidR="00EE21DE" w:rsidRPr="00CD1B7B" w:rsidRDefault="00EE21DE" w:rsidP="006938D9">
      <w:pPr>
        <w:rPr>
          <w:lang w:val="en-GB"/>
        </w:rPr>
      </w:pPr>
    </w:p>
    <w:p w14:paraId="454341BA" w14:textId="40AD748C" w:rsidR="00EE3A7C" w:rsidRPr="00CD1B7B" w:rsidRDefault="00EE3A7C" w:rsidP="006938D9">
      <w:pPr>
        <w:rPr>
          <w:b/>
          <w:bCs/>
          <w:lang w:val="en-GB"/>
        </w:rPr>
      </w:pPr>
    </w:p>
    <w:p w14:paraId="0C6DC8B7" w14:textId="77777777" w:rsidR="00EE3A7C" w:rsidRPr="00CD1B7B" w:rsidRDefault="00EE3A7C" w:rsidP="006938D9">
      <w:pPr>
        <w:rPr>
          <w:lang w:val="en-GB"/>
        </w:rPr>
      </w:pPr>
    </w:p>
    <w:p w14:paraId="4902C097" w14:textId="77777777" w:rsidR="00AC6690" w:rsidRPr="00CD1B7B" w:rsidRDefault="00AC6690" w:rsidP="006938D9">
      <w:pPr>
        <w:rPr>
          <w:lang w:val="en-GB"/>
        </w:rPr>
      </w:pPr>
    </w:p>
    <w:p w14:paraId="7B75AC04" w14:textId="77777777" w:rsidR="00AC6690" w:rsidRPr="00CD1B7B" w:rsidRDefault="00AC6690" w:rsidP="00A45931">
      <w:pPr>
        <w:pStyle w:val="Titolo2"/>
        <w:rPr>
          <w:lang w:val="en-GB"/>
        </w:rPr>
        <w:sectPr w:rsidR="00AC6690" w:rsidRPr="00CD1B7B" w:rsidSect="00AC6690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</w:p>
    <w:tbl>
      <w:tblPr>
        <w:tblW w:w="7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2"/>
        <w:gridCol w:w="816"/>
        <w:gridCol w:w="792"/>
        <w:gridCol w:w="918"/>
        <w:gridCol w:w="918"/>
        <w:gridCol w:w="667"/>
        <w:gridCol w:w="667"/>
      </w:tblGrid>
      <w:tr w:rsidR="00B25F0C" w:rsidRPr="00CD1B7B" w14:paraId="01CB7755" w14:textId="77777777" w:rsidTr="00B25F0C">
        <w:trPr>
          <w:trHeight w:val="1570"/>
        </w:trPr>
        <w:tc>
          <w:tcPr>
            <w:tcW w:w="76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C2F204" w14:textId="7C98CFC2" w:rsidR="00B25F0C" w:rsidRPr="00CD1B7B" w:rsidRDefault="00B25F0C" w:rsidP="00B25F0C">
            <w:pPr>
              <w:jc w:val="both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lastRenderedPageBreak/>
              <w:t>TABLE S</w:t>
            </w:r>
            <w:r w:rsidR="00DF4F75" w:rsidRPr="00CD1B7B">
              <w:rPr>
                <w:rFonts w:ascii="Times Roman" w:hAnsi="Times Roman"/>
                <w:b/>
                <w:bCs/>
                <w:sz w:val="20"/>
                <w:szCs w:val="20"/>
                <w:lang w:val="en-GB"/>
              </w:rPr>
              <w:t>7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| Relative abundances of arbuscular mycorrhizal (AM) fungal phylotypes of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Funneliformis mosseae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and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Rhizophagus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retrieved at the beginning of spring growth in roots of 2-year alfalfa (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Medicago sativa 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L.) inoculated by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BEG12,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AZ225C,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BEG14, foreign mixture-FMix (BEG12, AZ225C, and BEG141), local mixture-LMix of seven AM fungal species, and control (mock-inoculated). Other species of Glomeromycotina are indicated as others.</w:t>
            </w:r>
          </w:p>
        </w:tc>
      </w:tr>
      <w:tr w:rsidR="00B25F0C" w:rsidRPr="00CD1B7B" w14:paraId="5096E2CE" w14:textId="77777777" w:rsidTr="00B25F0C">
        <w:trPr>
          <w:trHeight w:val="3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DBB16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Phylotypes</w:t>
            </w:r>
          </w:p>
        </w:tc>
        <w:tc>
          <w:tcPr>
            <w:tcW w:w="344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F3894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  Relative abundance in the roots (%)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A3A72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0CF21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</w:tr>
      <w:tr w:rsidR="00B25F0C" w:rsidRPr="00CD1B7B" w14:paraId="30002F5E" w14:textId="77777777" w:rsidTr="00B25F0C">
        <w:trPr>
          <w:trHeight w:val="380"/>
        </w:trPr>
        <w:tc>
          <w:tcPr>
            <w:tcW w:w="2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87CD0E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D2723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Control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4A9E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BEG12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701C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AZ225C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FBD04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BEG141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71712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FMix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0FDF8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LMix</w:t>
            </w:r>
          </w:p>
        </w:tc>
      </w:tr>
      <w:tr w:rsidR="00B25F0C" w:rsidRPr="00CD1B7B" w14:paraId="7EBDB39B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5E864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BEG12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1037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FD75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34.7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4BA90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5E24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5BD70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5.4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16C1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</w:tr>
      <w:tr w:rsidR="00B25F0C" w:rsidRPr="00CD1B7B" w14:paraId="6A66CB0A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0330D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AZ225C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3495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29E9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A37F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45.1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1819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4E0D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13.0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3267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</w:tr>
      <w:tr w:rsidR="00B25F0C" w:rsidRPr="00CD1B7B" w14:paraId="124480C2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8207E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BEG141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33DC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65B2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4C3A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2FCF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16.4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F702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ECC6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-</w:t>
            </w:r>
          </w:p>
        </w:tc>
      </w:tr>
      <w:tr w:rsidR="00B25F0C" w:rsidRPr="00CD1B7B" w14:paraId="3F9D92BC" w14:textId="77777777" w:rsidTr="00B25F0C">
        <w:trPr>
          <w:trHeight w:val="32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C572F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9959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44.0</w:t>
            </w:r>
            <w:r w:rsidRPr="00CD1B7B">
              <w:rPr>
                <w:rFonts w:ascii="Times Roman" w:hAnsi="Times Roman"/>
                <w:sz w:val="20"/>
                <w:szCs w:val="20"/>
                <w:vertAlign w:val="superscript"/>
                <w:lang w:val="en-GB"/>
              </w:rPr>
              <w:t>**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e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BC04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25.6 cd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D480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20.9 bc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015C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7.4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0046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18.4 b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4C09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29.5 d</w:t>
            </w:r>
          </w:p>
        </w:tc>
      </w:tr>
      <w:tr w:rsidR="00B25F0C" w:rsidRPr="00CD1B7B" w14:paraId="61B79AD1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31861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B122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48F5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2.2 ab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B5A9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2.6 ab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F1AD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1.9 ab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6591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4.3 b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59CA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2.9 ab</w:t>
            </w:r>
          </w:p>
        </w:tc>
      </w:tr>
      <w:tr w:rsidR="00B25F0C" w:rsidRPr="00CD1B7B" w14:paraId="1BA89F6B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B3058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A99C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1.7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B34A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2.3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FA2B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4.3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21B3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1.3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B444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2.7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656B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3.9 a</w:t>
            </w:r>
          </w:p>
        </w:tc>
      </w:tr>
      <w:tr w:rsidR="00B25F0C" w:rsidRPr="00CD1B7B" w14:paraId="0D33DBA2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87A8E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2534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1.1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1C5C0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2.8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C335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1.3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B3DB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1.7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C7C6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5.4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CBE0C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3.9 a</w:t>
            </w:r>
          </w:p>
        </w:tc>
      </w:tr>
      <w:tr w:rsidR="00B25F0C" w:rsidRPr="00CD1B7B" w14:paraId="1577DFFD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D8057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13CB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2C0F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3.4 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0F1F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2.2 ab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023F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3.9 b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FB4D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2.7 ab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938E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2.9 ab</w:t>
            </w:r>
          </w:p>
        </w:tc>
      </w:tr>
      <w:tr w:rsidR="00B25F0C" w:rsidRPr="00CD1B7B" w14:paraId="6A1A581B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8B4FE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4441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6.9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4518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3.4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8DD4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3.9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E6EF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4.2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5041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2.2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A4C3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2.9 a</w:t>
            </w:r>
          </w:p>
        </w:tc>
      </w:tr>
      <w:tr w:rsidR="00B25F0C" w:rsidRPr="00CD1B7B" w14:paraId="266652F4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2EF42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17C9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6.4 b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5568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5.8 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4DF7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3.1 ab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EC0F0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1.9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C7AB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2.1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BF1C0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1.9 a</w:t>
            </w:r>
          </w:p>
        </w:tc>
      </w:tr>
      <w:tr w:rsidR="00B25F0C" w:rsidRPr="00CD1B7B" w14:paraId="184C3C8B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92C63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8B25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1.3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DE44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2.3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A841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3.5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AC84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1.7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1A4F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2.7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307B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2.4 a</w:t>
            </w:r>
          </w:p>
        </w:tc>
      </w:tr>
      <w:tr w:rsidR="00B25F0C" w:rsidRPr="00CD1B7B" w14:paraId="112121B1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B6F65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D59CC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1.6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AB45C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3.4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611A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2.6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0F50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3.4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5364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2.2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0441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1.9 a</w:t>
            </w:r>
          </w:p>
        </w:tc>
      </w:tr>
      <w:tr w:rsidR="00B25F0C" w:rsidRPr="00CD1B7B" w14:paraId="358D5380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63607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cluster9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3834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0.0 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F573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3.4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1A37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2.6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8AE7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1.3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A322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2.1 a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3902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2.9 a</w:t>
            </w:r>
          </w:p>
        </w:tc>
      </w:tr>
      <w:tr w:rsidR="00B25F0C" w:rsidRPr="00CD1B7B" w14:paraId="3997188A" w14:textId="77777777" w:rsidTr="00B25F0C">
        <w:trPr>
          <w:trHeight w:val="280"/>
        </w:trPr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9259A" w14:textId="77777777" w:rsidR="00B25F0C" w:rsidRPr="00CD1B7B" w:rsidRDefault="00B25F0C" w:rsidP="00B25F0C">
            <w:pPr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43F1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37.0 b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52D6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10.7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B65F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7.9 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297C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54.9 d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4B2B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34.1 b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8C3A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>44.9 c</w:t>
            </w:r>
          </w:p>
        </w:tc>
      </w:tr>
      <w:tr w:rsidR="00B25F0C" w:rsidRPr="00CD1B7B" w14:paraId="1CD55B5C" w14:textId="77777777" w:rsidTr="00B25F0C">
        <w:trPr>
          <w:trHeight w:val="190"/>
        </w:trPr>
        <w:tc>
          <w:tcPr>
            <w:tcW w:w="768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5406C" w14:textId="77777777" w:rsidR="00B25F0C" w:rsidRPr="00CD1B7B" w:rsidRDefault="00B25F0C" w:rsidP="00B25F0C">
            <w:pPr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*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General linear model including Inoc as fixed factor. Three replicate plots per treatment. </w:t>
            </w:r>
          </w:p>
        </w:tc>
      </w:tr>
      <w:tr w:rsidR="00B25F0C" w:rsidRPr="00CD1B7B" w14:paraId="6F8AC0FB" w14:textId="77777777" w:rsidTr="00B25F0C">
        <w:trPr>
          <w:trHeight w:val="280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1E9018" w14:textId="77777777" w:rsidR="00B25F0C" w:rsidRPr="00CD1B7B" w:rsidRDefault="00B25F0C" w:rsidP="00B25F0C">
            <w:pPr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sz w:val="20"/>
                <w:szCs w:val="20"/>
                <w:vertAlign w:val="superscript"/>
                <w:lang w:val="en-GB"/>
              </w:rPr>
              <w:t>**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>Within rows, data followed by different letter are significantly different at</w:t>
            </w:r>
            <w:r w:rsidRPr="00CD1B7B">
              <w:rPr>
                <w:rFonts w:ascii="Times Roman" w:hAnsi="Times Roman"/>
                <w:sz w:val="20"/>
                <w:szCs w:val="20"/>
                <w:lang w:val="en-GB"/>
              </w:rPr>
              <w:t xml:space="preserve"> P</w:t>
            </w:r>
            <w:r w:rsidRPr="00CD1B7B">
              <w:rPr>
                <w:rFonts w:ascii="Times Roman" w:hAnsi="Times Roman"/>
                <w:i/>
                <w:iCs/>
                <w:sz w:val="20"/>
                <w:szCs w:val="20"/>
                <w:lang w:val="en-GB"/>
              </w:rPr>
              <w:t xml:space="preserve"> ≤ 0.01.</w:t>
            </w:r>
          </w:p>
        </w:tc>
      </w:tr>
    </w:tbl>
    <w:p w14:paraId="23935D4B" w14:textId="4EAD9289" w:rsidR="00AC6690" w:rsidRPr="00CD1B7B" w:rsidRDefault="00AC6690" w:rsidP="00AC6690">
      <w:pPr>
        <w:pStyle w:val="Titolo2"/>
        <w:numPr>
          <w:ilvl w:val="0"/>
          <w:numId w:val="0"/>
        </w:numPr>
        <w:rPr>
          <w:lang w:val="en-GB"/>
        </w:rPr>
      </w:pPr>
    </w:p>
    <w:p w14:paraId="73DB744C" w14:textId="45098258" w:rsidR="00C31230" w:rsidRPr="00CD1B7B" w:rsidRDefault="00C31230" w:rsidP="00C31230">
      <w:pPr>
        <w:rPr>
          <w:lang w:val="en-GB"/>
        </w:rPr>
      </w:pPr>
    </w:p>
    <w:p w14:paraId="18DA31D4" w14:textId="05B64CEA" w:rsidR="00C31230" w:rsidRPr="00CD1B7B" w:rsidRDefault="00C31230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1F08722C" w14:textId="7BF5E519" w:rsidR="00AC6690" w:rsidRPr="00CD1B7B" w:rsidRDefault="00AC6690" w:rsidP="00AC6690">
      <w:pPr>
        <w:rPr>
          <w:lang w:val="en-GB"/>
        </w:rPr>
      </w:pP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8"/>
        <w:gridCol w:w="653"/>
        <w:gridCol w:w="1055"/>
        <w:gridCol w:w="1342"/>
        <w:gridCol w:w="653"/>
        <w:gridCol w:w="1619"/>
      </w:tblGrid>
      <w:tr w:rsidR="00B25F0C" w:rsidRPr="00CD1B7B" w14:paraId="6985CF61" w14:textId="77777777" w:rsidTr="00B25F0C">
        <w:trPr>
          <w:trHeight w:val="1351"/>
        </w:trPr>
        <w:tc>
          <w:tcPr>
            <w:tcW w:w="93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1627740" w14:textId="0D672F81" w:rsidR="00B25F0C" w:rsidRPr="00CD1B7B" w:rsidRDefault="00B25F0C" w:rsidP="00B25F0C">
            <w:pPr>
              <w:jc w:val="both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Table S</w:t>
            </w:r>
            <w:r w:rsidR="00DF4F75"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8</w:t>
            </w: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 xml:space="preserve"> |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Results of marginal and sequential tests of the Distance-based linear model (DistLM) used for testing the significance of correlations between the arbuscular mycorrhizal fungal phylotypes retrieved in roots of 2-year alfalfa (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Medicago sativa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L.) inoculated by by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Funneliformis mosseae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BEG12,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AZ225C,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Rhizophagus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BEG14,  foreign mixture-FMix (BEG12, AZ225C, and BEG141), local mixture-LMix of seven AM fungal species, and control (mock-inoculated), and the plant trait pattern based on plant growth, N and P concentration, and fatty acid composition of forage at the beginning of spring growth.</w:t>
            </w:r>
          </w:p>
        </w:tc>
      </w:tr>
      <w:tr w:rsidR="00B25F0C" w:rsidRPr="00CD1B7B" w14:paraId="0C85EB42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71A344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Marginal tests\Variable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91382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24F35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SS(trace)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97EDA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Pseudo-F   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85F1F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 P 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A0952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Proportion</w:t>
            </w:r>
          </w:p>
        </w:tc>
      </w:tr>
      <w:tr w:rsidR="00B25F0C" w:rsidRPr="00CD1B7B" w14:paraId="6AB8D769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F568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cluster1 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9539F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9E77C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5058.2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2490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15.5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8683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0.004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3A5B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0.492</w:t>
            </w:r>
          </w:p>
        </w:tc>
      </w:tr>
      <w:tr w:rsidR="00B25F0C" w:rsidRPr="00CD1B7B" w14:paraId="3FD3678F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CBBFF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cluster9  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51235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85CA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3682.3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79E5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8.9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1DBA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0.010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5498C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0.358</w:t>
            </w:r>
          </w:p>
        </w:tc>
      </w:tr>
      <w:tr w:rsidR="00B25F0C" w:rsidRPr="00CD1B7B" w14:paraId="11C8BCDE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8C1C7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cluster4 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EA731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0C99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5023.5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3321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15.3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5CD6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0.003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6174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0.489</w:t>
            </w:r>
          </w:p>
        </w:tc>
      </w:tr>
      <w:tr w:rsidR="00B25F0C" w:rsidRPr="00CD1B7B" w14:paraId="5AB27477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24698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cluster8 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B2D08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B506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1465.7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7E6E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26.6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28FF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0.054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B268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0.143</w:t>
            </w:r>
          </w:p>
        </w:tc>
      </w:tr>
      <w:tr w:rsidR="00B25F0C" w:rsidRPr="00CD1B7B" w14:paraId="0684FD8A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AEE7F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Local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 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cluster3 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C3BE2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1F3F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1518.9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A152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2.8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AC773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0.053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23C6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0.149</w:t>
            </w:r>
          </w:p>
        </w:tc>
      </w:tr>
      <w:tr w:rsidR="00B25F0C" w:rsidRPr="00CD1B7B" w14:paraId="4A274771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F45BD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cluster2  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33CBF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E6A7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272.0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7337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0.435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E4D1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0.727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F9A8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0.026</w:t>
            </w:r>
          </w:p>
        </w:tc>
      </w:tr>
      <w:tr w:rsidR="00B25F0C" w:rsidRPr="00CD1B7B" w14:paraId="46E5A16A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C8833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cluster7 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1F7AE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777F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1524.3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15F6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27.9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68A4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0.050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389A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0.150</w:t>
            </w:r>
          </w:p>
        </w:tc>
      </w:tr>
      <w:tr w:rsidR="00B25F0C" w:rsidRPr="00CD1B7B" w14:paraId="1742ADEA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E4B1A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cluster5  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41E5B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D50E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1560.7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6024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28.6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1BBB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0.057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AA96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0.152</w:t>
            </w:r>
          </w:p>
        </w:tc>
      </w:tr>
      <w:tr w:rsidR="00B25F0C" w:rsidRPr="00CD1B7B" w14:paraId="2DAA4BB1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6B263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cluster6  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66BA4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C26CE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2637.8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9777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55.3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8E6C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0.003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A0BF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0.257</w:t>
            </w:r>
          </w:p>
        </w:tc>
      </w:tr>
      <w:tr w:rsidR="00B25F0C" w:rsidRPr="00CD1B7B" w14:paraId="02BF1059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67EEB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F. mosseae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FF15C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B3728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2684.4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FC01D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56.6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9F66C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0.006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F579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0.261</w:t>
            </w:r>
          </w:p>
        </w:tc>
      </w:tr>
      <w:tr w:rsidR="00B25F0C" w:rsidRPr="00CD1B7B" w14:paraId="75FE65B4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2E26C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Other Glomeromycotina sequences  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53CFF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20BD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531.9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CB456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0.9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F056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0.442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0440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0.052</w:t>
            </w:r>
          </w:p>
        </w:tc>
      </w:tr>
      <w:tr w:rsidR="00B25F0C" w:rsidRPr="00CD1B7B" w14:paraId="24D17B69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0AE31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inoculated BEG12 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754C2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B70D7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349.6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4C43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0.6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76EB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0.655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EE69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0.034</w:t>
            </w:r>
          </w:p>
        </w:tc>
      </w:tr>
      <w:tr w:rsidR="00B25F0C" w:rsidRPr="00CD1B7B" w14:paraId="2283FB48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84057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F. mosseae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 inoculated AZ225C  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9113E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71D8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1346.7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407F4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24.1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1DB8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0.049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0AE1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0.131</w:t>
            </w:r>
          </w:p>
        </w:tc>
      </w:tr>
      <w:tr w:rsidR="00B25F0C" w:rsidRPr="00CD1B7B" w14:paraId="31DADD3E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4BB8D9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R. irregularis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  BEG141   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FF1F72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61E3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858.7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A33BD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14.6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3A8E1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0.196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6A58B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0.084</w:t>
            </w:r>
          </w:p>
        </w:tc>
      </w:tr>
      <w:tr w:rsidR="00B25F0C" w:rsidRPr="00CD1B7B" w14:paraId="79F24A08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666F29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Sequential tests\Variable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C3575A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AICc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FB0145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SS(trace)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6C8B4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Pseudo-F   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28337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 P 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4BC5DB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R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/ Proportion</w:t>
            </w:r>
          </w:p>
        </w:tc>
      </w:tr>
      <w:tr w:rsidR="00B25F0C" w:rsidRPr="00CD1B7B" w14:paraId="01978BC8" w14:textId="77777777" w:rsidTr="00B25F0C">
        <w:trPr>
          <w:trHeight w:val="320"/>
        </w:trPr>
        <w:tc>
          <w:tcPr>
            <w:tcW w:w="4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0F0F30" w14:textId="77777777" w:rsidR="00B25F0C" w:rsidRPr="00CD1B7B" w:rsidRDefault="00B25F0C" w:rsidP="00B25F0C">
            <w:pPr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Local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cluster1 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C68F0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106.9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6B1E7F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5218.3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7DC521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15.5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005869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b/>
                <w:bCs/>
                <w:color w:val="000000"/>
                <w:sz w:val="20"/>
                <w:szCs w:val="20"/>
                <w:lang w:val="en-GB"/>
              </w:rPr>
              <w:t>0.003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4C6A52" w14:textId="77777777" w:rsidR="00B25F0C" w:rsidRPr="00CD1B7B" w:rsidRDefault="00B25F0C" w:rsidP="00B25F0C">
            <w:pPr>
              <w:jc w:val="center"/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>0.492</w:t>
            </w:r>
          </w:p>
        </w:tc>
      </w:tr>
      <w:tr w:rsidR="00B25F0C" w:rsidRPr="00CD1B7B" w14:paraId="2667C102" w14:textId="77777777" w:rsidTr="00B25F0C">
        <w:trPr>
          <w:trHeight w:val="974"/>
        </w:trPr>
        <w:tc>
          <w:tcPr>
            <w:tcW w:w="93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DA2FC7" w14:textId="77777777" w:rsidR="00B25F0C" w:rsidRPr="00CD1B7B" w:rsidRDefault="00B25F0C" w:rsidP="00B25F0C">
            <w:pPr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vertAlign w:val="superscript"/>
                <w:lang w:val="en-GB"/>
              </w:rPr>
              <w:t>a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 xml:space="preserve">DistLM based on  step-wise selection and Akaike's information criterion (AICc). This analysis was done after having detected a significant relationship between the two matrices (AMF community vs. plant traits) (RELATE: ρ=0.46, P=0.4%; 999 permutations) and having found Local </w:t>
            </w:r>
            <w:r w:rsidRPr="00CD1B7B">
              <w:rPr>
                <w:rFonts w:ascii="Times Roman" w:hAnsi="Times Roman"/>
                <w:color w:val="000000"/>
                <w:sz w:val="20"/>
                <w:szCs w:val="20"/>
                <w:lang w:val="en-GB"/>
              </w:rPr>
              <w:t xml:space="preserve">R. irregularis </w:t>
            </w:r>
            <w:r w:rsidRPr="00CD1B7B">
              <w:rPr>
                <w:rFonts w:ascii="Times Roman" w:hAnsi="Times Roman"/>
                <w:i/>
                <w:iCs/>
                <w:color w:val="000000"/>
                <w:sz w:val="20"/>
                <w:szCs w:val="20"/>
                <w:lang w:val="en-GB"/>
              </w:rPr>
              <w:t>cluster 1 and cluster 6 as best phylotypes describing the relationship with plant traits by BEST analysis.</w:t>
            </w:r>
          </w:p>
        </w:tc>
      </w:tr>
    </w:tbl>
    <w:p w14:paraId="798399B4" w14:textId="48AC8AD9" w:rsidR="00AC6690" w:rsidRPr="00CD1B7B" w:rsidRDefault="00AC6690" w:rsidP="00AC6690">
      <w:pPr>
        <w:rPr>
          <w:lang w:val="en-GB"/>
        </w:rPr>
      </w:pPr>
    </w:p>
    <w:p w14:paraId="26A34AA1" w14:textId="6172DB0D" w:rsidR="00AC6690" w:rsidRPr="00CD1B7B" w:rsidRDefault="00E13AE9" w:rsidP="00E13AE9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2194F532" w14:textId="52AD710A" w:rsidR="00A45931" w:rsidRPr="00CD1B7B" w:rsidRDefault="00A45931" w:rsidP="00A45931">
      <w:pPr>
        <w:pStyle w:val="Titolo2"/>
        <w:rPr>
          <w:lang w:val="en-GB"/>
        </w:rPr>
      </w:pPr>
      <w:r w:rsidRPr="00CD1B7B">
        <w:rPr>
          <w:lang w:val="en-GB"/>
        </w:rPr>
        <w:lastRenderedPageBreak/>
        <w:t>Supplementary Figures</w:t>
      </w:r>
    </w:p>
    <w:p w14:paraId="62D66B0A" w14:textId="56D559BD" w:rsidR="00C31230" w:rsidRPr="00CD1B7B" w:rsidRDefault="00C31230" w:rsidP="00C31230">
      <w:pPr>
        <w:rPr>
          <w:lang w:val="en-GB"/>
        </w:rPr>
      </w:pPr>
    </w:p>
    <w:p w14:paraId="51E09235" w14:textId="2F55E055" w:rsidR="00C31230" w:rsidRPr="00CD1B7B" w:rsidRDefault="00C31230" w:rsidP="00C31230">
      <w:pPr>
        <w:rPr>
          <w:lang w:val="en-GB"/>
        </w:rPr>
      </w:pPr>
    </w:p>
    <w:p w14:paraId="0C8BF7FF" w14:textId="77777777" w:rsidR="00C31230" w:rsidRPr="00CD1B7B" w:rsidRDefault="00C31230" w:rsidP="00C31230">
      <w:pPr>
        <w:rPr>
          <w:lang w:val="en-GB"/>
        </w:rPr>
      </w:pPr>
    </w:p>
    <w:p w14:paraId="208DC949" w14:textId="373B7B03" w:rsidR="000D18A5" w:rsidRPr="00CD1B7B" w:rsidRDefault="00B76749" w:rsidP="00555B46">
      <w:pPr>
        <w:keepNext/>
        <w:jc w:val="both"/>
        <w:rPr>
          <w:sz w:val="20"/>
          <w:szCs w:val="20"/>
          <w:lang w:val="en-GB"/>
        </w:rPr>
      </w:pPr>
      <w:r w:rsidRPr="00CD1B7B">
        <w:rPr>
          <w:b/>
          <w:noProof/>
          <w:lang w:val="en-GB"/>
        </w:rPr>
        <w:drawing>
          <wp:inline distT="0" distB="0" distL="0" distR="0" wp14:anchorId="66C91094" wp14:editId="3F049C44">
            <wp:extent cx="6208395" cy="3723005"/>
            <wp:effectExtent l="0" t="0" r="190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CD1B7B">
        <w:rPr>
          <w:b/>
          <w:sz w:val="20"/>
          <w:szCs w:val="20"/>
          <w:lang w:val="en-GB"/>
        </w:rPr>
        <w:t>F</w:t>
      </w:r>
      <w:r w:rsidR="00895614" w:rsidRPr="00CD1B7B">
        <w:rPr>
          <w:b/>
          <w:sz w:val="20"/>
          <w:szCs w:val="20"/>
          <w:lang w:val="en-GB"/>
        </w:rPr>
        <w:t>IGURE</w:t>
      </w:r>
      <w:r w:rsidR="00994A3D" w:rsidRPr="00CD1B7B">
        <w:rPr>
          <w:b/>
          <w:sz w:val="20"/>
          <w:szCs w:val="20"/>
          <w:lang w:val="en-GB"/>
        </w:rPr>
        <w:t xml:space="preserve"> </w:t>
      </w:r>
      <w:r w:rsidR="00895614" w:rsidRPr="00CD1B7B">
        <w:rPr>
          <w:b/>
          <w:sz w:val="20"/>
          <w:szCs w:val="20"/>
          <w:lang w:val="en-GB"/>
        </w:rPr>
        <w:t>S</w:t>
      </w:r>
      <w:r w:rsidR="00994A3D" w:rsidRPr="00CD1B7B">
        <w:rPr>
          <w:b/>
          <w:sz w:val="20"/>
          <w:szCs w:val="20"/>
          <w:lang w:val="en-GB"/>
        </w:rPr>
        <w:fldChar w:fldCharType="begin"/>
      </w:r>
      <w:r w:rsidR="00994A3D" w:rsidRPr="00CD1B7B">
        <w:rPr>
          <w:b/>
          <w:sz w:val="20"/>
          <w:szCs w:val="20"/>
          <w:lang w:val="en-GB"/>
        </w:rPr>
        <w:instrText xml:space="preserve"> SEQ Figure \* ARABIC </w:instrText>
      </w:r>
      <w:r w:rsidR="00994A3D" w:rsidRPr="00CD1B7B">
        <w:rPr>
          <w:b/>
          <w:sz w:val="20"/>
          <w:szCs w:val="20"/>
          <w:lang w:val="en-GB"/>
        </w:rPr>
        <w:fldChar w:fldCharType="separate"/>
      </w:r>
      <w:r w:rsidR="00ED20B5" w:rsidRPr="00CD1B7B">
        <w:rPr>
          <w:b/>
          <w:noProof/>
          <w:sz w:val="20"/>
          <w:szCs w:val="20"/>
          <w:lang w:val="en-GB"/>
        </w:rPr>
        <w:t>1</w:t>
      </w:r>
      <w:r w:rsidR="00994A3D" w:rsidRPr="00CD1B7B">
        <w:rPr>
          <w:b/>
          <w:sz w:val="20"/>
          <w:szCs w:val="20"/>
          <w:lang w:val="en-GB"/>
        </w:rPr>
        <w:fldChar w:fldCharType="end"/>
      </w:r>
      <w:r w:rsidR="00895614" w:rsidRPr="00CD1B7B">
        <w:rPr>
          <w:b/>
          <w:sz w:val="20"/>
          <w:szCs w:val="20"/>
          <w:lang w:val="en-GB"/>
        </w:rPr>
        <w:t xml:space="preserve"> </w:t>
      </w:r>
      <w:r w:rsidR="00895614" w:rsidRPr="00CD1B7B">
        <w:rPr>
          <w:rFonts w:ascii="Times Roman" w:hAnsi="Times Roman"/>
          <w:b/>
          <w:bCs/>
          <w:sz w:val="20"/>
          <w:szCs w:val="20"/>
          <w:lang w:val="en-GB"/>
        </w:rPr>
        <w:t>|</w:t>
      </w:r>
      <w:r w:rsidR="00994A3D" w:rsidRPr="00CD1B7B">
        <w:rPr>
          <w:sz w:val="20"/>
          <w:szCs w:val="20"/>
          <w:lang w:val="en-GB"/>
        </w:rPr>
        <w:t xml:space="preserve"> </w:t>
      </w:r>
      <w:r w:rsidRPr="00CD1B7B">
        <w:rPr>
          <w:sz w:val="20"/>
          <w:szCs w:val="20"/>
          <w:lang w:val="en-GB"/>
        </w:rPr>
        <w:t>Decadal mean maximum and minimum temperatures (</w:t>
      </w:r>
      <w:r w:rsidR="00555B46" w:rsidRPr="00CD1B7B">
        <w:rPr>
          <w:sz w:val="20"/>
          <w:szCs w:val="20"/>
          <w:lang w:val="en-GB"/>
        </w:rPr>
        <w:t>°</w:t>
      </w:r>
      <w:r w:rsidRPr="00CD1B7B">
        <w:rPr>
          <w:sz w:val="20"/>
          <w:szCs w:val="20"/>
          <w:lang w:val="en-GB"/>
        </w:rPr>
        <w:t xml:space="preserve">C) and rainfall (mm) at the experimental site over the period </w:t>
      </w:r>
      <w:r w:rsidR="00555B46" w:rsidRPr="00CD1B7B">
        <w:rPr>
          <w:sz w:val="20"/>
          <w:szCs w:val="20"/>
          <w:lang w:val="en-GB"/>
        </w:rPr>
        <w:t>October</w:t>
      </w:r>
      <w:r w:rsidRPr="00CD1B7B">
        <w:rPr>
          <w:sz w:val="20"/>
          <w:szCs w:val="20"/>
          <w:lang w:val="en-GB"/>
        </w:rPr>
        <w:t xml:space="preserve"> 2011 – August 2013.</w:t>
      </w:r>
      <w:r w:rsidR="00555B46" w:rsidRPr="00CD1B7B">
        <w:rPr>
          <w:sz w:val="20"/>
          <w:szCs w:val="20"/>
          <w:lang w:val="en-GB"/>
        </w:rPr>
        <w:t xml:space="preserve"> The arrows represent the time of 1</w:t>
      </w:r>
      <w:r w:rsidR="00555B46" w:rsidRPr="00CD1B7B">
        <w:rPr>
          <w:sz w:val="20"/>
          <w:szCs w:val="20"/>
          <w:vertAlign w:val="superscript"/>
          <w:lang w:val="en-GB"/>
        </w:rPr>
        <w:t>st</w:t>
      </w:r>
      <w:r w:rsidR="00555B46" w:rsidRPr="00CD1B7B">
        <w:rPr>
          <w:sz w:val="20"/>
          <w:szCs w:val="20"/>
          <w:lang w:val="en-GB"/>
        </w:rPr>
        <w:t xml:space="preserve"> and 2</w:t>
      </w:r>
      <w:r w:rsidR="00555B46" w:rsidRPr="00CD1B7B">
        <w:rPr>
          <w:sz w:val="20"/>
          <w:szCs w:val="20"/>
          <w:vertAlign w:val="superscript"/>
          <w:lang w:val="en-GB"/>
        </w:rPr>
        <w:t>nd</w:t>
      </w:r>
      <w:r w:rsidR="00555B46" w:rsidRPr="00CD1B7B">
        <w:rPr>
          <w:sz w:val="20"/>
          <w:szCs w:val="20"/>
          <w:lang w:val="en-GB"/>
        </w:rPr>
        <w:t xml:space="preserve"> cut in the one and two-year alfalfa (</w:t>
      </w:r>
      <w:r w:rsidR="00555B46" w:rsidRPr="00CD1B7B">
        <w:rPr>
          <w:i/>
          <w:iCs/>
          <w:sz w:val="20"/>
          <w:szCs w:val="20"/>
          <w:lang w:val="en-GB"/>
        </w:rPr>
        <w:t>Medicago sativa</w:t>
      </w:r>
      <w:r w:rsidR="00555B46" w:rsidRPr="00CD1B7B">
        <w:rPr>
          <w:sz w:val="20"/>
          <w:szCs w:val="20"/>
          <w:lang w:val="en-GB"/>
        </w:rPr>
        <w:t xml:space="preserve"> L.) crop.</w:t>
      </w:r>
    </w:p>
    <w:p w14:paraId="7FEAE66C" w14:textId="77777777" w:rsidR="000D18A5" w:rsidRPr="00CD1B7B" w:rsidRDefault="000D18A5">
      <w:pPr>
        <w:spacing w:after="200" w:line="276" w:lineRule="auto"/>
        <w:rPr>
          <w:sz w:val="20"/>
          <w:szCs w:val="20"/>
          <w:lang w:val="en-GB"/>
        </w:rPr>
      </w:pPr>
      <w:r w:rsidRPr="00CD1B7B">
        <w:rPr>
          <w:sz w:val="20"/>
          <w:szCs w:val="20"/>
          <w:lang w:val="en-GB"/>
        </w:rPr>
        <w:br w:type="page"/>
      </w:r>
    </w:p>
    <w:p w14:paraId="3245B4F2" w14:textId="77777777" w:rsidR="00B76749" w:rsidRPr="00CD1B7B" w:rsidRDefault="00B76749" w:rsidP="00555B46">
      <w:pPr>
        <w:keepNext/>
        <w:jc w:val="both"/>
        <w:rPr>
          <w:sz w:val="20"/>
          <w:szCs w:val="20"/>
          <w:lang w:val="en-GB"/>
        </w:rPr>
      </w:pPr>
    </w:p>
    <w:p w14:paraId="58BFA438" w14:textId="77777777" w:rsidR="000D18A5" w:rsidRPr="00CD1B7B" w:rsidRDefault="000D18A5" w:rsidP="000D18A5">
      <w:pPr>
        <w:spacing w:after="200" w:line="276" w:lineRule="auto"/>
        <w:rPr>
          <w:b/>
          <w:lang w:val="en-GB"/>
        </w:rPr>
      </w:pPr>
      <w:r w:rsidRPr="00CD1B7B">
        <w:rPr>
          <w:noProof/>
          <w:lang w:val="en-GB"/>
        </w:rPr>
        <w:drawing>
          <wp:inline distT="0" distB="0" distL="0" distR="0" wp14:anchorId="5FBE345D" wp14:editId="3669C8CD">
            <wp:extent cx="5946473" cy="554018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20" cy="55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32A6" w14:textId="39B11C86" w:rsidR="000D18A5" w:rsidRPr="00CD1B7B" w:rsidRDefault="000D18A5" w:rsidP="000D18A5">
      <w:pPr>
        <w:spacing w:after="200" w:line="276" w:lineRule="auto"/>
        <w:jc w:val="both"/>
        <w:rPr>
          <w:noProof/>
          <w:sz w:val="20"/>
          <w:szCs w:val="20"/>
          <w:lang w:val="en-GB"/>
        </w:rPr>
      </w:pPr>
      <w:r w:rsidRPr="00CD1B7B">
        <w:rPr>
          <w:b/>
          <w:sz w:val="20"/>
          <w:szCs w:val="20"/>
          <w:lang w:val="en-GB"/>
        </w:rPr>
        <w:t xml:space="preserve">FIGURE S2. </w:t>
      </w:r>
      <w:r w:rsidRPr="00CD1B7B">
        <w:rPr>
          <w:bCs/>
          <w:sz w:val="20"/>
          <w:szCs w:val="20"/>
          <w:lang w:val="en-GB"/>
        </w:rPr>
        <w:t>Leaf dry weight of alfalfa (</w:t>
      </w:r>
      <w:r w:rsidRPr="00CD1B7B">
        <w:rPr>
          <w:bCs/>
          <w:i/>
          <w:iCs/>
          <w:sz w:val="20"/>
          <w:szCs w:val="20"/>
          <w:lang w:val="en-GB"/>
        </w:rPr>
        <w:t>Medicago sativa</w:t>
      </w:r>
      <w:r w:rsidRPr="00CD1B7B">
        <w:rPr>
          <w:bCs/>
          <w:sz w:val="20"/>
          <w:szCs w:val="20"/>
          <w:lang w:val="en-GB"/>
        </w:rPr>
        <w:t xml:space="preserve"> L.) as influenced by the interaction crop age (1-year and 2-year) and cut (1</w:t>
      </w:r>
      <w:r w:rsidRPr="00CD1B7B">
        <w:rPr>
          <w:bCs/>
          <w:sz w:val="20"/>
          <w:szCs w:val="20"/>
          <w:vertAlign w:val="superscript"/>
          <w:lang w:val="en-GB"/>
        </w:rPr>
        <w:t>st</w:t>
      </w:r>
      <w:r w:rsidRPr="00CD1B7B">
        <w:rPr>
          <w:bCs/>
          <w:sz w:val="20"/>
          <w:szCs w:val="20"/>
          <w:lang w:val="en-GB"/>
        </w:rPr>
        <w:t xml:space="preserve"> and 2</w:t>
      </w:r>
      <w:r w:rsidRPr="00CD1B7B">
        <w:rPr>
          <w:bCs/>
          <w:sz w:val="20"/>
          <w:szCs w:val="20"/>
          <w:vertAlign w:val="superscript"/>
          <w:lang w:val="en-GB"/>
        </w:rPr>
        <w:t>nd</w:t>
      </w:r>
      <w:r w:rsidRPr="00CD1B7B">
        <w:rPr>
          <w:bCs/>
          <w:sz w:val="20"/>
          <w:szCs w:val="20"/>
          <w:lang w:val="en-GB"/>
        </w:rPr>
        <w:t xml:space="preserve"> cut) (</w:t>
      </w:r>
      <w:r w:rsidRPr="00CD1B7B">
        <w:rPr>
          <w:b/>
          <w:sz w:val="20"/>
          <w:szCs w:val="20"/>
          <w:lang w:val="en-GB"/>
        </w:rPr>
        <w:t>A</w:t>
      </w:r>
      <w:r w:rsidRPr="00CD1B7B">
        <w:rPr>
          <w:bCs/>
          <w:sz w:val="20"/>
          <w:szCs w:val="20"/>
          <w:lang w:val="en-GB"/>
        </w:rPr>
        <w:t xml:space="preserve">) (n = 18), and by the interaction of Age and arbuscular mycorrhizal (AM) fungal inoculant [Inoc: </w:t>
      </w:r>
      <w:r w:rsidRPr="00CD1B7B">
        <w:rPr>
          <w:bCs/>
          <w:i/>
          <w:iCs/>
          <w:sz w:val="20"/>
          <w:szCs w:val="20"/>
          <w:lang w:val="en-GB"/>
        </w:rPr>
        <w:t>Funneliformis mosseae</w:t>
      </w:r>
      <w:r w:rsidRPr="00CD1B7B">
        <w:rPr>
          <w:bCs/>
          <w:sz w:val="20"/>
          <w:szCs w:val="20"/>
          <w:lang w:val="en-GB"/>
        </w:rPr>
        <w:t xml:space="preserve"> BEG12, </w:t>
      </w:r>
      <w:r w:rsidRPr="00CD1B7B">
        <w:rPr>
          <w:bCs/>
          <w:i/>
          <w:iCs/>
          <w:sz w:val="20"/>
          <w:szCs w:val="20"/>
          <w:lang w:val="en-GB"/>
        </w:rPr>
        <w:t>Funneliformis mosseae</w:t>
      </w:r>
      <w:r w:rsidRPr="00CD1B7B">
        <w:rPr>
          <w:bCs/>
          <w:sz w:val="20"/>
          <w:szCs w:val="20"/>
          <w:lang w:val="en-GB"/>
        </w:rPr>
        <w:t xml:space="preserve"> AZ225C, </w:t>
      </w:r>
      <w:r w:rsidRPr="00CD1B7B">
        <w:rPr>
          <w:bCs/>
          <w:i/>
          <w:iCs/>
          <w:sz w:val="20"/>
          <w:szCs w:val="20"/>
          <w:lang w:val="en-GB"/>
        </w:rPr>
        <w:t>Rhizophagus irregularis</w:t>
      </w:r>
      <w:r w:rsidRPr="00CD1B7B">
        <w:rPr>
          <w:bCs/>
          <w:sz w:val="20"/>
          <w:szCs w:val="20"/>
          <w:lang w:val="en-GB"/>
        </w:rPr>
        <w:t xml:space="preserve"> BEG141, foreign mixture-FMix (BEG12, AZ225C, and BEG141), local mixture-LMix of 14 AM fungal species belonging to five families, and mock-inoculated control] (</w:t>
      </w:r>
      <w:r w:rsidRPr="00CD1B7B">
        <w:rPr>
          <w:b/>
          <w:sz w:val="20"/>
          <w:szCs w:val="20"/>
          <w:lang w:val="en-GB"/>
        </w:rPr>
        <w:t>B</w:t>
      </w:r>
      <w:r w:rsidRPr="00CD1B7B">
        <w:rPr>
          <w:bCs/>
          <w:sz w:val="20"/>
          <w:szCs w:val="20"/>
          <w:lang w:val="en-GB"/>
        </w:rPr>
        <w:t>) (n = 6), stem and forage dry weight as influenced by the interaction Age, Inoc and Cut (</w:t>
      </w:r>
      <w:r w:rsidRPr="00CD1B7B">
        <w:rPr>
          <w:b/>
          <w:sz w:val="20"/>
          <w:szCs w:val="20"/>
          <w:lang w:val="en-GB"/>
        </w:rPr>
        <w:t>C</w:t>
      </w:r>
      <w:r w:rsidRPr="00CD1B7B">
        <w:rPr>
          <w:bCs/>
          <w:sz w:val="20"/>
          <w:szCs w:val="20"/>
          <w:lang w:val="en-GB"/>
        </w:rPr>
        <w:t xml:space="preserve">, </w:t>
      </w:r>
      <w:r w:rsidRPr="00CD1B7B">
        <w:rPr>
          <w:b/>
          <w:sz w:val="20"/>
          <w:szCs w:val="20"/>
          <w:lang w:val="en-GB"/>
        </w:rPr>
        <w:t>D</w:t>
      </w:r>
      <w:r w:rsidRPr="00CD1B7B">
        <w:rPr>
          <w:bCs/>
          <w:sz w:val="20"/>
          <w:szCs w:val="20"/>
          <w:lang w:val="en-GB"/>
        </w:rPr>
        <w:t xml:space="preserve">) (n = 6). Data are mean ± standard error. Different letters indicate significant difference at </w:t>
      </w:r>
      <w:r w:rsidRPr="00CD1B7B">
        <w:rPr>
          <w:bCs/>
          <w:i/>
          <w:iCs/>
          <w:sz w:val="20"/>
          <w:szCs w:val="20"/>
          <w:lang w:val="en-GB"/>
        </w:rPr>
        <w:t>P</w:t>
      </w:r>
      <w:r w:rsidRPr="00CD1B7B">
        <w:rPr>
          <w:bCs/>
          <w:sz w:val="20"/>
          <w:szCs w:val="20"/>
          <w:lang w:val="en-GB"/>
        </w:rPr>
        <w:t xml:space="preserve"> ≤ 0.036 (</w:t>
      </w:r>
      <w:r w:rsidRPr="00CD1B7B">
        <w:rPr>
          <w:b/>
          <w:sz w:val="20"/>
          <w:szCs w:val="20"/>
          <w:lang w:val="en-GB"/>
        </w:rPr>
        <w:t>Table S3</w:t>
      </w:r>
      <w:r w:rsidRPr="00CD1B7B">
        <w:rPr>
          <w:bCs/>
          <w:sz w:val="20"/>
          <w:szCs w:val="20"/>
          <w:lang w:val="en-GB"/>
        </w:rPr>
        <w:t>).</w:t>
      </w:r>
    </w:p>
    <w:p w14:paraId="4AEEC848" w14:textId="5CA1BAB4" w:rsidR="000D18A5" w:rsidRPr="00CD1B7B" w:rsidRDefault="000D18A5" w:rsidP="000D18A5">
      <w:pPr>
        <w:jc w:val="right"/>
        <w:rPr>
          <w:lang w:val="en-GB"/>
        </w:rPr>
      </w:pPr>
    </w:p>
    <w:p w14:paraId="43846B60" w14:textId="4A180F80" w:rsidR="004D4989" w:rsidRPr="00CD1B7B" w:rsidRDefault="004D4989" w:rsidP="000D18A5">
      <w:pPr>
        <w:jc w:val="right"/>
        <w:rPr>
          <w:lang w:val="en-GB"/>
        </w:rPr>
      </w:pPr>
    </w:p>
    <w:p w14:paraId="1817823C" w14:textId="58EBFE61" w:rsidR="004D4989" w:rsidRPr="00CD1B7B" w:rsidRDefault="004D4989" w:rsidP="000D18A5">
      <w:pPr>
        <w:jc w:val="right"/>
        <w:rPr>
          <w:lang w:val="en-GB"/>
        </w:rPr>
      </w:pPr>
    </w:p>
    <w:p w14:paraId="708AAD1F" w14:textId="13206EF5" w:rsidR="004D4989" w:rsidRPr="00CD1B7B" w:rsidRDefault="004D4989" w:rsidP="000D18A5">
      <w:pPr>
        <w:jc w:val="right"/>
        <w:rPr>
          <w:lang w:val="en-GB"/>
        </w:rPr>
      </w:pPr>
    </w:p>
    <w:p w14:paraId="5E4D67AC" w14:textId="5A8F13F0" w:rsidR="004D4989" w:rsidRPr="00CD1B7B" w:rsidRDefault="004D4989" w:rsidP="000D18A5">
      <w:pPr>
        <w:jc w:val="right"/>
        <w:rPr>
          <w:lang w:val="en-GB"/>
        </w:rPr>
      </w:pPr>
    </w:p>
    <w:p w14:paraId="3DFCD1F4" w14:textId="270F4978" w:rsidR="004D4989" w:rsidRPr="00CD1B7B" w:rsidRDefault="004D4989" w:rsidP="000D18A5">
      <w:pPr>
        <w:jc w:val="right"/>
        <w:rPr>
          <w:lang w:val="en-GB"/>
        </w:rPr>
      </w:pPr>
    </w:p>
    <w:p w14:paraId="1082538B" w14:textId="72CBB1E4" w:rsidR="004D4989" w:rsidRPr="00CD1B7B" w:rsidRDefault="004D4989" w:rsidP="000D18A5">
      <w:pPr>
        <w:jc w:val="right"/>
        <w:rPr>
          <w:lang w:val="en-GB"/>
        </w:rPr>
      </w:pPr>
    </w:p>
    <w:p w14:paraId="0B747317" w14:textId="051F7D3A" w:rsidR="004D4989" w:rsidRPr="00CD1B7B" w:rsidRDefault="004D4989" w:rsidP="000D18A5">
      <w:pPr>
        <w:jc w:val="right"/>
        <w:rPr>
          <w:lang w:val="en-GB"/>
        </w:rPr>
      </w:pPr>
    </w:p>
    <w:p w14:paraId="2413CFDF" w14:textId="271A6186" w:rsidR="004D4989" w:rsidRPr="00CD1B7B" w:rsidRDefault="004D4989" w:rsidP="000D18A5">
      <w:pPr>
        <w:jc w:val="right"/>
        <w:rPr>
          <w:lang w:val="en-GB"/>
        </w:rPr>
      </w:pPr>
    </w:p>
    <w:p w14:paraId="3A1C1E68" w14:textId="63C7559E" w:rsidR="004D4989" w:rsidRPr="00CD1B7B" w:rsidRDefault="004D4989" w:rsidP="000D18A5">
      <w:pPr>
        <w:jc w:val="right"/>
        <w:rPr>
          <w:lang w:val="en-GB"/>
        </w:rPr>
      </w:pPr>
    </w:p>
    <w:p w14:paraId="712C866E" w14:textId="77777777" w:rsidR="004D4989" w:rsidRPr="00CD1B7B" w:rsidRDefault="004D4989" w:rsidP="000D18A5">
      <w:pPr>
        <w:jc w:val="right"/>
        <w:rPr>
          <w:lang w:val="en-GB"/>
        </w:rPr>
      </w:pPr>
    </w:p>
    <w:p w14:paraId="09F3F228" w14:textId="64E50746" w:rsidR="004D4989" w:rsidRPr="00CD1B7B" w:rsidRDefault="004D4989" w:rsidP="004D4989">
      <w:pPr>
        <w:jc w:val="both"/>
        <w:rPr>
          <w:b/>
          <w:sz w:val="20"/>
          <w:szCs w:val="20"/>
          <w:lang w:val="en-GB"/>
        </w:rPr>
      </w:pPr>
      <w:r w:rsidRPr="00CD1B7B">
        <w:rPr>
          <w:b/>
          <w:noProof/>
          <w:sz w:val="20"/>
          <w:szCs w:val="20"/>
          <w:lang w:val="en-GB"/>
        </w:rPr>
        <w:drawing>
          <wp:inline distT="0" distB="0" distL="0" distR="0" wp14:anchorId="4155057C" wp14:editId="6C488EA9">
            <wp:extent cx="5994400" cy="4953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C21D" w14:textId="77777777" w:rsidR="004D4989" w:rsidRPr="00CD1B7B" w:rsidRDefault="004D4989" w:rsidP="004D4989">
      <w:pPr>
        <w:jc w:val="both"/>
        <w:rPr>
          <w:b/>
          <w:sz w:val="20"/>
          <w:szCs w:val="20"/>
          <w:lang w:val="en-GB"/>
        </w:rPr>
      </w:pPr>
    </w:p>
    <w:p w14:paraId="0A031FC9" w14:textId="26756F5B" w:rsidR="004D4989" w:rsidRPr="00CD1B7B" w:rsidRDefault="004D4989" w:rsidP="004D4989">
      <w:pPr>
        <w:jc w:val="both"/>
        <w:rPr>
          <w:bCs/>
          <w:sz w:val="20"/>
          <w:szCs w:val="20"/>
          <w:lang w:val="en-GB"/>
        </w:rPr>
      </w:pPr>
      <w:r w:rsidRPr="00CD1B7B">
        <w:rPr>
          <w:b/>
          <w:sz w:val="20"/>
          <w:szCs w:val="20"/>
          <w:lang w:val="en-GB"/>
        </w:rPr>
        <w:t xml:space="preserve">FIGURE S3. </w:t>
      </w:r>
      <w:r w:rsidRPr="00CD1B7B">
        <w:rPr>
          <w:bCs/>
          <w:sz w:val="20"/>
          <w:szCs w:val="20"/>
          <w:lang w:val="en-GB"/>
        </w:rPr>
        <w:t>Forage N concentration of alfalfa (</w:t>
      </w:r>
      <w:r w:rsidRPr="00CD1B7B">
        <w:rPr>
          <w:bCs/>
          <w:i/>
          <w:iCs/>
          <w:sz w:val="20"/>
          <w:szCs w:val="20"/>
          <w:lang w:val="en-GB"/>
        </w:rPr>
        <w:t>Medicago sativa</w:t>
      </w:r>
      <w:r w:rsidRPr="00CD1B7B">
        <w:rPr>
          <w:bCs/>
          <w:sz w:val="20"/>
          <w:szCs w:val="20"/>
          <w:lang w:val="en-GB"/>
        </w:rPr>
        <w:t xml:space="preserve"> L.) as influenced by the interaction crop age (1-year and 2-year) and cut (1</w:t>
      </w:r>
      <w:r w:rsidRPr="00CD1B7B">
        <w:rPr>
          <w:bCs/>
          <w:sz w:val="20"/>
          <w:szCs w:val="20"/>
          <w:vertAlign w:val="superscript"/>
          <w:lang w:val="en-GB"/>
        </w:rPr>
        <w:t>st</w:t>
      </w:r>
      <w:r w:rsidRPr="00CD1B7B">
        <w:rPr>
          <w:bCs/>
          <w:sz w:val="20"/>
          <w:szCs w:val="20"/>
          <w:lang w:val="en-GB"/>
        </w:rPr>
        <w:t xml:space="preserve"> and 2</w:t>
      </w:r>
      <w:r w:rsidRPr="00CD1B7B">
        <w:rPr>
          <w:bCs/>
          <w:sz w:val="20"/>
          <w:szCs w:val="20"/>
          <w:vertAlign w:val="superscript"/>
          <w:lang w:val="en-GB"/>
        </w:rPr>
        <w:t>nd</w:t>
      </w:r>
      <w:r w:rsidRPr="00CD1B7B">
        <w:rPr>
          <w:bCs/>
          <w:sz w:val="20"/>
          <w:szCs w:val="20"/>
          <w:lang w:val="en-GB"/>
        </w:rPr>
        <w:t xml:space="preserve"> cut) (</w:t>
      </w:r>
      <w:r w:rsidRPr="00CD1B7B">
        <w:rPr>
          <w:b/>
          <w:sz w:val="20"/>
          <w:szCs w:val="20"/>
          <w:lang w:val="en-GB"/>
        </w:rPr>
        <w:t>A</w:t>
      </w:r>
      <w:r w:rsidRPr="00CD1B7B">
        <w:rPr>
          <w:bCs/>
          <w:sz w:val="20"/>
          <w:szCs w:val="20"/>
          <w:lang w:val="en-GB"/>
        </w:rPr>
        <w:t xml:space="preserve">) (n = 18), and by the interaction Age and arbuscular mycorrhizal (AM) fungal inoculant [Inoc: </w:t>
      </w:r>
      <w:r w:rsidRPr="00CD1B7B">
        <w:rPr>
          <w:bCs/>
          <w:i/>
          <w:iCs/>
          <w:sz w:val="20"/>
          <w:szCs w:val="20"/>
          <w:lang w:val="en-GB"/>
        </w:rPr>
        <w:t>Funneliformis mosseae</w:t>
      </w:r>
      <w:r w:rsidRPr="00CD1B7B">
        <w:rPr>
          <w:bCs/>
          <w:sz w:val="20"/>
          <w:szCs w:val="20"/>
          <w:lang w:val="en-GB"/>
        </w:rPr>
        <w:t xml:space="preserve"> BEG12, </w:t>
      </w:r>
      <w:r w:rsidRPr="00CD1B7B">
        <w:rPr>
          <w:bCs/>
          <w:i/>
          <w:iCs/>
          <w:sz w:val="20"/>
          <w:szCs w:val="20"/>
          <w:lang w:val="en-GB"/>
        </w:rPr>
        <w:t>Funneliformis mosseae</w:t>
      </w:r>
      <w:r w:rsidRPr="00CD1B7B">
        <w:rPr>
          <w:bCs/>
          <w:sz w:val="20"/>
          <w:szCs w:val="20"/>
          <w:lang w:val="en-GB"/>
        </w:rPr>
        <w:t xml:space="preserve"> AZ225C, </w:t>
      </w:r>
      <w:r w:rsidRPr="00CD1B7B">
        <w:rPr>
          <w:bCs/>
          <w:i/>
          <w:iCs/>
          <w:sz w:val="20"/>
          <w:szCs w:val="20"/>
          <w:lang w:val="en-GB"/>
        </w:rPr>
        <w:t>Rhizophagus irregularis</w:t>
      </w:r>
      <w:r w:rsidRPr="00CD1B7B">
        <w:rPr>
          <w:bCs/>
          <w:sz w:val="20"/>
          <w:szCs w:val="20"/>
          <w:lang w:val="en-GB"/>
        </w:rPr>
        <w:t xml:space="preserve"> BEG141, foreign mixture-FMix (BEG12, AZ225C, and BEG141), local mixture-LMix of 14 AM fungal species belonging to five families, and mock-inoculated control] (</w:t>
      </w:r>
      <w:r w:rsidRPr="00CD1B7B">
        <w:rPr>
          <w:b/>
          <w:sz w:val="20"/>
          <w:szCs w:val="20"/>
          <w:lang w:val="en-GB"/>
        </w:rPr>
        <w:t>B</w:t>
      </w:r>
      <w:r w:rsidRPr="00CD1B7B">
        <w:rPr>
          <w:bCs/>
          <w:sz w:val="20"/>
          <w:szCs w:val="20"/>
          <w:lang w:val="en-GB"/>
        </w:rPr>
        <w:t>) (n = 6), forage P concentration of alfalfa as influenced by the interaction Age and Cut (</w:t>
      </w:r>
      <w:r w:rsidRPr="00CD1B7B">
        <w:rPr>
          <w:b/>
          <w:sz w:val="20"/>
          <w:szCs w:val="20"/>
          <w:lang w:val="en-GB"/>
        </w:rPr>
        <w:t>C</w:t>
      </w:r>
      <w:r w:rsidRPr="00CD1B7B">
        <w:rPr>
          <w:bCs/>
          <w:sz w:val="20"/>
          <w:szCs w:val="20"/>
          <w:lang w:val="en-GB"/>
        </w:rPr>
        <w:t>) (n = 18), and by the interaction Inoc and Cut (</w:t>
      </w:r>
      <w:r w:rsidRPr="00CD1B7B">
        <w:rPr>
          <w:b/>
          <w:sz w:val="20"/>
          <w:szCs w:val="20"/>
          <w:lang w:val="en-GB"/>
        </w:rPr>
        <w:t>D</w:t>
      </w:r>
      <w:r w:rsidRPr="00CD1B7B">
        <w:rPr>
          <w:bCs/>
          <w:sz w:val="20"/>
          <w:szCs w:val="20"/>
          <w:lang w:val="en-GB"/>
        </w:rPr>
        <w:t xml:space="preserve">) (n = 6). Data are mean ± standard error. Different letters indicate significant difference at </w:t>
      </w:r>
      <w:r w:rsidRPr="00CD1B7B">
        <w:rPr>
          <w:bCs/>
          <w:i/>
          <w:iCs/>
          <w:sz w:val="20"/>
          <w:szCs w:val="20"/>
          <w:lang w:val="en-GB"/>
        </w:rPr>
        <w:t>P</w:t>
      </w:r>
      <w:r w:rsidRPr="00CD1B7B">
        <w:rPr>
          <w:bCs/>
          <w:sz w:val="20"/>
          <w:szCs w:val="20"/>
          <w:lang w:val="en-GB"/>
        </w:rPr>
        <w:t xml:space="preserve"> ≤ 0.012 (</w:t>
      </w:r>
      <w:r w:rsidRPr="00CD1B7B">
        <w:rPr>
          <w:b/>
          <w:sz w:val="20"/>
          <w:szCs w:val="20"/>
          <w:lang w:val="en-GB"/>
        </w:rPr>
        <w:t>Table S3</w:t>
      </w:r>
      <w:r w:rsidRPr="00CD1B7B">
        <w:rPr>
          <w:bCs/>
          <w:sz w:val="20"/>
          <w:szCs w:val="20"/>
          <w:lang w:val="en-GB"/>
        </w:rPr>
        <w:t>).</w:t>
      </w:r>
    </w:p>
    <w:p w14:paraId="08734B78" w14:textId="4A2302F9" w:rsidR="004D4989" w:rsidRPr="00CD1B7B" w:rsidRDefault="004D4989">
      <w:pPr>
        <w:spacing w:after="200" w:line="276" w:lineRule="auto"/>
        <w:rPr>
          <w:bCs/>
          <w:sz w:val="20"/>
          <w:szCs w:val="20"/>
          <w:lang w:val="en-GB"/>
        </w:rPr>
      </w:pPr>
      <w:r w:rsidRPr="00CD1B7B">
        <w:rPr>
          <w:bCs/>
          <w:sz w:val="20"/>
          <w:szCs w:val="20"/>
          <w:lang w:val="en-GB"/>
        </w:rPr>
        <w:br w:type="page"/>
      </w:r>
    </w:p>
    <w:p w14:paraId="3C35F621" w14:textId="77777777" w:rsidR="004D4989" w:rsidRPr="00CD1B7B" w:rsidRDefault="004D4989" w:rsidP="004D4989">
      <w:pPr>
        <w:jc w:val="both"/>
        <w:rPr>
          <w:bCs/>
          <w:sz w:val="20"/>
          <w:szCs w:val="20"/>
          <w:lang w:val="en-GB"/>
        </w:rPr>
      </w:pPr>
    </w:p>
    <w:p w14:paraId="18B8463F" w14:textId="34E70E61" w:rsidR="004D4989" w:rsidRPr="00CD1B7B" w:rsidRDefault="004D4989" w:rsidP="004D4989">
      <w:pPr>
        <w:tabs>
          <w:tab w:val="left" w:pos="593"/>
        </w:tabs>
        <w:rPr>
          <w:lang w:val="en-GB"/>
        </w:rPr>
      </w:pPr>
    </w:p>
    <w:p w14:paraId="698A4F13" w14:textId="413EDBBE" w:rsidR="004D4989" w:rsidRPr="00CD1B7B" w:rsidRDefault="004D4989" w:rsidP="000D18A5">
      <w:pPr>
        <w:jc w:val="right"/>
        <w:rPr>
          <w:lang w:val="en-GB"/>
        </w:rPr>
      </w:pPr>
      <w:r w:rsidRPr="00CD1B7B">
        <w:rPr>
          <w:noProof/>
          <w:lang w:val="en-GB"/>
        </w:rPr>
        <w:drawing>
          <wp:inline distT="0" distB="0" distL="0" distR="0" wp14:anchorId="2380D7F9" wp14:editId="20EA3E08">
            <wp:extent cx="5905500" cy="46609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B97B" w14:textId="77777777" w:rsidR="004D4989" w:rsidRPr="00CD1B7B" w:rsidRDefault="004D4989" w:rsidP="000D18A5">
      <w:pPr>
        <w:jc w:val="right"/>
        <w:rPr>
          <w:lang w:val="en-GB"/>
        </w:rPr>
      </w:pPr>
    </w:p>
    <w:p w14:paraId="018FFA80" w14:textId="6D95F0BC" w:rsidR="00555B46" w:rsidRPr="00CD1B7B" w:rsidRDefault="00555B46" w:rsidP="00555B46">
      <w:pPr>
        <w:keepNext/>
        <w:jc w:val="both"/>
        <w:rPr>
          <w:lang w:val="en-GB"/>
        </w:rPr>
      </w:pPr>
    </w:p>
    <w:p w14:paraId="0EEAD08B" w14:textId="12D77A95" w:rsidR="00664044" w:rsidRPr="00CD1B7B" w:rsidRDefault="00895614" w:rsidP="007C4F56">
      <w:pPr>
        <w:keepNext/>
        <w:jc w:val="both"/>
        <w:rPr>
          <w:sz w:val="20"/>
          <w:szCs w:val="20"/>
          <w:lang w:val="en-GB"/>
        </w:rPr>
      </w:pPr>
      <w:r w:rsidRPr="00CD1B7B">
        <w:rPr>
          <w:b/>
          <w:sz w:val="20"/>
          <w:szCs w:val="20"/>
          <w:lang w:val="en-GB"/>
        </w:rPr>
        <w:t>FIGURE S</w:t>
      </w:r>
      <w:r w:rsidR="004D4989" w:rsidRPr="00CD1B7B">
        <w:rPr>
          <w:b/>
          <w:sz w:val="20"/>
          <w:szCs w:val="20"/>
          <w:lang w:val="en-GB"/>
        </w:rPr>
        <w:t>4</w:t>
      </w:r>
      <w:r w:rsidR="007C4F56" w:rsidRPr="00CD1B7B">
        <w:rPr>
          <w:sz w:val="20"/>
          <w:szCs w:val="20"/>
          <w:lang w:val="en-GB"/>
        </w:rPr>
        <w:t xml:space="preserve"> </w:t>
      </w:r>
      <w:r w:rsidRPr="00CD1B7B">
        <w:rPr>
          <w:rFonts w:ascii="Times Roman" w:hAnsi="Times Roman"/>
          <w:b/>
          <w:bCs/>
          <w:sz w:val="20"/>
          <w:szCs w:val="20"/>
          <w:lang w:val="en-GB"/>
        </w:rPr>
        <w:t xml:space="preserve">| </w:t>
      </w:r>
      <w:r w:rsidR="007C4F56" w:rsidRPr="00CD1B7B">
        <w:rPr>
          <w:sz w:val="20"/>
          <w:szCs w:val="20"/>
          <w:lang w:val="en-GB"/>
        </w:rPr>
        <w:t>Forage N content of alfalfa (</w:t>
      </w:r>
      <w:r w:rsidR="007C4F56" w:rsidRPr="00CD1B7B">
        <w:rPr>
          <w:i/>
          <w:iCs/>
          <w:sz w:val="20"/>
          <w:szCs w:val="20"/>
          <w:lang w:val="en-GB"/>
        </w:rPr>
        <w:t>Medicago sativa</w:t>
      </w:r>
      <w:r w:rsidR="007C4F56" w:rsidRPr="00CD1B7B">
        <w:rPr>
          <w:sz w:val="20"/>
          <w:szCs w:val="20"/>
          <w:lang w:val="en-GB"/>
        </w:rPr>
        <w:t xml:space="preserve"> L.) as affected by the interaction crop age (1-year and 2-year) and cut (1</w:t>
      </w:r>
      <w:r w:rsidR="007C4F56" w:rsidRPr="00CD1B7B">
        <w:rPr>
          <w:sz w:val="20"/>
          <w:szCs w:val="20"/>
          <w:vertAlign w:val="superscript"/>
          <w:lang w:val="en-GB"/>
        </w:rPr>
        <w:t>st</w:t>
      </w:r>
      <w:r w:rsidR="007C4F56" w:rsidRPr="00CD1B7B">
        <w:rPr>
          <w:sz w:val="20"/>
          <w:szCs w:val="20"/>
          <w:lang w:val="en-GB"/>
        </w:rPr>
        <w:t xml:space="preserve"> and 2</w:t>
      </w:r>
      <w:r w:rsidR="007C4F56" w:rsidRPr="00CD1B7B">
        <w:rPr>
          <w:sz w:val="20"/>
          <w:szCs w:val="20"/>
          <w:vertAlign w:val="superscript"/>
          <w:lang w:val="en-GB"/>
        </w:rPr>
        <w:t>nd</w:t>
      </w:r>
      <w:r w:rsidR="007C4F56" w:rsidRPr="00CD1B7B">
        <w:rPr>
          <w:sz w:val="20"/>
          <w:szCs w:val="20"/>
          <w:lang w:val="en-GB"/>
        </w:rPr>
        <w:t xml:space="preserve"> cut) (</w:t>
      </w:r>
      <w:r w:rsidR="007C4F56" w:rsidRPr="00CD1B7B">
        <w:rPr>
          <w:b/>
          <w:bCs/>
          <w:sz w:val="20"/>
          <w:szCs w:val="20"/>
          <w:lang w:val="en-GB"/>
        </w:rPr>
        <w:t>A</w:t>
      </w:r>
      <w:r w:rsidR="007C4F56" w:rsidRPr="00CD1B7B">
        <w:rPr>
          <w:sz w:val="20"/>
          <w:szCs w:val="20"/>
          <w:lang w:val="en-GB"/>
        </w:rPr>
        <w:t xml:space="preserve">), and by the interaction Age and arbuscular mycorrhizal fungal (AMF) inoculant [Inoc: </w:t>
      </w:r>
      <w:r w:rsidR="007C4F56" w:rsidRPr="00CD1B7B">
        <w:rPr>
          <w:i/>
          <w:iCs/>
          <w:sz w:val="20"/>
          <w:szCs w:val="20"/>
          <w:lang w:val="en-GB"/>
        </w:rPr>
        <w:t>Funneliformis mosseae</w:t>
      </w:r>
      <w:r w:rsidR="007C4F56" w:rsidRPr="00CD1B7B">
        <w:rPr>
          <w:sz w:val="20"/>
          <w:szCs w:val="20"/>
          <w:lang w:val="en-GB"/>
        </w:rPr>
        <w:t xml:space="preserve"> BEG12, </w:t>
      </w:r>
      <w:r w:rsidR="007C4F56" w:rsidRPr="00CD1B7B">
        <w:rPr>
          <w:i/>
          <w:iCs/>
          <w:sz w:val="20"/>
          <w:szCs w:val="20"/>
          <w:lang w:val="en-GB"/>
        </w:rPr>
        <w:t>Funneliformis mosseae</w:t>
      </w:r>
      <w:r w:rsidR="007C4F56" w:rsidRPr="00CD1B7B">
        <w:rPr>
          <w:sz w:val="20"/>
          <w:szCs w:val="20"/>
          <w:lang w:val="en-GB"/>
        </w:rPr>
        <w:t xml:space="preserve"> AZ225C, </w:t>
      </w:r>
      <w:r w:rsidR="007C4F56" w:rsidRPr="00CD1B7B">
        <w:rPr>
          <w:i/>
          <w:iCs/>
          <w:sz w:val="20"/>
          <w:szCs w:val="20"/>
          <w:lang w:val="en-GB"/>
        </w:rPr>
        <w:t>Rhizophagus irregularis</w:t>
      </w:r>
      <w:r w:rsidR="007C4F56" w:rsidRPr="00CD1B7B">
        <w:rPr>
          <w:sz w:val="20"/>
          <w:szCs w:val="20"/>
          <w:lang w:val="en-GB"/>
        </w:rPr>
        <w:t xml:space="preserve"> BEG141, foreign mixture-FMix (BEG12, AZ225C, and BEG141), local mixture-LMix of</w:t>
      </w:r>
      <w:r w:rsidR="00BC1E65" w:rsidRPr="00CD1B7B">
        <w:rPr>
          <w:sz w:val="20"/>
          <w:szCs w:val="20"/>
          <w:lang w:val="en-GB"/>
        </w:rPr>
        <w:t xml:space="preserve"> 14 AM fungal species belonging to five families</w:t>
      </w:r>
      <w:r w:rsidR="007C4F56" w:rsidRPr="00CD1B7B">
        <w:rPr>
          <w:sz w:val="20"/>
          <w:szCs w:val="20"/>
          <w:lang w:val="en-GB"/>
        </w:rPr>
        <w:t>, and mock-inoculated control] (</w:t>
      </w:r>
      <w:r w:rsidR="007C4F56" w:rsidRPr="00CD1B7B">
        <w:rPr>
          <w:b/>
          <w:bCs/>
          <w:sz w:val="20"/>
          <w:szCs w:val="20"/>
          <w:lang w:val="en-GB"/>
        </w:rPr>
        <w:t>B</w:t>
      </w:r>
      <w:r w:rsidR="007C4F56" w:rsidRPr="00CD1B7B">
        <w:rPr>
          <w:sz w:val="20"/>
          <w:szCs w:val="20"/>
          <w:lang w:val="en-GB"/>
        </w:rPr>
        <w:t xml:space="preserve">); forage P </w:t>
      </w:r>
      <w:r w:rsidR="001206C0" w:rsidRPr="00CD1B7B">
        <w:rPr>
          <w:sz w:val="20"/>
          <w:szCs w:val="20"/>
          <w:lang w:val="en-GB"/>
        </w:rPr>
        <w:t>content</w:t>
      </w:r>
      <w:r w:rsidR="007C4F56" w:rsidRPr="00CD1B7B">
        <w:rPr>
          <w:sz w:val="20"/>
          <w:szCs w:val="20"/>
          <w:lang w:val="en-GB"/>
        </w:rPr>
        <w:t xml:space="preserve"> of alfalfa as affected by the interaction Age and Cut (</w:t>
      </w:r>
      <w:r w:rsidR="007C4F56" w:rsidRPr="00CD1B7B">
        <w:rPr>
          <w:b/>
          <w:bCs/>
          <w:sz w:val="20"/>
          <w:szCs w:val="20"/>
          <w:lang w:val="en-GB"/>
        </w:rPr>
        <w:t>C</w:t>
      </w:r>
      <w:r w:rsidR="007C4F56" w:rsidRPr="00CD1B7B">
        <w:rPr>
          <w:sz w:val="20"/>
          <w:szCs w:val="20"/>
          <w:lang w:val="en-GB"/>
        </w:rPr>
        <w:t xml:space="preserve">), and by the interaction </w:t>
      </w:r>
      <w:r w:rsidR="00664044" w:rsidRPr="00CD1B7B">
        <w:rPr>
          <w:sz w:val="20"/>
          <w:szCs w:val="20"/>
          <w:lang w:val="en-GB"/>
        </w:rPr>
        <w:t>Age</w:t>
      </w:r>
      <w:r w:rsidR="007C4F56" w:rsidRPr="00CD1B7B">
        <w:rPr>
          <w:sz w:val="20"/>
          <w:szCs w:val="20"/>
          <w:lang w:val="en-GB"/>
        </w:rPr>
        <w:t xml:space="preserve"> </w:t>
      </w:r>
      <w:r w:rsidR="00664044" w:rsidRPr="00CD1B7B">
        <w:rPr>
          <w:sz w:val="20"/>
          <w:szCs w:val="20"/>
          <w:lang w:val="en-GB"/>
        </w:rPr>
        <w:t xml:space="preserve">and Inoc </w:t>
      </w:r>
      <w:r w:rsidR="007C4F56" w:rsidRPr="00CD1B7B">
        <w:rPr>
          <w:sz w:val="20"/>
          <w:szCs w:val="20"/>
          <w:lang w:val="en-GB"/>
        </w:rPr>
        <w:t>(</w:t>
      </w:r>
      <w:r w:rsidR="007C4F56" w:rsidRPr="00CD1B7B">
        <w:rPr>
          <w:b/>
          <w:bCs/>
          <w:sz w:val="20"/>
          <w:szCs w:val="20"/>
          <w:lang w:val="en-GB"/>
        </w:rPr>
        <w:t>D</w:t>
      </w:r>
      <w:r w:rsidR="007C4F56" w:rsidRPr="00CD1B7B">
        <w:rPr>
          <w:sz w:val="20"/>
          <w:szCs w:val="20"/>
          <w:lang w:val="en-GB"/>
        </w:rPr>
        <w:t xml:space="preserve">). Data are mean ± standard error. Different letters indicate significant difference at </w:t>
      </w:r>
      <w:r w:rsidR="007C4F56" w:rsidRPr="00CD1B7B">
        <w:rPr>
          <w:i/>
          <w:iCs/>
          <w:sz w:val="20"/>
          <w:szCs w:val="20"/>
          <w:lang w:val="en-GB"/>
        </w:rPr>
        <w:t>P</w:t>
      </w:r>
      <w:r w:rsidR="007C4F56" w:rsidRPr="00CD1B7B">
        <w:rPr>
          <w:sz w:val="20"/>
          <w:szCs w:val="20"/>
          <w:lang w:val="en-GB"/>
        </w:rPr>
        <w:t xml:space="preserve"> ≤ 0.0</w:t>
      </w:r>
      <w:r w:rsidR="00664044" w:rsidRPr="00CD1B7B">
        <w:rPr>
          <w:sz w:val="20"/>
          <w:szCs w:val="20"/>
          <w:lang w:val="en-GB"/>
        </w:rPr>
        <w:t>40</w:t>
      </w:r>
      <w:r w:rsidR="007C4F56" w:rsidRPr="00CD1B7B">
        <w:rPr>
          <w:sz w:val="20"/>
          <w:szCs w:val="20"/>
          <w:lang w:val="en-GB"/>
        </w:rPr>
        <w:t xml:space="preserve"> (</w:t>
      </w:r>
      <w:r w:rsidR="007C4F56" w:rsidRPr="00CD1B7B">
        <w:rPr>
          <w:b/>
          <w:bCs/>
          <w:sz w:val="20"/>
          <w:szCs w:val="20"/>
          <w:lang w:val="en-GB"/>
        </w:rPr>
        <w:t>T</w:t>
      </w:r>
      <w:r w:rsidRPr="00CD1B7B">
        <w:rPr>
          <w:b/>
          <w:bCs/>
          <w:sz w:val="20"/>
          <w:szCs w:val="20"/>
          <w:lang w:val="en-GB"/>
        </w:rPr>
        <w:t>ABLE</w:t>
      </w:r>
      <w:r w:rsidR="007C4F56" w:rsidRPr="00CD1B7B">
        <w:rPr>
          <w:b/>
          <w:bCs/>
          <w:sz w:val="20"/>
          <w:szCs w:val="20"/>
          <w:lang w:val="en-GB"/>
        </w:rPr>
        <w:t xml:space="preserve"> S2</w:t>
      </w:r>
      <w:r w:rsidR="007C4F56" w:rsidRPr="00CD1B7B">
        <w:rPr>
          <w:sz w:val="20"/>
          <w:szCs w:val="20"/>
          <w:lang w:val="en-GB"/>
        </w:rPr>
        <w:t>).</w:t>
      </w:r>
    </w:p>
    <w:p w14:paraId="6FA22138" w14:textId="77777777" w:rsidR="00664044" w:rsidRPr="00CD1B7B" w:rsidRDefault="00664044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3FA2025B" w14:textId="3D1627BE" w:rsidR="007C4F56" w:rsidRPr="00CD1B7B" w:rsidRDefault="00664044" w:rsidP="007C4F56">
      <w:pPr>
        <w:keepNext/>
        <w:jc w:val="both"/>
        <w:rPr>
          <w:lang w:val="en-GB"/>
        </w:rPr>
      </w:pPr>
      <w:r w:rsidRPr="00CD1B7B">
        <w:rPr>
          <w:noProof/>
          <w:lang w:val="en-GB"/>
        </w:rPr>
        <w:lastRenderedPageBreak/>
        <w:drawing>
          <wp:inline distT="0" distB="0" distL="0" distR="0" wp14:anchorId="15FF65AA" wp14:editId="66BE55F0">
            <wp:extent cx="4976495" cy="8613140"/>
            <wp:effectExtent l="0" t="0" r="190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42A5" w14:textId="2C191368" w:rsidR="007C4F56" w:rsidRPr="00CD1B7B" w:rsidRDefault="00895614" w:rsidP="008D57A8">
      <w:pPr>
        <w:jc w:val="both"/>
        <w:rPr>
          <w:bCs/>
          <w:sz w:val="20"/>
          <w:szCs w:val="20"/>
          <w:lang w:val="en-GB"/>
        </w:rPr>
      </w:pPr>
      <w:r w:rsidRPr="00CD1B7B">
        <w:rPr>
          <w:b/>
          <w:sz w:val="20"/>
          <w:szCs w:val="20"/>
          <w:lang w:val="en-GB"/>
        </w:rPr>
        <w:lastRenderedPageBreak/>
        <w:t>FIGURE S</w:t>
      </w:r>
      <w:r w:rsidR="004D4989" w:rsidRPr="00CD1B7B">
        <w:rPr>
          <w:b/>
          <w:sz w:val="20"/>
          <w:szCs w:val="20"/>
          <w:lang w:val="en-GB"/>
        </w:rPr>
        <w:t>5</w:t>
      </w:r>
      <w:r w:rsidRPr="00CD1B7B">
        <w:rPr>
          <w:sz w:val="20"/>
          <w:szCs w:val="20"/>
          <w:lang w:val="en-GB"/>
        </w:rPr>
        <w:t xml:space="preserve"> </w:t>
      </w:r>
      <w:r w:rsidRPr="00CD1B7B">
        <w:rPr>
          <w:rFonts w:ascii="Times Roman" w:hAnsi="Times Roman"/>
          <w:b/>
          <w:bCs/>
          <w:sz w:val="20"/>
          <w:szCs w:val="20"/>
          <w:lang w:val="en-GB"/>
        </w:rPr>
        <w:t xml:space="preserve">| </w:t>
      </w:r>
      <w:r w:rsidR="007C4F56" w:rsidRPr="00CD1B7B">
        <w:rPr>
          <w:bCs/>
          <w:sz w:val="20"/>
          <w:szCs w:val="20"/>
          <w:lang w:val="en-GB"/>
        </w:rPr>
        <w:t xml:space="preserve">Neighbor-joining (NJ) tree of the nuclear ribosomal rDNA sequences of </w:t>
      </w:r>
      <w:r w:rsidR="007C4F56" w:rsidRPr="00CD1B7B">
        <w:rPr>
          <w:bCs/>
          <w:i/>
          <w:iCs/>
          <w:sz w:val="20"/>
          <w:szCs w:val="20"/>
          <w:lang w:val="en-GB"/>
        </w:rPr>
        <w:t>Funneliformis mosseae,</w:t>
      </w:r>
      <w:r w:rsidR="007C4F56" w:rsidRPr="00CD1B7B">
        <w:rPr>
          <w:bCs/>
          <w:sz w:val="20"/>
          <w:szCs w:val="20"/>
          <w:lang w:val="en-GB"/>
        </w:rPr>
        <w:t xml:space="preserve"> originating from local strains and the non-native inoculated isolates </w:t>
      </w:r>
      <w:r w:rsidR="00664044" w:rsidRPr="00CD1B7B">
        <w:rPr>
          <w:bCs/>
          <w:sz w:val="20"/>
          <w:szCs w:val="20"/>
          <w:lang w:val="en-GB"/>
        </w:rPr>
        <w:t>BEG12</w:t>
      </w:r>
      <w:r w:rsidR="007C4F56" w:rsidRPr="00CD1B7B">
        <w:rPr>
          <w:bCs/>
          <w:sz w:val="20"/>
          <w:szCs w:val="20"/>
          <w:lang w:val="en-GB"/>
        </w:rPr>
        <w:t xml:space="preserve"> and AZ225C. The tree is composed by 20 and 24 newly generated sequences of BEG12 and AZ225C, respectively, 39 native </w:t>
      </w:r>
      <w:r w:rsidR="007C4F56" w:rsidRPr="00CD1B7B">
        <w:rPr>
          <w:bCs/>
          <w:i/>
          <w:iCs/>
          <w:sz w:val="20"/>
          <w:szCs w:val="20"/>
          <w:lang w:val="en-GB"/>
        </w:rPr>
        <w:t>F. mosseae</w:t>
      </w:r>
      <w:r w:rsidR="007C4F56" w:rsidRPr="00CD1B7B">
        <w:rPr>
          <w:bCs/>
          <w:sz w:val="20"/>
          <w:szCs w:val="20"/>
          <w:lang w:val="en-GB"/>
        </w:rPr>
        <w:t xml:space="preserve"> sequences, plus 17 sequences of BEG12 as reference. </w:t>
      </w:r>
      <w:r w:rsidR="007C4F56" w:rsidRPr="00CD1B7B">
        <w:rPr>
          <w:sz w:val="20"/>
          <w:szCs w:val="20"/>
          <w:lang w:val="en-GB"/>
        </w:rPr>
        <w:t xml:space="preserve">The </w:t>
      </w:r>
      <w:r w:rsidR="007C4F56" w:rsidRPr="00CD1B7B">
        <w:rPr>
          <w:bCs/>
          <w:sz w:val="20"/>
          <w:szCs w:val="20"/>
          <w:lang w:val="en-GB"/>
        </w:rPr>
        <w:t xml:space="preserve">NJ tree </w:t>
      </w:r>
      <w:r w:rsidR="003063D0" w:rsidRPr="00CD1B7B">
        <w:rPr>
          <w:bCs/>
          <w:sz w:val="20"/>
          <w:szCs w:val="20"/>
          <w:lang w:val="en-GB"/>
        </w:rPr>
        <w:t>is</w:t>
      </w:r>
      <w:r w:rsidR="007C4F56" w:rsidRPr="00CD1B7B">
        <w:rPr>
          <w:bCs/>
          <w:sz w:val="20"/>
          <w:szCs w:val="20"/>
          <w:lang w:val="en-GB"/>
        </w:rPr>
        <w:t xml:space="preserve"> based on concatenated sequences of the small subunit ribosomal RNA gene (SSU; ca. 550 bp), the internal transcribed spacer 2 (ITS2; ca. </w:t>
      </w:r>
      <w:r w:rsidR="00C7105E" w:rsidRPr="00CD1B7B">
        <w:rPr>
          <w:bCs/>
          <w:sz w:val="20"/>
          <w:szCs w:val="20"/>
          <w:lang w:val="en-GB"/>
        </w:rPr>
        <w:t>165</w:t>
      </w:r>
      <w:r w:rsidR="007C4F56" w:rsidRPr="00CD1B7B">
        <w:rPr>
          <w:bCs/>
          <w:sz w:val="20"/>
          <w:szCs w:val="20"/>
          <w:lang w:val="en-GB"/>
        </w:rPr>
        <w:t xml:space="preserve"> bp) and the large subunit ribosomal RNA gene (LSU; ca. </w:t>
      </w:r>
      <w:r w:rsidR="00C7105E" w:rsidRPr="00CD1B7B">
        <w:rPr>
          <w:bCs/>
          <w:sz w:val="20"/>
          <w:szCs w:val="20"/>
          <w:lang w:val="en-GB"/>
        </w:rPr>
        <w:t>400</w:t>
      </w:r>
      <w:r w:rsidR="007C4F56" w:rsidRPr="00CD1B7B">
        <w:rPr>
          <w:bCs/>
          <w:sz w:val="20"/>
          <w:szCs w:val="20"/>
          <w:lang w:val="en-GB"/>
        </w:rPr>
        <w:t xml:space="preserve"> bp). Bootstrap values (based on 1000 replicates) are shown at the nodes. The scale bar indicates substitutions per site. </w:t>
      </w:r>
      <w:r w:rsidR="00664044" w:rsidRPr="00CD1B7B">
        <w:rPr>
          <w:bCs/>
          <w:sz w:val="20"/>
          <w:szCs w:val="20"/>
          <w:lang w:val="en-GB"/>
        </w:rPr>
        <w:t xml:space="preserve">Clades formed by sequences of native and inoculated </w:t>
      </w:r>
      <w:r w:rsidR="00664044" w:rsidRPr="00CD1B7B">
        <w:rPr>
          <w:bCs/>
          <w:i/>
          <w:iCs/>
          <w:sz w:val="20"/>
          <w:szCs w:val="20"/>
          <w:lang w:val="en-GB"/>
        </w:rPr>
        <w:t>F. mosseae</w:t>
      </w:r>
      <w:r w:rsidR="00664044" w:rsidRPr="00CD1B7B">
        <w:rPr>
          <w:bCs/>
          <w:sz w:val="20"/>
          <w:szCs w:val="20"/>
          <w:lang w:val="en-GB"/>
        </w:rPr>
        <w:t xml:space="preserve"> strains are shown by colored rectangles</w:t>
      </w:r>
      <w:r w:rsidR="007C4F56" w:rsidRPr="00CD1B7B">
        <w:rPr>
          <w:bCs/>
          <w:sz w:val="20"/>
          <w:szCs w:val="20"/>
          <w:lang w:val="en-GB"/>
        </w:rPr>
        <w:t xml:space="preserve">. The concatenated sequences AJ245637-AJ239122-AJ5110241 of the isolate BEG11 of </w:t>
      </w:r>
      <w:r w:rsidR="007C4F56" w:rsidRPr="00CD1B7B">
        <w:rPr>
          <w:bCs/>
          <w:i/>
          <w:iCs/>
          <w:sz w:val="20"/>
          <w:szCs w:val="20"/>
          <w:lang w:val="en-GB"/>
        </w:rPr>
        <w:t>Funneliformis geosporum</w:t>
      </w:r>
      <w:r w:rsidR="007C4F56" w:rsidRPr="00CD1B7B">
        <w:rPr>
          <w:bCs/>
          <w:sz w:val="20"/>
          <w:szCs w:val="20"/>
          <w:lang w:val="en-GB"/>
        </w:rPr>
        <w:t xml:space="preserve"> were used as outgroup. The newly generated sequences are highlighted in boldface.</w:t>
      </w:r>
      <w:r w:rsidR="007C4F56" w:rsidRPr="00CD1B7B">
        <w:rPr>
          <w:sz w:val="20"/>
          <w:szCs w:val="20"/>
          <w:lang w:val="en-GB"/>
        </w:rPr>
        <w:t xml:space="preserve"> </w:t>
      </w:r>
    </w:p>
    <w:p w14:paraId="774E13A5" w14:textId="77777777" w:rsidR="00AD1118" w:rsidRPr="00CD1B7B" w:rsidRDefault="00AD1118">
      <w:pPr>
        <w:spacing w:after="200" w:line="276" w:lineRule="auto"/>
        <w:rPr>
          <w:b/>
          <w:lang w:val="en-GB"/>
        </w:rPr>
      </w:pPr>
      <w:r w:rsidRPr="00CD1B7B">
        <w:rPr>
          <w:b/>
          <w:lang w:val="en-GB"/>
        </w:rPr>
        <w:br w:type="page"/>
      </w:r>
    </w:p>
    <w:p w14:paraId="702C4FE2" w14:textId="7879B3AB" w:rsidR="008111DF" w:rsidRPr="00CD1B7B" w:rsidRDefault="005636D6" w:rsidP="008D57A8">
      <w:pPr>
        <w:jc w:val="both"/>
        <w:rPr>
          <w:bCs/>
          <w:sz w:val="20"/>
          <w:szCs w:val="20"/>
          <w:lang w:val="en-GB"/>
        </w:rPr>
      </w:pPr>
      <w:r w:rsidRPr="00CD1B7B">
        <w:rPr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49493300" wp14:editId="33EB4F75">
            <wp:extent cx="6208395" cy="46780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230" w:rsidRPr="00CD1B7B">
        <w:rPr>
          <w:b/>
          <w:sz w:val="20"/>
          <w:szCs w:val="20"/>
          <w:lang w:val="en-GB"/>
        </w:rPr>
        <w:t xml:space="preserve"> FIGURE S</w:t>
      </w:r>
      <w:r w:rsidR="004D4989" w:rsidRPr="00CD1B7B">
        <w:rPr>
          <w:b/>
          <w:sz w:val="20"/>
          <w:szCs w:val="20"/>
          <w:lang w:val="en-GB"/>
        </w:rPr>
        <w:t>6</w:t>
      </w:r>
      <w:r w:rsidR="00C31230" w:rsidRPr="00CD1B7B">
        <w:rPr>
          <w:sz w:val="20"/>
          <w:szCs w:val="20"/>
          <w:lang w:val="en-GB"/>
        </w:rPr>
        <w:t xml:space="preserve"> </w:t>
      </w:r>
      <w:r w:rsidR="00C31230" w:rsidRPr="00CD1B7B">
        <w:rPr>
          <w:rFonts w:ascii="Times Roman" w:hAnsi="Times Roman"/>
          <w:b/>
          <w:bCs/>
          <w:sz w:val="20"/>
          <w:szCs w:val="20"/>
          <w:lang w:val="en-GB"/>
        </w:rPr>
        <w:t xml:space="preserve">| </w:t>
      </w:r>
      <w:r w:rsidR="00664044" w:rsidRPr="00CD1B7B">
        <w:rPr>
          <w:bCs/>
          <w:sz w:val="20"/>
          <w:szCs w:val="20"/>
          <w:lang w:val="en-GB"/>
        </w:rPr>
        <w:t xml:space="preserve">Neighbor-joining (NJ) tree of the nuclear ribosomal rDNA sequences of </w:t>
      </w:r>
      <w:r w:rsidR="00664044" w:rsidRPr="00CD1B7B">
        <w:rPr>
          <w:bCs/>
          <w:i/>
          <w:iCs/>
          <w:sz w:val="20"/>
          <w:szCs w:val="20"/>
          <w:lang w:val="en-GB"/>
        </w:rPr>
        <w:t>Rhizophagus irregularis,</w:t>
      </w:r>
      <w:r w:rsidR="00664044" w:rsidRPr="00CD1B7B">
        <w:rPr>
          <w:bCs/>
          <w:sz w:val="20"/>
          <w:szCs w:val="20"/>
          <w:lang w:val="en-GB"/>
        </w:rPr>
        <w:t xml:space="preserve"> originating from local strains and the non-native inoculated isolates BEG141. The tree is composed by 17 newly generated sequences of BEG141 and 40 native </w:t>
      </w:r>
      <w:r w:rsidR="00664044" w:rsidRPr="00CD1B7B">
        <w:rPr>
          <w:bCs/>
          <w:i/>
          <w:iCs/>
          <w:sz w:val="20"/>
          <w:szCs w:val="20"/>
          <w:lang w:val="en-GB"/>
        </w:rPr>
        <w:t>R. irregularis</w:t>
      </w:r>
      <w:r w:rsidR="00664044" w:rsidRPr="00CD1B7B">
        <w:rPr>
          <w:bCs/>
          <w:sz w:val="20"/>
          <w:szCs w:val="20"/>
          <w:lang w:val="en-GB"/>
        </w:rPr>
        <w:t xml:space="preserve"> sequences, plus 14 sequences of </w:t>
      </w:r>
      <w:r w:rsidR="00664044" w:rsidRPr="00CD1B7B">
        <w:rPr>
          <w:bCs/>
          <w:i/>
          <w:iCs/>
          <w:sz w:val="20"/>
          <w:szCs w:val="20"/>
          <w:lang w:val="en-GB"/>
        </w:rPr>
        <w:t>R. irregularis</w:t>
      </w:r>
      <w:r w:rsidR="00664044" w:rsidRPr="00CD1B7B">
        <w:rPr>
          <w:bCs/>
          <w:sz w:val="20"/>
          <w:szCs w:val="20"/>
          <w:lang w:val="en-GB"/>
        </w:rPr>
        <w:t xml:space="preserve"> isolates </w:t>
      </w:r>
      <w:r w:rsidR="00664044" w:rsidRPr="00CD1B7B">
        <w:rPr>
          <w:sz w:val="20"/>
          <w:szCs w:val="20"/>
          <w:lang w:val="en-GB"/>
        </w:rPr>
        <w:t xml:space="preserve">as </w:t>
      </w:r>
      <w:r w:rsidR="00664044" w:rsidRPr="00CD1B7B">
        <w:rPr>
          <w:bCs/>
          <w:sz w:val="20"/>
          <w:szCs w:val="20"/>
          <w:lang w:val="en-GB"/>
        </w:rPr>
        <w:t>reference (</w:t>
      </w:r>
      <w:r w:rsidR="00664044" w:rsidRPr="00CD1B7B">
        <w:rPr>
          <w:sz w:val="20"/>
          <w:szCs w:val="20"/>
          <w:lang w:val="en-GB"/>
        </w:rPr>
        <w:t>DAOM181602, MUCL43194/DAOM197198, DAOM229456</w:t>
      </w:r>
      <w:r w:rsidR="00664044" w:rsidRPr="00CD1B7B">
        <w:rPr>
          <w:bCs/>
          <w:sz w:val="20"/>
          <w:szCs w:val="20"/>
          <w:lang w:val="en-GB"/>
        </w:rPr>
        <w:t xml:space="preserve">, </w:t>
      </w:r>
      <w:r w:rsidR="00664044" w:rsidRPr="00CD1B7B">
        <w:rPr>
          <w:sz w:val="20"/>
          <w:szCs w:val="20"/>
          <w:lang w:val="en-GB"/>
        </w:rPr>
        <w:t xml:space="preserve">MUCL41833). The </w:t>
      </w:r>
      <w:r w:rsidR="00664044" w:rsidRPr="00CD1B7B">
        <w:rPr>
          <w:bCs/>
          <w:sz w:val="20"/>
          <w:szCs w:val="20"/>
          <w:lang w:val="en-GB"/>
        </w:rPr>
        <w:t xml:space="preserve">NJ tree </w:t>
      </w:r>
      <w:r w:rsidR="003063D0" w:rsidRPr="00CD1B7B">
        <w:rPr>
          <w:bCs/>
          <w:sz w:val="20"/>
          <w:szCs w:val="20"/>
          <w:lang w:val="en-GB"/>
        </w:rPr>
        <w:t>is</w:t>
      </w:r>
      <w:r w:rsidR="00664044" w:rsidRPr="00CD1B7B">
        <w:rPr>
          <w:bCs/>
          <w:sz w:val="20"/>
          <w:szCs w:val="20"/>
          <w:lang w:val="en-GB"/>
        </w:rPr>
        <w:t xml:space="preserve"> based on concatenated sequences of the small subunit ribosomal RNA gene </w:t>
      </w:r>
      <w:r w:rsidR="00D679F7" w:rsidRPr="00CD1B7B">
        <w:rPr>
          <w:sz w:val="20"/>
          <w:szCs w:val="20"/>
          <w:lang w:val="en-GB"/>
        </w:rPr>
        <w:t xml:space="preserve">SSU (ca. 720 bp), 5.8S and </w:t>
      </w:r>
      <w:r w:rsidR="00D679F7" w:rsidRPr="00CD1B7B">
        <w:rPr>
          <w:bCs/>
          <w:sz w:val="20"/>
          <w:szCs w:val="20"/>
          <w:lang w:val="en-GB"/>
        </w:rPr>
        <w:t>the internal transcribed spacer 2 (</w:t>
      </w:r>
      <w:r w:rsidR="00D679F7" w:rsidRPr="00CD1B7B">
        <w:rPr>
          <w:sz w:val="20"/>
          <w:szCs w:val="20"/>
          <w:lang w:val="en-GB"/>
        </w:rPr>
        <w:t>ITS2</w:t>
      </w:r>
      <w:r w:rsidR="00CB0218" w:rsidRPr="00CD1B7B">
        <w:rPr>
          <w:sz w:val="20"/>
          <w:szCs w:val="20"/>
          <w:lang w:val="en-GB"/>
        </w:rPr>
        <w:t>) (</w:t>
      </w:r>
      <w:r w:rsidR="00D679F7" w:rsidRPr="00CD1B7B">
        <w:rPr>
          <w:sz w:val="20"/>
          <w:szCs w:val="20"/>
          <w:lang w:val="en-GB"/>
        </w:rPr>
        <w:t xml:space="preserve">ca. 430 bp), and </w:t>
      </w:r>
      <w:r w:rsidR="00D679F7" w:rsidRPr="00CD1B7B">
        <w:rPr>
          <w:bCs/>
          <w:sz w:val="20"/>
          <w:szCs w:val="20"/>
          <w:lang w:val="en-GB"/>
        </w:rPr>
        <w:t xml:space="preserve">the large subunit ribosomal RNA gene </w:t>
      </w:r>
      <w:r w:rsidR="00D679F7" w:rsidRPr="00CD1B7B">
        <w:rPr>
          <w:sz w:val="20"/>
          <w:szCs w:val="20"/>
          <w:lang w:val="en-GB"/>
        </w:rPr>
        <w:t>(LSU; ca. 365 bp)</w:t>
      </w:r>
      <w:r w:rsidR="00D679F7" w:rsidRPr="00CD1B7B">
        <w:rPr>
          <w:bCs/>
          <w:sz w:val="20"/>
          <w:szCs w:val="20"/>
          <w:lang w:val="en-GB"/>
        </w:rPr>
        <w:t xml:space="preserve">. </w:t>
      </w:r>
      <w:r w:rsidR="00664044" w:rsidRPr="00CD1B7B">
        <w:rPr>
          <w:bCs/>
          <w:sz w:val="20"/>
          <w:szCs w:val="20"/>
          <w:lang w:val="en-GB"/>
        </w:rPr>
        <w:t xml:space="preserve">Bootstrap values (based on 1000 replicates) are shown at the nodes. The scale bar indicates substitutions per site. Clades formed by sequences of native and inoculated </w:t>
      </w:r>
      <w:r w:rsidR="00664044" w:rsidRPr="00CD1B7B">
        <w:rPr>
          <w:bCs/>
          <w:i/>
          <w:iCs/>
          <w:sz w:val="20"/>
          <w:szCs w:val="20"/>
          <w:lang w:val="en-GB"/>
        </w:rPr>
        <w:t>R. irregularis</w:t>
      </w:r>
      <w:r w:rsidR="00664044" w:rsidRPr="00CD1B7B">
        <w:rPr>
          <w:bCs/>
          <w:sz w:val="20"/>
          <w:szCs w:val="20"/>
          <w:lang w:val="en-GB"/>
        </w:rPr>
        <w:t xml:space="preserve"> strains are shown by colored rectangles. The concatenated sequences </w:t>
      </w:r>
      <w:r w:rsidR="007B2DD3" w:rsidRPr="00CD1B7B">
        <w:rPr>
          <w:bCs/>
          <w:sz w:val="20"/>
          <w:szCs w:val="20"/>
          <w:lang w:val="en-GB"/>
        </w:rPr>
        <w:t xml:space="preserve">FR750209-FM865565 </w:t>
      </w:r>
      <w:r w:rsidR="00664044" w:rsidRPr="00CD1B7B">
        <w:rPr>
          <w:bCs/>
          <w:sz w:val="20"/>
          <w:szCs w:val="20"/>
          <w:lang w:val="en-GB"/>
        </w:rPr>
        <w:t xml:space="preserve">of the isolate of </w:t>
      </w:r>
      <w:r w:rsidR="00664044" w:rsidRPr="00CD1B7B">
        <w:rPr>
          <w:i/>
          <w:iCs/>
          <w:sz w:val="20"/>
          <w:szCs w:val="20"/>
          <w:lang w:val="en-GB"/>
        </w:rPr>
        <w:t>R. intraradices</w:t>
      </w:r>
      <w:r w:rsidR="00664044" w:rsidRPr="00CD1B7B">
        <w:rPr>
          <w:sz w:val="20"/>
          <w:szCs w:val="20"/>
          <w:lang w:val="en-GB"/>
        </w:rPr>
        <w:t xml:space="preserve"> FL208 </w:t>
      </w:r>
      <w:r w:rsidR="007B2DD3" w:rsidRPr="00CD1B7B">
        <w:rPr>
          <w:bCs/>
          <w:sz w:val="20"/>
          <w:szCs w:val="20"/>
          <w:lang w:val="en-GB"/>
        </w:rPr>
        <w:t>were</w:t>
      </w:r>
      <w:r w:rsidR="00664044" w:rsidRPr="00CD1B7B">
        <w:rPr>
          <w:bCs/>
          <w:sz w:val="20"/>
          <w:szCs w:val="20"/>
          <w:lang w:val="en-GB"/>
        </w:rPr>
        <w:t xml:space="preserve"> used as outgroup. The newly generated sequences are highlighted in boldface.</w:t>
      </w:r>
      <w:r w:rsidR="00664044" w:rsidRPr="00CD1B7B">
        <w:rPr>
          <w:sz w:val="20"/>
          <w:szCs w:val="20"/>
          <w:lang w:val="en-GB"/>
        </w:rPr>
        <w:t xml:space="preserve"> </w:t>
      </w:r>
    </w:p>
    <w:p w14:paraId="75B0EECE" w14:textId="7BFF994D" w:rsidR="008111DF" w:rsidRPr="00CD1B7B" w:rsidRDefault="002A5B24" w:rsidP="007C4F56">
      <w:pPr>
        <w:keepNext/>
        <w:rPr>
          <w:b/>
          <w:highlight w:val="green"/>
          <w:lang w:val="en-GB"/>
        </w:rPr>
      </w:pPr>
      <w:r w:rsidRPr="00CD1B7B">
        <w:rPr>
          <w:b/>
          <w:noProof/>
          <w:lang w:val="en-GB"/>
        </w:rPr>
        <w:lastRenderedPageBreak/>
        <w:drawing>
          <wp:inline distT="0" distB="0" distL="0" distR="0" wp14:anchorId="17A929E4" wp14:editId="6B82CB9C">
            <wp:extent cx="4671695" cy="861314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4FE3" w14:textId="31E94913" w:rsidR="00C361E7" w:rsidRPr="00CD1B7B" w:rsidRDefault="00C31230" w:rsidP="008D57A8">
      <w:pPr>
        <w:pStyle w:val="NormaleWeb"/>
        <w:shd w:val="clear" w:color="auto" w:fill="FFFFFF"/>
        <w:jc w:val="both"/>
        <w:rPr>
          <w:sz w:val="20"/>
          <w:szCs w:val="20"/>
          <w:lang w:val="en-GB"/>
        </w:rPr>
      </w:pPr>
      <w:r w:rsidRPr="00CD1B7B">
        <w:rPr>
          <w:b/>
          <w:sz w:val="20"/>
          <w:szCs w:val="20"/>
          <w:lang w:val="en-GB"/>
        </w:rPr>
        <w:lastRenderedPageBreak/>
        <w:t>FIGURE S</w:t>
      </w:r>
      <w:r w:rsidR="004D4989" w:rsidRPr="00CD1B7B">
        <w:rPr>
          <w:b/>
          <w:sz w:val="20"/>
          <w:szCs w:val="20"/>
          <w:lang w:val="en-GB"/>
        </w:rPr>
        <w:t>7</w:t>
      </w:r>
      <w:r w:rsidRPr="00CD1B7B">
        <w:rPr>
          <w:sz w:val="20"/>
          <w:szCs w:val="20"/>
          <w:lang w:val="en-GB"/>
        </w:rPr>
        <w:t xml:space="preserve"> </w:t>
      </w:r>
      <w:r w:rsidRPr="00CD1B7B">
        <w:rPr>
          <w:rFonts w:ascii="Times Roman" w:hAnsi="Times Roman"/>
          <w:b/>
          <w:bCs/>
          <w:sz w:val="20"/>
          <w:szCs w:val="20"/>
          <w:lang w:val="en-GB"/>
        </w:rPr>
        <w:t xml:space="preserve">| </w:t>
      </w:r>
      <w:r w:rsidR="00C361E7" w:rsidRPr="00CD1B7B">
        <w:rPr>
          <w:bCs/>
          <w:sz w:val="20"/>
          <w:szCs w:val="20"/>
          <w:lang w:val="en-GB"/>
        </w:rPr>
        <w:t xml:space="preserve">Neighbor-joining (NJ) </w:t>
      </w:r>
      <w:r w:rsidR="003063D0" w:rsidRPr="00CD1B7B">
        <w:rPr>
          <w:bCs/>
          <w:sz w:val="20"/>
          <w:szCs w:val="20"/>
          <w:lang w:val="en-GB"/>
        </w:rPr>
        <w:t xml:space="preserve">collapsed </w:t>
      </w:r>
      <w:r w:rsidR="00C361E7" w:rsidRPr="00CD1B7B">
        <w:rPr>
          <w:bCs/>
          <w:sz w:val="20"/>
          <w:szCs w:val="20"/>
          <w:lang w:val="en-GB"/>
        </w:rPr>
        <w:t xml:space="preserve">tree of the nuclear ribosomal rDNA sequences of </w:t>
      </w:r>
      <w:r w:rsidR="00C361E7" w:rsidRPr="00CD1B7B">
        <w:rPr>
          <w:bCs/>
          <w:i/>
          <w:iCs/>
          <w:sz w:val="20"/>
          <w:szCs w:val="20"/>
          <w:lang w:val="en-GB"/>
        </w:rPr>
        <w:t xml:space="preserve">Funneliformis mosseae </w:t>
      </w:r>
      <w:r w:rsidR="003063D0" w:rsidRPr="00CD1B7B">
        <w:rPr>
          <w:bCs/>
          <w:sz w:val="20"/>
          <w:szCs w:val="20"/>
          <w:lang w:val="en-GB"/>
        </w:rPr>
        <w:t>retrieved at the beginning of spring growth in roots of 2-year alfalfa (</w:t>
      </w:r>
      <w:r w:rsidR="003063D0" w:rsidRPr="00CD1B7B">
        <w:rPr>
          <w:bCs/>
          <w:i/>
          <w:iCs/>
          <w:sz w:val="20"/>
          <w:szCs w:val="20"/>
          <w:lang w:val="en-GB"/>
        </w:rPr>
        <w:t>Medicago sativa</w:t>
      </w:r>
      <w:r w:rsidR="003063D0" w:rsidRPr="00CD1B7B">
        <w:rPr>
          <w:bCs/>
          <w:sz w:val="20"/>
          <w:szCs w:val="20"/>
          <w:lang w:val="en-GB"/>
        </w:rPr>
        <w:t xml:space="preserve"> L.) inoculated by </w:t>
      </w:r>
      <w:r w:rsidR="003063D0" w:rsidRPr="00CD1B7B">
        <w:rPr>
          <w:bCs/>
          <w:i/>
          <w:iCs/>
          <w:sz w:val="20"/>
          <w:szCs w:val="20"/>
          <w:lang w:val="en-GB"/>
        </w:rPr>
        <w:t xml:space="preserve">F. mosseae </w:t>
      </w:r>
      <w:r w:rsidR="003063D0" w:rsidRPr="00CD1B7B">
        <w:rPr>
          <w:bCs/>
          <w:sz w:val="20"/>
          <w:szCs w:val="20"/>
          <w:lang w:val="en-GB"/>
        </w:rPr>
        <w:t xml:space="preserve">BEG12, </w:t>
      </w:r>
      <w:r w:rsidR="003063D0" w:rsidRPr="00CD1B7B">
        <w:rPr>
          <w:bCs/>
          <w:i/>
          <w:iCs/>
          <w:sz w:val="20"/>
          <w:szCs w:val="20"/>
          <w:lang w:val="en-GB"/>
        </w:rPr>
        <w:t>F. mosseae</w:t>
      </w:r>
      <w:r w:rsidR="003063D0" w:rsidRPr="00CD1B7B">
        <w:rPr>
          <w:bCs/>
          <w:sz w:val="20"/>
          <w:szCs w:val="20"/>
          <w:lang w:val="en-GB"/>
        </w:rPr>
        <w:t xml:space="preserve"> AZ225C, </w:t>
      </w:r>
      <w:r w:rsidR="003063D0" w:rsidRPr="00CD1B7B">
        <w:rPr>
          <w:bCs/>
          <w:i/>
          <w:iCs/>
          <w:sz w:val="20"/>
          <w:szCs w:val="20"/>
          <w:lang w:val="en-GB"/>
        </w:rPr>
        <w:t>R. irregularis</w:t>
      </w:r>
      <w:r w:rsidR="003063D0" w:rsidRPr="00CD1B7B">
        <w:rPr>
          <w:bCs/>
          <w:sz w:val="20"/>
          <w:szCs w:val="20"/>
          <w:lang w:val="en-GB"/>
        </w:rPr>
        <w:t xml:space="preserve"> BEG14, foreign mixture-FMix (BEG12, AZ225C, and BEG141), local mixture-LMix of </w:t>
      </w:r>
      <w:r w:rsidR="0010421B" w:rsidRPr="00CD1B7B">
        <w:rPr>
          <w:bCs/>
          <w:sz w:val="20"/>
          <w:szCs w:val="20"/>
          <w:lang w:val="en-GB"/>
        </w:rPr>
        <w:t>of 14 AM fungal species belonging to five families</w:t>
      </w:r>
      <w:r w:rsidR="003063D0" w:rsidRPr="00CD1B7B">
        <w:rPr>
          <w:bCs/>
          <w:sz w:val="20"/>
          <w:szCs w:val="20"/>
          <w:lang w:val="en-GB"/>
        </w:rPr>
        <w:t>, and control (mock-inoculated)</w:t>
      </w:r>
      <w:r w:rsidR="00C361E7" w:rsidRPr="00CD1B7B">
        <w:rPr>
          <w:bCs/>
          <w:sz w:val="20"/>
          <w:szCs w:val="20"/>
          <w:lang w:val="en-GB"/>
        </w:rPr>
        <w:t xml:space="preserve">. The tree is composed by </w:t>
      </w:r>
      <w:r w:rsidR="003063D0" w:rsidRPr="00CD1B7B">
        <w:rPr>
          <w:bCs/>
          <w:sz w:val="20"/>
          <w:szCs w:val="20"/>
          <w:lang w:val="en-GB"/>
        </w:rPr>
        <w:t>71</w:t>
      </w:r>
      <w:r w:rsidR="00C361E7" w:rsidRPr="00CD1B7B">
        <w:rPr>
          <w:bCs/>
          <w:sz w:val="20"/>
          <w:szCs w:val="20"/>
          <w:lang w:val="en-GB"/>
        </w:rPr>
        <w:t xml:space="preserve"> and </w:t>
      </w:r>
      <w:r w:rsidR="003063D0" w:rsidRPr="00CD1B7B">
        <w:rPr>
          <w:bCs/>
          <w:sz w:val="20"/>
          <w:szCs w:val="20"/>
          <w:lang w:val="en-GB"/>
        </w:rPr>
        <w:t>127</w:t>
      </w:r>
      <w:r w:rsidR="00C361E7" w:rsidRPr="00CD1B7B">
        <w:rPr>
          <w:bCs/>
          <w:sz w:val="20"/>
          <w:szCs w:val="20"/>
          <w:lang w:val="en-GB"/>
        </w:rPr>
        <w:t xml:space="preserve"> newly generated sequences of BEG12 and AZ225C, respectively, </w:t>
      </w:r>
      <w:r w:rsidR="003063D0" w:rsidRPr="00CD1B7B">
        <w:rPr>
          <w:bCs/>
          <w:sz w:val="20"/>
          <w:szCs w:val="20"/>
          <w:lang w:val="en-GB"/>
        </w:rPr>
        <w:t>280</w:t>
      </w:r>
      <w:r w:rsidR="00C361E7" w:rsidRPr="00CD1B7B">
        <w:rPr>
          <w:bCs/>
          <w:sz w:val="20"/>
          <w:szCs w:val="20"/>
          <w:lang w:val="en-GB"/>
        </w:rPr>
        <w:t xml:space="preserve"> native </w:t>
      </w:r>
      <w:r w:rsidR="00C361E7" w:rsidRPr="00CD1B7B">
        <w:rPr>
          <w:bCs/>
          <w:i/>
          <w:iCs/>
          <w:sz w:val="20"/>
          <w:szCs w:val="20"/>
          <w:lang w:val="en-GB"/>
        </w:rPr>
        <w:t>F. mosseae</w:t>
      </w:r>
      <w:r w:rsidR="00C361E7" w:rsidRPr="00CD1B7B">
        <w:rPr>
          <w:bCs/>
          <w:sz w:val="20"/>
          <w:szCs w:val="20"/>
          <w:lang w:val="en-GB"/>
        </w:rPr>
        <w:t xml:space="preserve"> sequences, plus 17 sequences of BEG12 as reference. </w:t>
      </w:r>
      <w:r w:rsidR="00C361E7" w:rsidRPr="00CD1B7B">
        <w:rPr>
          <w:sz w:val="20"/>
          <w:szCs w:val="20"/>
          <w:lang w:val="en-GB"/>
        </w:rPr>
        <w:t xml:space="preserve">The </w:t>
      </w:r>
      <w:r w:rsidR="00C361E7" w:rsidRPr="00CD1B7B">
        <w:rPr>
          <w:bCs/>
          <w:sz w:val="20"/>
          <w:szCs w:val="20"/>
          <w:lang w:val="en-GB"/>
        </w:rPr>
        <w:t xml:space="preserve">NJ tree </w:t>
      </w:r>
      <w:r w:rsidR="003063D0" w:rsidRPr="00CD1B7B">
        <w:rPr>
          <w:bCs/>
          <w:sz w:val="20"/>
          <w:szCs w:val="20"/>
          <w:lang w:val="en-GB"/>
        </w:rPr>
        <w:t>is</w:t>
      </w:r>
      <w:r w:rsidR="00C361E7" w:rsidRPr="00CD1B7B">
        <w:rPr>
          <w:bCs/>
          <w:sz w:val="20"/>
          <w:szCs w:val="20"/>
          <w:lang w:val="en-GB"/>
        </w:rPr>
        <w:t xml:space="preserve"> based on concatenated sequences of the small subunit ribosomal RNA gene (SSU; ca. 550 bp), the internal transcribed spacer 2 (ITS2; ca.</w:t>
      </w:r>
      <w:r w:rsidR="00C7105E" w:rsidRPr="00CD1B7B">
        <w:rPr>
          <w:bCs/>
          <w:sz w:val="20"/>
          <w:szCs w:val="20"/>
          <w:lang w:val="en-GB"/>
        </w:rPr>
        <w:t>165</w:t>
      </w:r>
      <w:r w:rsidR="00C361E7" w:rsidRPr="00CD1B7B">
        <w:rPr>
          <w:bCs/>
          <w:sz w:val="20"/>
          <w:szCs w:val="20"/>
          <w:lang w:val="en-GB"/>
        </w:rPr>
        <w:t xml:space="preserve"> bp) and the large subunit ribosomal RNA gene (LSU; ca.</w:t>
      </w:r>
      <w:r w:rsidR="00C52B87" w:rsidRPr="00CD1B7B">
        <w:rPr>
          <w:bCs/>
          <w:sz w:val="20"/>
          <w:szCs w:val="20"/>
          <w:lang w:val="en-GB"/>
        </w:rPr>
        <w:t xml:space="preserve"> </w:t>
      </w:r>
      <w:r w:rsidR="00C7105E" w:rsidRPr="00CD1B7B">
        <w:rPr>
          <w:bCs/>
          <w:sz w:val="20"/>
          <w:szCs w:val="20"/>
          <w:lang w:val="en-GB"/>
        </w:rPr>
        <w:t>400</w:t>
      </w:r>
      <w:r w:rsidR="00C361E7" w:rsidRPr="00CD1B7B">
        <w:rPr>
          <w:bCs/>
          <w:sz w:val="20"/>
          <w:szCs w:val="20"/>
          <w:lang w:val="en-GB"/>
        </w:rPr>
        <w:t xml:space="preserve"> bp). Bootstrap values (based on 1000 replicates) are shown at the nodes. The scale bar indicates substitutions per site. </w:t>
      </w:r>
      <w:r w:rsidR="003063D0" w:rsidRPr="00CD1B7B">
        <w:rPr>
          <w:bCs/>
          <w:sz w:val="20"/>
          <w:szCs w:val="20"/>
          <w:lang w:val="en-GB"/>
        </w:rPr>
        <w:t xml:space="preserve">Clades formed by sequences of native and inoculated </w:t>
      </w:r>
      <w:r w:rsidR="003063D0" w:rsidRPr="00CD1B7B">
        <w:rPr>
          <w:bCs/>
          <w:i/>
          <w:iCs/>
          <w:sz w:val="20"/>
          <w:szCs w:val="20"/>
          <w:lang w:val="en-GB"/>
        </w:rPr>
        <w:t>F. mosseae</w:t>
      </w:r>
      <w:r w:rsidR="003063D0" w:rsidRPr="00CD1B7B">
        <w:rPr>
          <w:bCs/>
          <w:sz w:val="20"/>
          <w:szCs w:val="20"/>
          <w:lang w:val="en-GB"/>
        </w:rPr>
        <w:t xml:space="preserve"> strains are shown by colored branches and triangles</w:t>
      </w:r>
      <w:r w:rsidR="00C361E7" w:rsidRPr="00CD1B7B">
        <w:rPr>
          <w:bCs/>
          <w:sz w:val="20"/>
          <w:szCs w:val="20"/>
          <w:lang w:val="en-GB"/>
        </w:rPr>
        <w:t xml:space="preserve">. </w:t>
      </w:r>
      <w:r w:rsidR="00FD5619" w:rsidRPr="00CD1B7B">
        <w:rPr>
          <w:bCs/>
          <w:sz w:val="20"/>
          <w:szCs w:val="20"/>
          <w:lang w:val="en-GB"/>
        </w:rPr>
        <w:t xml:space="preserve">Pie charts represent the relative abundances of phylotypes in the inoculation treatments. </w:t>
      </w:r>
      <w:r w:rsidR="00C361E7" w:rsidRPr="00CD1B7B">
        <w:rPr>
          <w:bCs/>
          <w:sz w:val="20"/>
          <w:szCs w:val="20"/>
          <w:lang w:val="en-GB"/>
        </w:rPr>
        <w:t xml:space="preserve">The concatenated sequences AJ245637-AJ239122-AJ5110241 of the isolate BEG11 of </w:t>
      </w:r>
      <w:r w:rsidR="00C361E7" w:rsidRPr="00CD1B7B">
        <w:rPr>
          <w:bCs/>
          <w:i/>
          <w:iCs/>
          <w:sz w:val="20"/>
          <w:szCs w:val="20"/>
          <w:lang w:val="en-GB"/>
        </w:rPr>
        <w:t>Funneliformis geosporum</w:t>
      </w:r>
      <w:r w:rsidR="00C361E7" w:rsidRPr="00CD1B7B">
        <w:rPr>
          <w:bCs/>
          <w:sz w:val="20"/>
          <w:szCs w:val="20"/>
          <w:lang w:val="en-GB"/>
        </w:rPr>
        <w:t xml:space="preserve"> were used as outgroup. The newly generated sequences are highlighted in boldface.</w:t>
      </w:r>
      <w:r w:rsidR="00C361E7" w:rsidRPr="00CD1B7B">
        <w:rPr>
          <w:sz w:val="20"/>
          <w:szCs w:val="20"/>
          <w:lang w:val="en-GB"/>
        </w:rPr>
        <w:t xml:space="preserve"> </w:t>
      </w:r>
    </w:p>
    <w:p w14:paraId="3B837D11" w14:textId="7EF609CC" w:rsidR="008D57A8" w:rsidRPr="00CD1B7B" w:rsidRDefault="008D57A8" w:rsidP="008D57A8">
      <w:pPr>
        <w:spacing w:after="200" w:line="276" w:lineRule="auto"/>
        <w:rPr>
          <w:lang w:val="en-GB"/>
        </w:rPr>
      </w:pPr>
      <w:r w:rsidRPr="00CD1B7B">
        <w:rPr>
          <w:lang w:val="en-GB"/>
        </w:rPr>
        <w:br w:type="page"/>
      </w:r>
    </w:p>
    <w:p w14:paraId="04B5F6B3" w14:textId="1934B715" w:rsidR="00CA0306" w:rsidRPr="00CD1B7B" w:rsidRDefault="002A5B24" w:rsidP="007C4F56">
      <w:pPr>
        <w:keepNext/>
        <w:rPr>
          <w:b/>
          <w:lang w:val="en-GB"/>
        </w:rPr>
      </w:pPr>
      <w:r w:rsidRPr="00CD1B7B">
        <w:rPr>
          <w:b/>
          <w:noProof/>
          <w:lang w:val="en-GB"/>
        </w:rPr>
        <w:lastRenderedPageBreak/>
        <w:drawing>
          <wp:inline distT="0" distB="0" distL="0" distR="0" wp14:anchorId="166072AE" wp14:editId="5FA4CADB">
            <wp:extent cx="4432300" cy="86131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5592" w14:textId="5A81B68E" w:rsidR="00CD1B7B" w:rsidRPr="00CD1B7B" w:rsidRDefault="00C31230" w:rsidP="008D57A8">
      <w:pPr>
        <w:pStyle w:val="NormaleWeb"/>
        <w:shd w:val="clear" w:color="auto" w:fill="FFFFFF"/>
        <w:jc w:val="both"/>
        <w:rPr>
          <w:bCs/>
          <w:sz w:val="20"/>
          <w:szCs w:val="20"/>
          <w:lang w:val="en-GB"/>
        </w:rPr>
      </w:pPr>
      <w:r w:rsidRPr="00CD1B7B">
        <w:rPr>
          <w:b/>
          <w:sz w:val="20"/>
          <w:szCs w:val="20"/>
          <w:lang w:val="en-GB"/>
        </w:rPr>
        <w:lastRenderedPageBreak/>
        <w:t>FIGURE S</w:t>
      </w:r>
      <w:r w:rsidR="004D4989" w:rsidRPr="00CD1B7B">
        <w:rPr>
          <w:b/>
          <w:sz w:val="20"/>
          <w:szCs w:val="20"/>
          <w:lang w:val="en-GB"/>
        </w:rPr>
        <w:t>8</w:t>
      </w:r>
      <w:r w:rsidRPr="00CD1B7B">
        <w:rPr>
          <w:sz w:val="20"/>
          <w:szCs w:val="20"/>
          <w:lang w:val="en-GB"/>
        </w:rPr>
        <w:t xml:space="preserve"> </w:t>
      </w:r>
      <w:r w:rsidRPr="00CD1B7B">
        <w:rPr>
          <w:rFonts w:ascii="Times Roman" w:hAnsi="Times Roman"/>
          <w:b/>
          <w:bCs/>
          <w:sz w:val="20"/>
          <w:szCs w:val="20"/>
          <w:lang w:val="en-GB"/>
        </w:rPr>
        <w:t xml:space="preserve">| </w:t>
      </w:r>
      <w:r w:rsidRPr="00CD1B7B">
        <w:rPr>
          <w:bCs/>
          <w:sz w:val="20"/>
          <w:szCs w:val="20"/>
          <w:lang w:val="en-GB"/>
        </w:rPr>
        <w:t>Neighbor</w:t>
      </w:r>
      <w:r w:rsidR="00FD5619" w:rsidRPr="00CD1B7B">
        <w:rPr>
          <w:bCs/>
          <w:lang w:val="en-GB"/>
        </w:rPr>
        <w:t>-</w:t>
      </w:r>
      <w:r w:rsidR="00FD5619" w:rsidRPr="00CD1B7B">
        <w:rPr>
          <w:bCs/>
          <w:sz w:val="20"/>
          <w:szCs w:val="20"/>
          <w:lang w:val="en-GB"/>
        </w:rPr>
        <w:t xml:space="preserve">joining (NJ) collapsed tree of the nuclear ribosomal rDNA sequences of </w:t>
      </w:r>
      <w:r w:rsidR="00FD5619" w:rsidRPr="00CD1B7B">
        <w:rPr>
          <w:bCs/>
          <w:i/>
          <w:iCs/>
          <w:sz w:val="20"/>
          <w:szCs w:val="20"/>
          <w:lang w:val="en-GB"/>
        </w:rPr>
        <w:t>Rhizophagus irregularis</w:t>
      </w:r>
      <w:r w:rsidR="00FD5619" w:rsidRPr="00CD1B7B">
        <w:rPr>
          <w:bCs/>
          <w:sz w:val="20"/>
          <w:szCs w:val="20"/>
          <w:lang w:val="en-GB"/>
        </w:rPr>
        <w:t xml:space="preserve"> retrieved at the beginning of spring growth in roots of 2-year alfalfa (</w:t>
      </w:r>
      <w:r w:rsidR="00FD5619" w:rsidRPr="00CD1B7B">
        <w:rPr>
          <w:bCs/>
          <w:i/>
          <w:iCs/>
          <w:sz w:val="20"/>
          <w:szCs w:val="20"/>
          <w:lang w:val="en-GB"/>
        </w:rPr>
        <w:t>Medicago sativa</w:t>
      </w:r>
      <w:r w:rsidR="00FD5619" w:rsidRPr="00CD1B7B">
        <w:rPr>
          <w:bCs/>
          <w:sz w:val="20"/>
          <w:szCs w:val="20"/>
          <w:lang w:val="en-GB"/>
        </w:rPr>
        <w:t xml:space="preserve"> L.) inoculated by </w:t>
      </w:r>
      <w:r w:rsidR="00FD5619" w:rsidRPr="00CD1B7B">
        <w:rPr>
          <w:bCs/>
          <w:i/>
          <w:iCs/>
          <w:sz w:val="20"/>
          <w:szCs w:val="20"/>
          <w:lang w:val="en-GB"/>
        </w:rPr>
        <w:t>F</w:t>
      </w:r>
      <w:r w:rsidR="00587727" w:rsidRPr="00CD1B7B">
        <w:rPr>
          <w:bCs/>
          <w:i/>
          <w:iCs/>
          <w:sz w:val="20"/>
          <w:szCs w:val="20"/>
          <w:lang w:val="en-GB"/>
        </w:rPr>
        <w:t>unneliformis</w:t>
      </w:r>
      <w:r w:rsidR="00FD5619" w:rsidRPr="00CD1B7B">
        <w:rPr>
          <w:bCs/>
          <w:i/>
          <w:iCs/>
          <w:sz w:val="20"/>
          <w:szCs w:val="20"/>
          <w:lang w:val="en-GB"/>
        </w:rPr>
        <w:t xml:space="preserve"> mosseae</w:t>
      </w:r>
      <w:r w:rsidR="00FD5619" w:rsidRPr="00CD1B7B">
        <w:rPr>
          <w:bCs/>
          <w:sz w:val="20"/>
          <w:szCs w:val="20"/>
          <w:lang w:val="en-GB"/>
        </w:rPr>
        <w:t xml:space="preserve"> BEG12, </w:t>
      </w:r>
      <w:r w:rsidR="00FD5619" w:rsidRPr="00CD1B7B">
        <w:rPr>
          <w:bCs/>
          <w:i/>
          <w:iCs/>
          <w:sz w:val="20"/>
          <w:szCs w:val="20"/>
          <w:lang w:val="en-GB"/>
        </w:rPr>
        <w:t>F. mosseae</w:t>
      </w:r>
      <w:r w:rsidR="00FD5619" w:rsidRPr="00CD1B7B">
        <w:rPr>
          <w:bCs/>
          <w:sz w:val="20"/>
          <w:szCs w:val="20"/>
          <w:lang w:val="en-GB"/>
        </w:rPr>
        <w:t xml:space="preserve"> AZ225C, </w:t>
      </w:r>
      <w:r w:rsidR="00FD5619" w:rsidRPr="00CD1B7B">
        <w:rPr>
          <w:bCs/>
          <w:i/>
          <w:iCs/>
          <w:sz w:val="20"/>
          <w:szCs w:val="20"/>
          <w:lang w:val="en-GB"/>
        </w:rPr>
        <w:t>R. irregularis</w:t>
      </w:r>
      <w:r w:rsidR="00FD5619" w:rsidRPr="00CD1B7B">
        <w:rPr>
          <w:bCs/>
          <w:sz w:val="20"/>
          <w:szCs w:val="20"/>
          <w:lang w:val="en-GB"/>
        </w:rPr>
        <w:t xml:space="preserve"> BEG14, foreign mixture-FMix (BEG12, AZ225C, and BEG141), local mixture-LMix of </w:t>
      </w:r>
      <w:r w:rsidR="0010421B" w:rsidRPr="00CD1B7B">
        <w:rPr>
          <w:bCs/>
          <w:sz w:val="20"/>
          <w:szCs w:val="20"/>
          <w:lang w:val="en-GB"/>
        </w:rPr>
        <w:t>14 AM fungal species belonging to five families</w:t>
      </w:r>
      <w:r w:rsidR="00FD5619" w:rsidRPr="00CD1B7B">
        <w:rPr>
          <w:bCs/>
          <w:sz w:val="20"/>
          <w:szCs w:val="20"/>
          <w:lang w:val="en-GB"/>
        </w:rPr>
        <w:t xml:space="preserve">, and control (mock-inoculated). The tree is composed by </w:t>
      </w:r>
      <w:r w:rsidR="005C10A0" w:rsidRPr="00CD1B7B">
        <w:rPr>
          <w:bCs/>
          <w:sz w:val="20"/>
          <w:szCs w:val="20"/>
          <w:lang w:val="en-GB"/>
        </w:rPr>
        <w:t>40</w:t>
      </w:r>
      <w:r w:rsidR="00FD5619" w:rsidRPr="00CD1B7B">
        <w:rPr>
          <w:bCs/>
          <w:sz w:val="20"/>
          <w:szCs w:val="20"/>
          <w:lang w:val="en-GB"/>
        </w:rPr>
        <w:t xml:space="preserve"> newly generated sequences of BEG1</w:t>
      </w:r>
      <w:r w:rsidR="005C10A0" w:rsidRPr="00CD1B7B">
        <w:rPr>
          <w:bCs/>
          <w:sz w:val="20"/>
          <w:szCs w:val="20"/>
          <w:lang w:val="en-GB"/>
        </w:rPr>
        <w:t>41 and</w:t>
      </w:r>
      <w:r w:rsidR="00FD5619" w:rsidRPr="00CD1B7B">
        <w:rPr>
          <w:bCs/>
          <w:sz w:val="20"/>
          <w:szCs w:val="20"/>
          <w:lang w:val="en-GB"/>
        </w:rPr>
        <w:t xml:space="preserve"> </w:t>
      </w:r>
      <w:r w:rsidR="005C10A0" w:rsidRPr="00CD1B7B">
        <w:rPr>
          <w:bCs/>
          <w:sz w:val="20"/>
          <w:szCs w:val="20"/>
          <w:lang w:val="en-GB"/>
        </w:rPr>
        <w:t>291</w:t>
      </w:r>
      <w:r w:rsidR="00FD5619" w:rsidRPr="00CD1B7B">
        <w:rPr>
          <w:bCs/>
          <w:sz w:val="20"/>
          <w:szCs w:val="20"/>
          <w:lang w:val="en-GB"/>
        </w:rPr>
        <w:t xml:space="preserve"> native </w:t>
      </w:r>
      <w:r w:rsidR="005C10A0" w:rsidRPr="00CD1B7B">
        <w:rPr>
          <w:bCs/>
          <w:i/>
          <w:iCs/>
          <w:sz w:val="20"/>
          <w:szCs w:val="20"/>
          <w:lang w:val="en-GB"/>
        </w:rPr>
        <w:t>R. irregularis</w:t>
      </w:r>
      <w:r w:rsidR="00FD5619" w:rsidRPr="00CD1B7B">
        <w:rPr>
          <w:bCs/>
          <w:sz w:val="20"/>
          <w:szCs w:val="20"/>
          <w:lang w:val="en-GB"/>
        </w:rPr>
        <w:t xml:space="preserve"> sequences, </w:t>
      </w:r>
      <w:r w:rsidR="005C10A0" w:rsidRPr="00CD1B7B">
        <w:rPr>
          <w:bCs/>
          <w:sz w:val="20"/>
          <w:szCs w:val="20"/>
          <w:lang w:val="en-GB"/>
        </w:rPr>
        <w:t xml:space="preserve">plus 14 sequences of </w:t>
      </w:r>
      <w:r w:rsidR="005C10A0" w:rsidRPr="00CD1B7B">
        <w:rPr>
          <w:bCs/>
          <w:i/>
          <w:iCs/>
          <w:sz w:val="20"/>
          <w:szCs w:val="20"/>
          <w:lang w:val="en-GB"/>
        </w:rPr>
        <w:t>R. irregularis</w:t>
      </w:r>
      <w:r w:rsidR="005C10A0" w:rsidRPr="00CD1B7B">
        <w:rPr>
          <w:bCs/>
          <w:sz w:val="20"/>
          <w:szCs w:val="20"/>
          <w:lang w:val="en-GB"/>
        </w:rPr>
        <w:t xml:space="preserve"> isolates as reference (DAOM181602, MUCL43194/DAOM197198, DAOM229456, MUCL41833)</w:t>
      </w:r>
      <w:r w:rsidR="00FD5619" w:rsidRPr="00CD1B7B">
        <w:rPr>
          <w:bCs/>
          <w:sz w:val="20"/>
          <w:szCs w:val="20"/>
          <w:lang w:val="en-GB"/>
        </w:rPr>
        <w:t xml:space="preserve">. The NJ tree is based on concatenated sequences of the small subunit ribosomal RNA gene </w:t>
      </w:r>
      <w:r w:rsidR="00D679F7" w:rsidRPr="00CD1B7B">
        <w:rPr>
          <w:bCs/>
          <w:sz w:val="20"/>
          <w:szCs w:val="20"/>
          <w:lang w:val="en-GB"/>
        </w:rPr>
        <w:t xml:space="preserve">on concatenated sequences of the small subunit ribosomal RNA gene SSU (ca. 720 bp), 5.8S and the internal transcribed spacer 2 (ITS2; ca. 430 bp), and the large subunit ribosomal RNA gene (LSU; ca. 365 bp). </w:t>
      </w:r>
      <w:r w:rsidR="00FD5619" w:rsidRPr="00CD1B7B">
        <w:rPr>
          <w:bCs/>
          <w:sz w:val="20"/>
          <w:szCs w:val="20"/>
          <w:lang w:val="en-GB"/>
        </w:rPr>
        <w:t xml:space="preserve">Bootstrap values (based on 1000 replicates) are shown at the nodes. The scale bar indicates substitutions per site. Clades formed by sequences of native and inoculated </w:t>
      </w:r>
      <w:r w:rsidR="005C10A0" w:rsidRPr="00CD1B7B">
        <w:rPr>
          <w:bCs/>
          <w:i/>
          <w:iCs/>
          <w:sz w:val="20"/>
          <w:szCs w:val="20"/>
          <w:lang w:val="en-GB"/>
        </w:rPr>
        <w:t>R.</w:t>
      </w:r>
      <w:r w:rsidR="00FD5619" w:rsidRPr="00CD1B7B">
        <w:rPr>
          <w:bCs/>
          <w:i/>
          <w:iCs/>
          <w:sz w:val="20"/>
          <w:szCs w:val="20"/>
          <w:lang w:val="en-GB"/>
        </w:rPr>
        <w:t xml:space="preserve"> </w:t>
      </w:r>
      <w:r w:rsidR="005C10A0" w:rsidRPr="00CD1B7B">
        <w:rPr>
          <w:bCs/>
          <w:i/>
          <w:iCs/>
          <w:sz w:val="20"/>
          <w:szCs w:val="20"/>
          <w:lang w:val="en-GB"/>
        </w:rPr>
        <w:t>irregularis</w:t>
      </w:r>
      <w:r w:rsidR="00FD5619" w:rsidRPr="00CD1B7B">
        <w:rPr>
          <w:bCs/>
          <w:sz w:val="20"/>
          <w:szCs w:val="20"/>
          <w:lang w:val="en-GB"/>
        </w:rPr>
        <w:t xml:space="preserve"> strains are shown by colored branches and triangles. Pie charts represent the relative abundances of phylotypes in the inoculation treatments. </w:t>
      </w:r>
      <w:r w:rsidR="005C10A0" w:rsidRPr="00CD1B7B">
        <w:rPr>
          <w:bCs/>
          <w:sz w:val="20"/>
          <w:szCs w:val="20"/>
          <w:lang w:val="en-GB"/>
        </w:rPr>
        <w:t>The concatenated sequences FR750209-</w:t>
      </w:r>
      <w:r w:rsidR="007B2DD3" w:rsidRPr="00CD1B7B">
        <w:rPr>
          <w:bCs/>
          <w:sz w:val="20"/>
          <w:szCs w:val="20"/>
          <w:lang w:val="en-GB"/>
        </w:rPr>
        <w:t>FM865565</w:t>
      </w:r>
      <w:r w:rsidR="005C10A0" w:rsidRPr="00CD1B7B">
        <w:rPr>
          <w:bCs/>
          <w:sz w:val="20"/>
          <w:szCs w:val="20"/>
          <w:lang w:val="en-GB"/>
        </w:rPr>
        <w:t xml:space="preserve"> of the isolate of </w:t>
      </w:r>
      <w:r w:rsidR="005C10A0" w:rsidRPr="00CD1B7B">
        <w:rPr>
          <w:bCs/>
          <w:i/>
          <w:iCs/>
          <w:sz w:val="20"/>
          <w:szCs w:val="20"/>
          <w:lang w:val="en-GB"/>
        </w:rPr>
        <w:t>R. intraradices</w:t>
      </w:r>
      <w:r w:rsidR="005C10A0" w:rsidRPr="00CD1B7B">
        <w:rPr>
          <w:bCs/>
          <w:sz w:val="20"/>
          <w:szCs w:val="20"/>
          <w:lang w:val="en-GB"/>
        </w:rPr>
        <w:t xml:space="preserve"> FL208 were used as outgroup</w:t>
      </w:r>
      <w:r w:rsidR="00FD5619" w:rsidRPr="00CD1B7B">
        <w:rPr>
          <w:bCs/>
          <w:sz w:val="20"/>
          <w:szCs w:val="20"/>
          <w:lang w:val="en-GB"/>
        </w:rPr>
        <w:t xml:space="preserve">. The newly generated sequences are highlighted in boldface. </w:t>
      </w:r>
    </w:p>
    <w:p w14:paraId="3D45463E" w14:textId="77777777" w:rsidR="00CD1B7B" w:rsidRPr="00CD1B7B" w:rsidRDefault="00CD1B7B">
      <w:pPr>
        <w:spacing w:after="200" w:line="276" w:lineRule="auto"/>
        <w:rPr>
          <w:bCs/>
          <w:sz w:val="20"/>
          <w:szCs w:val="20"/>
          <w:lang w:val="en-GB"/>
        </w:rPr>
      </w:pPr>
      <w:r w:rsidRPr="00CD1B7B">
        <w:rPr>
          <w:bCs/>
          <w:sz w:val="20"/>
          <w:szCs w:val="20"/>
          <w:lang w:val="en-GB"/>
        </w:rPr>
        <w:br w:type="page"/>
      </w:r>
    </w:p>
    <w:p w14:paraId="67FC70D6" w14:textId="318EBEB6" w:rsidR="00FD5619" w:rsidRPr="00CD1B7B" w:rsidRDefault="00CD1B7B" w:rsidP="008D57A8">
      <w:pPr>
        <w:pStyle w:val="NormaleWeb"/>
        <w:shd w:val="clear" w:color="auto" w:fill="FFFFFF"/>
        <w:jc w:val="both"/>
        <w:rPr>
          <w:b/>
          <w:bCs/>
          <w:lang w:val="en-GB"/>
        </w:rPr>
      </w:pPr>
      <w:r w:rsidRPr="00CD1B7B">
        <w:rPr>
          <w:b/>
          <w:bCs/>
          <w:lang w:val="en-GB"/>
        </w:rPr>
        <w:lastRenderedPageBreak/>
        <w:t>2. Supplementary Results</w:t>
      </w:r>
    </w:p>
    <w:p w14:paraId="7A78610A" w14:textId="77777777" w:rsidR="00314153" w:rsidRPr="009A2685" w:rsidRDefault="00CD1B7B" w:rsidP="00314153">
      <w:pPr>
        <w:jc w:val="both"/>
        <w:rPr>
          <w:rStyle w:val="Collegamentoipertestuale"/>
          <w:color w:val="000000" w:themeColor="text1"/>
          <w:u w:val="none"/>
          <w:lang w:val="en-US"/>
        </w:rPr>
      </w:pPr>
      <w:r w:rsidRPr="009A2685">
        <w:rPr>
          <w:b/>
          <w:bCs/>
          <w:lang w:val="en-GB"/>
        </w:rPr>
        <w:t xml:space="preserve">2.1 </w:t>
      </w:r>
      <w:r w:rsidR="00314153" w:rsidRPr="009A2685">
        <w:rPr>
          <w:rStyle w:val="Collegamentoipertestuale"/>
          <w:b/>
          <w:bCs/>
          <w:color w:val="000000" w:themeColor="text1"/>
          <w:u w:val="none"/>
          <w:lang w:val="en-US"/>
        </w:rPr>
        <w:t>Plant growth, forage yield and N and P content</w:t>
      </w:r>
    </w:p>
    <w:p w14:paraId="1E09B14E" w14:textId="77777777" w:rsidR="009A2685" w:rsidRDefault="009A2685" w:rsidP="00314153">
      <w:pPr>
        <w:jc w:val="both"/>
        <w:rPr>
          <w:rStyle w:val="Collegamentoipertestuale"/>
          <w:color w:val="000000" w:themeColor="text1"/>
          <w:u w:val="none"/>
          <w:lang w:val="en-US"/>
        </w:rPr>
      </w:pPr>
    </w:p>
    <w:p w14:paraId="58A4699E" w14:textId="79C00DC3" w:rsidR="00314153" w:rsidRPr="009A2685" w:rsidRDefault="00314153" w:rsidP="00314153">
      <w:pPr>
        <w:jc w:val="both"/>
        <w:rPr>
          <w:rStyle w:val="Collegamentoipertestuale"/>
          <w:color w:val="000000" w:themeColor="text1"/>
          <w:u w:val="none"/>
          <w:lang w:val="en-US"/>
        </w:rPr>
      </w:pPr>
      <w:r w:rsidRPr="009A2685">
        <w:rPr>
          <w:rStyle w:val="Collegamentoipertestuale"/>
          <w:color w:val="000000" w:themeColor="text1"/>
          <w:u w:val="none"/>
          <w:lang w:val="en-US"/>
        </w:rPr>
        <w:t>Leaf dry weight (leaf DW) was influenced by the interactions age x cut and age x inoculant (Table S3). Averaged over AMF inoculants, leaf DW was higher in the 2-year crop compared with the 1-year one and consistently higher in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st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compared with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one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</w:t>
      </w:r>
      <w:r w:rsidRPr="009A2685">
        <w:rPr>
          <w:rStyle w:val="Collegamentoipertestuale"/>
          <w:color w:val="000000" w:themeColor="text1"/>
          <w:u w:val="none"/>
          <w:lang w:val="en-US"/>
        </w:rPr>
        <w:t>2A). The increase across years of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was higher than the one of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st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cut. Averaged over cuts, leaf DW under all treatments increased over time, and in the 1-year crop was significantly higher than control with AZ225C, Lmix and Fmix, while did not change with BEG12 and BEG141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2B). Conversely, in the 2-year crop leaf DW with all inoculants was significantly higher than control. </w:t>
      </w:r>
    </w:p>
    <w:p w14:paraId="3674AA24" w14:textId="57DCE4A1" w:rsidR="00314153" w:rsidRPr="009A2685" w:rsidRDefault="00314153" w:rsidP="00314153">
      <w:pPr>
        <w:jc w:val="both"/>
        <w:rPr>
          <w:rStyle w:val="Collegamentoipertestuale"/>
          <w:color w:val="000000" w:themeColor="text1"/>
          <w:u w:val="none"/>
          <w:lang w:val="en-US"/>
        </w:rPr>
      </w:pPr>
      <w:r w:rsidRPr="009A2685">
        <w:rPr>
          <w:rStyle w:val="Collegamentoipertestuale"/>
          <w:color w:val="000000" w:themeColor="text1"/>
          <w:u w:val="none"/>
          <w:lang w:val="en-US"/>
        </w:rPr>
        <w:tab/>
        <w:t xml:space="preserve">Stem dry weight (stem DW) was influenced by the interaction age x inoculation x cut (Table S3 </w:t>
      </w:r>
      <w:r w:rsidRPr="009A2685">
        <w:rPr>
          <w:rStyle w:val="Collegamentoipertestuale"/>
          <w:bCs/>
          <w:color w:val="000000" w:themeColor="text1"/>
          <w:u w:val="none"/>
          <w:lang w:val="en-US"/>
        </w:rPr>
        <w:t>and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</w:t>
      </w:r>
      <w:r w:rsidRPr="009A2685">
        <w:rPr>
          <w:rStyle w:val="Collegamentoipertestuale"/>
          <w:color w:val="000000" w:themeColor="text1"/>
          <w:u w:val="none"/>
          <w:lang w:val="en-US"/>
        </w:rPr>
        <w:t>2C). Differences among control and inoculants and within inoculants become noticeable in the 2-year crop: the highest stem DW was recorded with AZ225C in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st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cut, and with Fmix in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cut. </w:t>
      </w:r>
    </w:p>
    <w:p w14:paraId="34AFF574" w14:textId="503BD8D1" w:rsidR="00314153" w:rsidRPr="009A2685" w:rsidRDefault="00314153" w:rsidP="00314153">
      <w:pPr>
        <w:jc w:val="both"/>
        <w:rPr>
          <w:rStyle w:val="Collegamentoipertestuale"/>
          <w:color w:val="000000" w:themeColor="text1"/>
          <w:u w:val="none"/>
          <w:lang w:val="en-US"/>
        </w:rPr>
      </w:pPr>
      <w:r w:rsidRPr="009A2685">
        <w:rPr>
          <w:rStyle w:val="Collegamentoipertestuale"/>
          <w:color w:val="000000" w:themeColor="text1"/>
          <w:u w:val="none"/>
          <w:lang w:val="en-US"/>
        </w:rPr>
        <w:tab/>
        <w:t xml:space="preserve">Forage dry weight (forage DW) showed a similar pattern to stem DW across years and cuts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</w:t>
      </w:r>
      <w:r w:rsidRPr="009A2685">
        <w:rPr>
          <w:rStyle w:val="Collegamentoipertestuale"/>
          <w:color w:val="000000" w:themeColor="text1"/>
          <w:u w:val="none"/>
          <w:lang w:val="en-US"/>
        </w:rPr>
        <w:t>2D). It increased from the 1-year to the 2-year crop and decreased from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st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to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cut, but the difference between cuts was higher in the 1-year crop. Inoculants differentially influenced forage DW: in the 1-year crop, values of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st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of alfalfa inoculated with Fmix, Lmix and AZ225C were significantly higher than control, while at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they did not change with inoculants. In the 2-year crop, values of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 xml:space="preserve">st </w:t>
      </w:r>
      <w:r w:rsidRPr="009A2685">
        <w:rPr>
          <w:rStyle w:val="Collegamentoipertestuale"/>
          <w:color w:val="000000" w:themeColor="text1"/>
          <w:u w:val="none"/>
          <w:lang w:val="en-US"/>
        </w:rPr>
        <w:t>cut of alfalfa inoculated with AZ225C and BEG141 were significantly higher than control, while at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the increases were significant only with AZ225C, BEG141 and Fmix. </w:t>
      </w:r>
    </w:p>
    <w:p w14:paraId="02F27B1E" w14:textId="7FE479D1" w:rsidR="00314153" w:rsidRPr="009A2685" w:rsidRDefault="009A2685" w:rsidP="00314153">
      <w:pPr>
        <w:jc w:val="both"/>
        <w:rPr>
          <w:rStyle w:val="Collegamentoipertestuale"/>
          <w:color w:val="000000" w:themeColor="text1"/>
          <w:u w:val="none"/>
          <w:lang w:val="en-US"/>
        </w:rPr>
      </w:pPr>
      <w:r w:rsidRPr="009A2685">
        <w:rPr>
          <w:rStyle w:val="Collegamentoipertestuale"/>
          <w:color w:val="000000" w:themeColor="text1"/>
          <w:u w:val="none"/>
          <w:lang w:val="en-US"/>
        </w:rPr>
        <w:tab/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>Forage N concentration was influenced by the interactions age x cut and age x inoculant (Table S3). Averaged over AMF inoculants, forage N concentration did not vary between cuts of the 1-year crop and in the 1</w:t>
      </w:r>
      <w:r w:rsidR="00314153"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 xml:space="preserve">st 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>cut of the 2-year crop, and it was by 27% higher in the 2</w:t>
      </w:r>
      <w:r w:rsidR="00314153"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 xml:space="preserve"> cut of the 2-year crop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S3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 xml:space="preserve">A). Averaged over cuts, forage N concentration of the 1-year crop was higher with all inoculants than in the control, whereas differences among inoculants were not significant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S3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>B). By contrast, in the 2-year crop, forage N concentration in plants increased compared with the 1-year crop only in control and in Fmix plots. The highest forage N concentration was recorded with Fmix at 2 year of growth. Forage P concentration was influenced by the interactions age x cut and cut x inoculant (Table S3). Averaged over AMF inoculants, forage P concentration was higher in the 1-year crop than in the 2-year crop, and values of cuts were similar in the 1-year crop and slightly higher in the 2</w:t>
      </w:r>
      <w:r w:rsidR="00314153"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 xml:space="preserve">nd 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>cut than in the 1</w:t>
      </w:r>
      <w:r w:rsidR="00314153"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 xml:space="preserve">st 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 xml:space="preserve">cut in the 2-year crop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S3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 xml:space="preserve">C). Averaged over crop ages, forage P concentration was increased by AMF inoculation in both cuts, and the effect was similar with all inoculants (Figure </w:t>
      </w:r>
      <w:r w:rsidR="001F7BC9">
        <w:rPr>
          <w:rStyle w:val="Collegamentoipertestuale"/>
          <w:color w:val="000000" w:themeColor="text1"/>
          <w:u w:val="none"/>
          <w:lang w:val="en-US"/>
        </w:rPr>
        <w:t>S3</w:t>
      </w:r>
      <w:r w:rsidR="00314153" w:rsidRPr="009A2685">
        <w:rPr>
          <w:rStyle w:val="Collegamentoipertestuale"/>
          <w:color w:val="000000" w:themeColor="text1"/>
          <w:u w:val="none"/>
          <w:lang w:val="en-US"/>
        </w:rPr>
        <w:t xml:space="preserve">D). </w:t>
      </w:r>
    </w:p>
    <w:p w14:paraId="4C370EA7" w14:textId="7BB30179" w:rsidR="00CD1B7B" w:rsidRPr="009A2685" w:rsidRDefault="00314153" w:rsidP="009A2685">
      <w:pPr>
        <w:jc w:val="both"/>
        <w:rPr>
          <w:color w:val="000000" w:themeColor="text1"/>
          <w:lang w:val="en-US"/>
        </w:rPr>
      </w:pPr>
      <w:r w:rsidRPr="009A2685">
        <w:rPr>
          <w:rStyle w:val="Collegamentoipertestuale"/>
          <w:color w:val="000000" w:themeColor="text1"/>
          <w:u w:val="none"/>
          <w:lang w:val="en-US"/>
        </w:rPr>
        <w:tab/>
        <w:t>Forage N and P contents were influenced by the interactions age x cut and age x inoculant (Table S3). Averaged over AMF inoculants, forage N content increased from the 1-year to the 2-year crop in both cuts, but value of the 1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st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was higher than the one of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 xml:space="preserve">nd </w:t>
      </w:r>
      <w:r w:rsidRPr="009A2685">
        <w:rPr>
          <w:rStyle w:val="Collegamentoipertestuale"/>
          <w:color w:val="000000" w:themeColor="text1"/>
          <w:u w:val="none"/>
          <w:lang w:val="en-US"/>
        </w:rPr>
        <w:t>cut in the 1-year crop, and did not change between cuts in the 2-year crop (Figure S</w:t>
      </w:r>
      <w:r w:rsidR="001F7BC9">
        <w:rPr>
          <w:rStyle w:val="Collegamentoipertestuale"/>
          <w:color w:val="000000" w:themeColor="text1"/>
          <w:u w:val="none"/>
          <w:lang w:val="en-US"/>
        </w:rPr>
        <w:t>4</w:t>
      </w:r>
      <w:r w:rsidRPr="009A2685">
        <w:rPr>
          <w:rStyle w:val="Collegamentoipertestuale"/>
          <w:color w:val="000000" w:themeColor="text1"/>
          <w:u w:val="none"/>
          <w:lang w:val="en-US"/>
        </w:rPr>
        <w:t>A). Averaged over cuts, forage N content increased with crop age (Figure S</w:t>
      </w:r>
      <w:r w:rsidR="001F7BC9">
        <w:rPr>
          <w:rStyle w:val="Collegamentoipertestuale"/>
          <w:color w:val="000000" w:themeColor="text1"/>
          <w:u w:val="none"/>
          <w:lang w:val="en-US"/>
        </w:rPr>
        <w:t>4</w:t>
      </w:r>
      <w:r w:rsidRPr="009A2685">
        <w:rPr>
          <w:rStyle w:val="Collegamentoipertestuale"/>
          <w:color w:val="000000" w:themeColor="text1"/>
          <w:u w:val="none"/>
          <w:lang w:val="en-US"/>
        </w:rPr>
        <w:t>B). Compared with uninoculated control, forage N content was significantly increased only by AZ225C, Fmix and Lmix in the 1-year crop, while it was increased by all inoculation treatments in the 2-year crop. Averaged over AMF inoculants, forage P content was similar in both years and cuts, except for the 2</w:t>
      </w:r>
      <w:r w:rsidRPr="009A2685">
        <w:rPr>
          <w:rStyle w:val="Collegamentoipertestuale"/>
          <w:color w:val="000000" w:themeColor="text1"/>
          <w:u w:val="none"/>
          <w:vertAlign w:val="superscript"/>
          <w:lang w:val="en-US"/>
        </w:rPr>
        <w:t>nd</w:t>
      </w:r>
      <w:r w:rsidRPr="009A2685">
        <w:rPr>
          <w:rStyle w:val="Collegamentoipertestuale"/>
          <w:color w:val="000000" w:themeColor="text1"/>
          <w:u w:val="none"/>
          <w:lang w:val="en-US"/>
        </w:rPr>
        <w:t xml:space="preserve"> cut of the 1-year crop that was 45% lower (Figure S</w:t>
      </w:r>
      <w:r w:rsidR="001F7BC9">
        <w:rPr>
          <w:rStyle w:val="Collegamentoipertestuale"/>
          <w:color w:val="000000" w:themeColor="text1"/>
          <w:u w:val="none"/>
          <w:lang w:val="en-US"/>
        </w:rPr>
        <w:t>4</w:t>
      </w:r>
      <w:r w:rsidRPr="009A2685">
        <w:rPr>
          <w:rStyle w:val="Collegamentoipertestuale"/>
          <w:color w:val="000000" w:themeColor="text1"/>
          <w:u w:val="none"/>
          <w:lang w:val="en-US"/>
        </w:rPr>
        <w:t>C). Averaged over cuts, forage P content was increased by inoculation treatments in both years (Figure S</w:t>
      </w:r>
      <w:r w:rsidR="001F7BC9">
        <w:rPr>
          <w:rStyle w:val="Collegamentoipertestuale"/>
          <w:color w:val="000000" w:themeColor="text1"/>
          <w:u w:val="none"/>
          <w:lang w:val="en-US"/>
        </w:rPr>
        <w:t>4</w:t>
      </w:r>
      <w:r w:rsidRPr="009A2685">
        <w:rPr>
          <w:rStyle w:val="Collegamentoipertestuale"/>
          <w:color w:val="000000" w:themeColor="text1"/>
          <w:u w:val="none"/>
          <w:lang w:val="en-US"/>
        </w:rPr>
        <w:t>D). The highest values were recorded with Fmix in both years and with AZ225C and BEG141 only in the second year.</w:t>
      </w:r>
    </w:p>
    <w:p w14:paraId="3E3EECBD" w14:textId="0EFC46B4" w:rsidR="00CA0306" w:rsidRPr="00CD1B7B" w:rsidRDefault="00CA0306" w:rsidP="007C4F56">
      <w:pPr>
        <w:keepNext/>
        <w:rPr>
          <w:lang w:val="en-GB"/>
        </w:rPr>
      </w:pPr>
    </w:p>
    <w:sectPr w:rsidR="00CA0306" w:rsidRPr="00CD1B7B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BE68B" w14:textId="77777777" w:rsidR="0040434E" w:rsidRDefault="0040434E" w:rsidP="00117666">
      <w:r>
        <w:separator/>
      </w:r>
    </w:p>
  </w:endnote>
  <w:endnote w:type="continuationSeparator" w:id="0">
    <w:p w14:paraId="49387BCC" w14:textId="77777777" w:rsidR="0040434E" w:rsidRDefault="0040434E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83741550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4D6A2F4" w14:textId="19DACFD5" w:rsidR="00B045AD" w:rsidRDefault="00B045AD" w:rsidP="00B045AD">
        <w:pPr>
          <w:pStyle w:val="Pidipagina"/>
          <w:framePr w:wrap="none" w:vAnchor="text" w:hAnchor="margin" w:xAlign="outside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67F59EB6" w14:textId="77777777" w:rsidR="00B045AD" w:rsidRDefault="00B045AD" w:rsidP="00B02E88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73851930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CF49E2A" w14:textId="06123A92" w:rsidR="00B045AD" w:rsidRDefault="00B045AD" w:rsidP="00B045AD">
        <w:pPr>
          <w:pStyle w:val="Pidipagina"/>
          <w:framePr w:wrap="none" w:vAnchor="text" w:hAnchor="margin" w:xAlign="outside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78E6E538" w14:textId="77777777" w:rsidR="00B045AD" w:rsidRDefault="00B045AD" w:rsidP="00B02E88">
    <w:pPr>
      <w:pStyle w:val="Pidipagin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021E" w14:textId="37309854" w:rsidR="00B045AD" w:rsidRDefault="00B045AD" w:rsidP="00402E02">
    <w:pPr>
      <w:pStyle w:val="Pidipagina"/>
      <w:tabs>
        <w:tab w:val="clear" w:pos="4844"/>
        <w:tab w:val="clear" w:pos="9689"/>
        <w:tab w:val="center" w:pos="13183"/>
      </w:tabs>
    </w:pPr>
    <w:r>
      <w:tab/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7731" w14:textId="77777777" w:rsidR="0040434E" w:rsidRDefault="0040434E" w:rsidP="00117666">
      <w:r>
        <w:separator/>
      </w:r>
    </w:p>
  </w:footnote>
  <w:footnote w:type="continuationSeparator" w:id="0">
    <w:p w14:paraId="63C343F7" w14:textId="77777777" w:rsidR="0040434E" w:rsidRDefault="0040434E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B045AD" w:rsidRPr="009151AA" w:rsidRDefault="00B045AD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C4344" w14:textId="305A26DB" w:rsidR="00B045AD" w:rsidRDefault="00B045AD">
    <w:pPr>
      <w:pStyle w:val="Intestazione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0D9162C6" wp14:editId="1D86F6C9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DFAAF" w14:textId="77777777" w:rsidR="00B045AD" w:rsidRPr="009151AA" w:rsidRDefault="00B045AD" w:rsidP="00B02E88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  <w:p w14:paraId="171D68C6" w14:textId="1419083E" w:rsidR="00B045AD" w:rsidRDefault="00B045AD" w:rsidP="009342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27CE"/>
    <w:rsid w:val="00077D53"/>
    <w:rsid w:val="000D18A5"/>
    <w:rsid w:val="000D5ACD"/>
    <w:rsid w:val="0010421B"/>
    <w:rsid w:val="00105FD9"/>
    <w:rsid w:val="00117666"/>
    <w:rsid w:val="001206C0"/>
    <w:rsid w:val="00123534"/>
    <w:rsid w:val="001549D3"/>
    <w:rsid w:val="00160065"/>
    <w:rsid w:val="00177D84"/>
    <w:rsid w:val="001C2CDD"/>
    <w:rsid w:val="001F7BC9"/>
    <w:rsid w:val="00257397"/>
    <w:rsid w:val="00260C36"/>
    <w:rsid w:val="00267D18"/>
    <w:rsid w:val="00274347"/>
    <w:rsid w:val="002868E2"/>
    <w:rsid w:val="002869C3"/>
    <w:rsid w:val="002936E4"/>
    <w:rsid w:val="002A2514"/>
    <w:rsid w:val="002A49EF"/>
    <w:rsid w:val="002A5B24"/>
    <w:rsid w:val="002B4A57"/>
    <w:rsid w:val="002C1D46"/>
    <w:rsid w:val="002C74CA"/>
    <w:rsid w:val="003063D0"/>
    <w:rsid w:val="003123F4"/>
    <w:rsid w:val="00314153"/>
    <w:rsid w:val="0033234A"/>
    <w:rsid w:val="00340F69"/>
    <w:rsid w:val="003544FB"/>
    <w:rsid w:val="003D2F2D"/>
    <w:rsid w:val="00401590"/>
    <w:rsid w:val="00402E02"/>
    <w:rsid w:val="0040434E"/>
    <w:rsid w:val="00447801"/>
    <w:rsid w:val="00452E9C"/>
    <w:rsid w:val="004735C8"/>
    <w:rsid w:val="00473908"/>
    <w:rsid w:val="00480162"/>
    <w:rsid w:val="004900DA"/>
    <w:rsid w:val="004947A6"/>
    <w:rsid w:val="004961FF"/>
    <w:rsid w:val="004D4989"/>
    <w:rsid w:val="004D6711"/>
    <w:rsid w:val="004D72FF"/>
    <w:rsid w:val="0051157F"/>
    <w:rsid w:val="00517A89"/>
    <w:rsid w:val="005250F2"/>
    <w:rsid w:val="00555B46"/>
    <w:rsid w:val="005636D6"/>
    <w:rsid w:val="00573ED1"/>
    <w:rsid w:val="0058029D"/>
    <w:rsid w:val="00587727"/>
    <w:rsid w:val="00593EEA"/>
    <w:rsid w:val="005A5EEE"/>
    <w:rsid w:val="005C10A0"/>
    <w:rsid w:val="006375C7"/>
    <w:rsid w:val="00654E8F"/>
    <w:rsid w:val="00660D05"/>
    <w:rsid w:val="00664044"/>
    <w:rsid w:val="006820B1"/>
    <w:rsid w:val="006938D9"/>
    <w:rsid w:val="006B7D14"/>
    <w:rsid w:val="006C21D5"/>
    <w:rsid w:val="00701727"/>
    <w:rsid w:val="0070566C"/>
    <w:rsid w:val="00712060"/>
    <w:rsid w:val="00714C50"/>
    <w:rsid w:val="00725A7D"/>
    <w:rsid w:val="007462ED"/>
    <w:rsid w:val="007501BE"/>
    <w:rsid w:val="00753C3F"/>
    <w:rsid w:val="00777664"/>
    <w:rsid w:val="00790BB3"/>
    <w:rsid w:val="007B2DD3"/>
    <w:rsid w:val="007C206C"/>
    <w:rsid w:val="007C4F56"/>
    <w:rsid w:val="007F40D9"/>
    <w:rsid w:val="008111DF"/>
    <w:rsid w:val="00817DD6"/>
    <w:rsid w:val="0083759F"/>
    <w:rsid w:val="00885156"/>
    <w:rsid w:val="00895614"/>
    <w:rsid w:val="008A6A0F"/>
    <w:rsid w:val="008C4A49"/>
    <w:rsid w:val="008D57A8"/>
    <w:rsid w:val="008F2499"/>
    <w:rsid w:val="009151AA"/>
    <w:rsid w:val="00932A80"/>
    <w:rsid w:val="0093429D"/>
    <w:rsid w:val="00941D9C"/>
    <w:rsid w:val="00943573"/>
    <w:rsid w:val="00964134"/>
    <w:rsid w:val="00970F7D"/>
    <w:rsid w:val="00976A6E"/>
    <w:rsid w:val="00994A3D"/>
    <w:rsid w:val="009A2685"/>
    <w:rsid w:val="009C2B12"/>
    <w:rsid w:val="009C628F"/>
    <w:rsid w:val="009F5118"/>
    <w:rsid w:val="00A174D9"/>
    <w:rsid w:val="00A45931"/>
    <w:rsid w:val="00A656A7"/>
    <w:rsid w:val="00A97C21"/>
    <w:rsid w:val="00AA4D24"/>
    <w:rsid w:val="00AB4BC1"/>
    <w:rsid w:val="00AB6715"/>
    <w:rsid w:val="00AC6690"/>
    <w:rsid w:val="00AD1118"/>
    <w:rsid w:val="00B02E88"/>
    <w:rsid w:val="00B045AD"/>
    <w:rsid w:val="00B1671E"/>
    <w:rsid w:val="00B2232C"/>
    <w:rsid w:val="00B25EB8"/>
    <w:rsid w:val="00B25F0C"/>
    <w:rsid w:val="00B37F4D"/>
    <w:rsid w:val="00B4509D"/>
    <w:rsid w:val="00B76749"/>
    <w:rsid w:val="00B843ED"/>
    <w:rsid w:val="00BA3F4B"/>
    <w:rsid w:val="00BC12DC"/>
    <w:rsid w:val="00BC1E65"/>
    <w:rsid w:val="00BE226B"/>
    <w:rsid w:val="00BF7CA6"/>
    <w:rsid w:val="00C31230"/>
    <w:rsid w:val="00C361E7"/>
    <w:rsid w:val="00C472F2"/>
    <w:rsid w:val="00C52A7B"/>
    <w:rsid w:val="00C52B87"/>
    <w:rsid w:val="00C56BAF"/>
    <w:rsid w:val="00C679AA"/>
    <w:rsid w:val="00C7105E"/>
    <w:rsid w:val="00C75972"/>
    <w:rsid w:val="00CA0306"/>
    <w:rsid w:val="00CB0218"/>
    <w:rsid w:val="00CC38CC"/>
    <w:rsid w:val="00CD066B"/>
    <w:rsid w:val="00CD1B7B"/>
    <w:rsid w:val="00CE4FEE"/>
    <w:rsid w:val="00CE7284"/>
    <w:rsid w:val="00D0316D"/>
    <w:rsid w:val="00D060CF"/>
    <w:rsid w:val="00D11A1D"/>
    <w:rsid w:val="00D278B0"/>
    <w:rsid w:val="00D4767A"/>
    <w:rsid w:val="00D679F7"/>
    <w:rsid w:val="00DB59C3"/>
    <w:rsid w:val="00DC259A"/>
    <w:rsid w:val="00DD5EA2"/>
    <w:rsid w:val="00DE23E8"/>
    <w:rsid w:val="00DF4F75"/>
    <w:rsid w:val="00E13AE9"/>
    <w:rsid w:val="00E52377"/>
    <w:rsid w:val="00E537AD"/>
    <w:rsid w:val="00E64E17"/>
    <w:rsid w:val="00E866C9"/>
    <w:rsid w:val="00E943A9"/>
    <w:rsid w:val="00EA3D3C"/>
    <w:rsid w:val="00EA7E85"/>
    <w:rsid w:val="00EB12B5"/>
    <w:rsid w:val="00EB649B"/>
    <w:rsid w:val="00EC090A"/>
    <w:rsid w:val="00ED20B5"/>
    <w:rsid w:val="00EE21DE"/>
    <w:rsid w:val="00EE3A7C"/>
    <w:rsid w:val="00F00ED0"/>
    <w:rsid w:val="00F46900"/>
    <w:rsid w:val="00F61D89"/>
    <w:rsid w:val="00FD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35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b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b/>
      <w:bCs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character" w:styleId="Numeropagina">
    <w:name w:val="page number"/>
    <w:basedOn w:val="Carpredefinitoparagrafo"/>
    <w:uiPriority w:val="99"/>
    <w:semiHidden/>
    <w:unhideWhenUsed/>
    <w:rsid w:val="00B02E88"/>
  </w:style>
  <w:style w:type="paragraph" w:styleId="Revisione">
    <w:name w:val="Revision"/>
    <w:hidden/>
    <w:uiPriority w:val="99"/>
    <w:semiHidden/>
    <w:rsid w:val="00B223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2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6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20D6BFE-3B40-C744-8889-BEAF55F2F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24</TotalTime>
  <Pages>20</Pages>
  <Words>2896</Words>
  <Characters>16512</Characters>
  <Application>Microsoft Office Word</Application>
  <DocSecurity>0</DocSecurity>
  <Lines>137</Lines>
  <Paragraphs>38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13</cp:revision>
  <cp:lastPrinted>2013-10-03T12:51:00Z</cp:lastPrinted>
  <dcterms:created xsi:type="dcterms:W3CDTF">2021-12-17T15:10:00Z</dcterms:created>
  <dcterms:modified xsi:type="dcterms:W3CDTF">2022-01-08T07:32:00Z</dcterms:modified>
</cp:coreProperties>
</file>