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7870A" w14:textId="77777777" w:rsidR="006F3E5C" w:rsidRDefault="006F3E5C" w:rsidP="006F3E5C">
      <w:pPr>
        <w:pStyle w:val="Title"/>
        <w:snapToGrid w:val="0"/>
        <w:spacing w:before="0" w:after="0" w:line="480" w:lineRule="auto"/>
        <w:rPr>
          <w:sz w:val="24"/>
          <w:szCs w:val="24"/>
          <w:lang w:eastAsia="zh-CN"/>
        </w:rPr>
      </w:pPr>
      <w:r>
        <w:rPr>
          <w:sz w:val="24"/>
          <w:szCs w:val="24"/>
        </w:rPr>
        <w:t xml:space="preserve">Exogenous application of gallic acid induces the direct </w:t>
      </w:r>
      <w:r>
        <w:rPr>
          <w:sz w:val="24"/>
          <w:szCs w:val="24"/>
          <w:lang w:eastAsia="zh-CN"/>
        </w:rPr>
        <w:t xml:space="preserve">defense </w:t>
      </w:r>
      <w:r>
        <w:rPr>
          <w:sz w:val="24"/>
          <w:szCs w:val="24"/>
        </w:rPr>
        <w:t xml:space="preserve">of tea plant to </w:t>
      </w:r>
      <w:r>
        <w:rPr>
          <w:i/>
          <w:iCs/>
          <w:sz w:val="24"/>
          <w:szCs w:val="24"/>
        </w:rPr>
        <w:t>Ectropis obliqua</w:t>
      </w:r>
      <w:r>
        <w:rPr>
          <w:sz w:val="24"/>
          <w:szCs w:val="24"/>
        </w:rPr>
        <w:t xml:space="preserve"> larvae</w:t>
      </w:r>
    </w:p>
    <w:p w14:paraId="48F45017" w14:textId="77777777" w:rsidR="006F3E5C" w:rsidRDefault="006F3E5C" w:rsidP="006F3E5C">
      <w:pPr>
        <w:pStyle w:val="Title"/>
        <w:snapToGrid w:val="0"/>
        <w:spacing w:before="0" w:after="0" w:line="480" w:lineRule="auto"/>
        <w:rPr>
          <w:sz w:val="24"/>
          <w:szCs w:val="24"/>
          <w:lang w:eastAsia="zh-CN"/>
        </w:rPr>
      </w:pPr>
    </w:p>
    <w:p w14:paraId="5FB16ACE" w14:textId="77777777" w:rsidR="006F3E5C" w:rsidRDefault="006F3E5C" w:rsidP="006F3E5C">
      <w:pPr>
        <w:pStyle w:val="AuthorList"/>
        <w:snapToGrid w:val="0"/>
        <w:spacing w:before="0" w:after="0" w:line="480" w:lineRule="auto"/>
      </w:pPr>
      <w:r>
        <w:rPr>
          <w:lang w:eastAsia="zh-CN"/>
        </w:rPr>
        <w:t>Xin Zhang</w:t>
      </w:r>
      <w:bookmarkStart w:id="0" w:name="_Hlk77684362"/>
      <w:r>
        <w:rPr>
          <w:vertAlign w:val="superscript"/>
        </w:rPr>
        <w:t>1</w:t>
      </w:r>
      <w:r>
        <w:rPr>
          <w:vertAlign w:val="superscript"/>
          <w:lang w:eastAsia="zh-CN"/>
        </w:rPr>
        <w:t>,2</w:t>
      </w:r>
      <w:r>
        <w:t>,</w:t>
      </w:r>
      <w:bookmarkEnd w:id="0"/>
      <w:r>
        <w:t xml:space="preserve"> </w:t>
      </w:r>
      <w:r>
        <w:rPr>
          <w:lang w:eastAsia="zh-CN"/>
        </w:rPr>
        <w:t>Wei</w:t>
      </w:r>
      <w:r>
        <w:t xml:space="preserve"> Ran</w:t>
      </w:r>
      <w:r>
        <w:rPr>
          <w:vertAlign w:val="superscript"/>
        </w:rPr>
        <w:t>1</w:t>
      </w:r>
      <w:r>
        <w:rPr>
          <w:vertAlign w:val="superscript"/>
          <w:lang w:eastAsia="zh-CN"/>
        </w:rPr>
        <w:t>,2</w:t>
      </w:r>
      <w:r>
        <w:t>, Xiwang Li</w:t>
      </w:r>
      <w:bookmarkStart w:id="1" w:name="_Hlk77622274"/>
      <w:r>
        <w:rPr>
          <w:vertAlign w:val="superscript"/>
        </w:rPr>
        <w:t>1,2</w:t>
      </w:r>
      <w:r>
        <w:t>,</w:t>
      </w:r>
      <w:bookmarkEnd w:id="1"/>
      <w:r>
        <w:t xml:space="preserve"> Jin Zhang</w:t>
      </w:r>
      <w:bookmarkStart w:id="2" w:name="_Hlk77683829"/>
      <w:r>
        <w:rPr>
          <w:vertAlign w:val="superscript"/>
        </w:rPr>
        <w:t>1</w:t>
      </w:r>
      <w:r>
        <w:rPr>
          <w:vertAlign w:val="superscript"/>
          <w:lang w:eastAsia="zh-CN"/>
        </w:rPr>
        <w:t>,2</w:t>
      </w:r>
      <w:r>
        <w:t xml:space="preserve">, </w:t>
      </w:r>
      <w:bookmarkEnd w:id="2"/>
      <w:r>
        <w:t xml:space="preserve">Meng Ye </w:t>
      </w:r>
      <w:r>
        <w:rPr>
          <w:vertAlign w:val="superscript"/>
        </w:rPr>
        <w:t>1</w:t>
      </w:r>
      <w:r>
        <w:rPr>
          <w:vertAlign w:val="superscript"/>
          <w:lang w:eastAsia="zh-CN"/>
        </w:rPr>
        <w:t>,2</w:t>
      </w:r>
      <w:r>
        <w:t xml:space="preserve">, </w:t>
      </w:r>
      <w:r>
        <w:rPr>
          <w:lang w:eastAsia="zh-CN"/>
        </w:rPr>
        <w:t>Miaomiao Liu</w:t>
      </w:r>
      <w:r>
        <w:rPr>
          <w:vertAlign w:val="superscript"/>
        </w:rPr>
        <w:t>1</w:t>
      </w:r>
      <w:r>
        <w:rPr>
          <w:vertAlign w:val="superscript"/>
          <w:lang w:eastAsia="zh-CN"/>
        </w:rPr>
        <w:t>,2</w:t>
      </w:r>
      <w:r>
        <w:t xml:space="preserve">, </w:t>
      </w:r>
      <w:r>
        <w:rPr>
          <w:lang w:eastAsia="zh-CN"/>
        </w:rPr>
        <w:t>Xiao</w:t>
      </w:r>
      <w:r>
        <w:t>ling Sun</w:t>
      </w:r>
      <w:r>
        <w:rPr>
          <w:vertAlign w:val="superscript"/>
        </w:rPr>
        <w:t>1,2*</w:t>
      </w:r>
    </w:p>
    <w:p w14:paraId="345B429E" w14:textId="77777777" w:rsidR="006F3E5C" w:rsidRDefault="006F3E5C" w:rsidP="006F3E5C">
      <w:pPr>
        <w:snapToGrid w:val="0"/>
        <w:spacing w:before="0" w:after="0" w:line="480" w:lineRule="auto"/>
        <w:rPr>
          <w:rFonts w:cs="Times New Roman"/>
          <w:szCs w:val="24"/>
          <w:lang w:bidi="en-US"/>
        </w:rPr>
      </w:pPr>
      <w:r>
        <w:rPr>
          <w:rFonts w:cs="Times New Roman"/>
          <w:szCs w:val="24"/>
          <w:vertAlign w:val="superscript"/>
          <w:lang w:bidi="en-US"/>
        </w:rPr>
        <w:t>1</w:t>
      </w:r>
      <w:r>
        <w:rPr>
          <w:rFonts w:cs="Times New Roman"/>
          <w:szCs w:val="24"/>
          <w:lang w:bidi="en-US"/>
        </w:rPr>
        <w:t xml:space="preserve"> Tea Research Institute, Chinese Academy of Agricultural Sciences, No. 9 South Meiling Road, Hangzhou, Zhejiang, China</w:t>
      </w:r>
    </w:p>
    <w:p w14:paraId="2C1782D0" w14:textId="77777777" w:rsidR="006F3E5C" w:rsidRDefault="006F3E5C" w:rsidP="006F3E5C">
      <w:pPr>
        <w:snapToGrid w:val="0"/>
        <w:spacing w:before="0" w:after="0" w:line="480" w:lineRule="auto"/>
        <w:rPr>
          <w:rFonts w:cs="Times New Roman"/>
          <w:szCs w:val="24"/>
          <w:lang w:bidi="en-US"/>
        </w:rPr>
      </w:pPr>
      <w:r>
        <w:rPr>
          <w:rFonts w:cs="Times New Roman"/>
          <w:szCs w:val="24"/>
          <w:vertAlign w:val="superscript"/>
          <w:lang w:bidi="en-US"/>
        </w:rPr>
        <w:t>2</w:t>
      </w:r>
      <w:r>
        <w:rPr>
          <w:rFonts w:cs="Times New Roman"/>
          <w:szCs w:val="24"/>
          <w:lang w:bidi="en-US"/>
        </w:rPr>
        <w:t xml:space="preserve"> Key Laboratory of Tea Biology and Resources Utilization, Ministry of Agriculture, No. 9 South Meiling Road, Hangzhou, Zhejiang, China</w:t>
      </w:r>
    </w:p>
    <w:p w14:paraId="1D02301E" w14:textId="77777777" w:rsidR="006F3E5C" w:rsidRDefault="006F3E5C" w:rsidP="006F3E5C">
      <w:pPr>
        <w:snapToGrid w:val="0"/>
        <w:spacing w:before="0" w:after="0" w:line="48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* Correspondence: </w:t>
      </w:r>
      <w:r>
        <w:rPr>
          <w:rFonts w:cs="Times New Roman"/>
          <w:b/>
          <w:szCs w:val="24"/>
        </w:rPr>
        <w:br/>
      </w:r>
      <w:r>
        <w:rPr>
          <w:rFonts w:cs="Times New Roman"/>
          <w:szCs w:val="24"/>
        </w:rPr>
        <w:t>Corresponding Author</w:t>
      </w:r>
      <w:r>
        <w:rPr>
          <w:rFonts w:cs="Times New Roman"/>
          <w:szCs w:val="24"/>
        </w:rPr>
        <w:br/>
        <w:t>xlsun@tricaas.com/xlsun1974@163.com</w:t>
      </w:r>
    </w:p>
    <w:p w14:paraId="19D57C35" w14:textId="7421B059" w:rsidR="006F3E5C" w:rsidRDefault="006F3E5C">
      <w:pPr>
        <w:spacing w:before="0" w:after="0"/>
      </w:pPr>
      <w:r>
        <w:br w:type="page"/>
      </w:r>
    </w:p>
    <w:p w14:paraId="2C4A3224" w14:textId="77777777" w:rsidR="006F3E5C" w:rsidRPr="006F3E5C" w:rsidRDefault="006F3E5C" w:rsidP="006F3E5C">
      <w:pPr>
        <w:snapToGrid w:val="0"/>
        <w:spacing w:before="0" w:after="0" w:line="480" w:lineRule="auto"/>
        <w:rPr>
          <w:rFonts w:eastAsia="Times New Roman" w:cs="Times New Roman"/>
          <w:bCs/>
          <w:snapToGrid w:val="0"/>
          <w:color w:val="000000"/>
          <w:szCs w:val="24"/>
          <w:lang w:eastAsia="de-DE" w:bidi="en-US"/>
        </w:rPr>
      </w:pPr>
      <w:r w:rsidRPr="006F3E5C">
        <w:rPr>
          <w:rFonts w:eastAsia="Times New Roman" w:cs="Times New Roman"/>
          <w:b/>
          <w:snapToGrid w:val="0"/>
          <w:color w:val="000000"/>
          <w:szCs w:val="24"/>
          <w:lang w:eastAsia="de-DE" w:bidi="en-US"/>
        </w:rPr>
        <w:lastRenderedPageBreak/>
        <w:t xml:space="preserve">Supplementary Table S1. </w:t>
      </w:r>
      <w:r w:rsidRPr="006F3E5C">
        <w:rPr>
          <w:rFonts w:eastAsia="Times New Roman" w:cs="Times New Roman"/>
          <w:bCs/>
          <w:snapToGrid w:val="0"/>
          <w:color w:val="000000"/>
          <w:szCs w:val="24"/>
          <w:lang w:eastAsia="de-DE" w:bidi="en-US"/>
        </w:rPr>
        <w:t>Primers for qRT-PCR analysis.</w:t>
      </w:r>
    </w:p>
    <w:tbl>
      <w:tblPr>
        <w:tblStyle w:val="Mdeck5tablebodythreelines"/>
        <w:tblW w:w="7867" w:type="dxa"/>
        <w:tblLayout w:type="fixed"/>
        <w:tblLook w:val="04A0" w:firstRow="1" w:lastRow="0" w:firstColumn="1" w:lastColumn="0" w:noHBand="0" w:noVBand="1"/>
      </w:tblPr>
      <w:tblGrid>
        <w:gridCol w:w="1569"/>
        <w:gridCol w:w="6298"/>
      </w:tblGrid>
      <w:tr w:rsidR="006F3E5C" w:rsidRPr="006F3E5C" w14:paraId="79E72582" w14:textId="77777777" w:rsidTr="006965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tcW w:w="1569" w:type="dxa"/>
          </w:tcPr>
          <w:p w14:paraId="357248A0" w14:textId="77777777" w:rsidR="006F3E5C" w:rsidRPr="006F3E5C" w:rsidRDefault="006F3E5C" w:rsidP="006F3E5C">
            <w:pPr>
              <w:autoSpaceDE w:val="0"/>
              <w:autoSpaceDN w:val="0"/>
              <w:spacing w:before="0" w:after="0" w:line="480" w:lineRule="auto"/>
              <w:rPr>
                <w:color w:val="000000"/>
                <w:sz w:val="21"/>
                <w:szCs w:val="21"/>
                <w:lang w:eastAsia="de-DE" w:bidi="en-US"/>
              </w:rPr>
            </w:pPr>
            <w:r w:rsidRPr="006F3E5C">
              <w:rPr>
                <w:color w:val="000000"/>
                <w:sz w:val="21"/>
                <w:szCs w:val="21"/>
                <w:lang w:eastAsia="de-DE" w:bidi="en-US"/>
              </w:rPr>
              <w:t>Primers</w:t>
            </w:r>
          </w:p>
        </w:tc>
        <w:tc>
          <w:tcPr>
            <w:tcW w:w="6298" w:type="dxa"/>
          </w:tcPr>
          <w:p w14:paraId="7C58E8C7" w14:textId="77777777" w:rsidR="006F3E5C" w:rsidRPr="006F3E5C" w:rsidRDefault="006F3E5C" w:rsidP="006F3E5C">
            <w:pPr>
              <w:autoSpaceDE w:val="0"/>
              <w:autoSpaceDN w:val="0"/>
              <w:spacing w:before="0" w:after="0" w:line="480" w:lineRule="auto"/>
              <w:rPr>
                <w:color w:val="000000"/>
                <w:sz w:val="21"/>
                <w:szCs w:val="21"/>
                <w:lang w:eastAsia="de-DE" w:bidi="en-US"/>
              </w:rPr>
            </w:pPr>
            <w:r w:rsidRPr="006F3E5C">
              <w:rPr>
                <w:color w:val="000000"/>
                <w:sz w:val="21"/>
                <w:szCs w:val="21"/>
                <w:lang w:eastAsia="de-DE" w:bidi="en-US"/>
              </w:rPr>
              <w:t>Primer sequence (5'–3')</w:t>
            </w:r>
          </w:p>
        </w:tc>
      </w:tr>
      <w:tr w:rsidR="006F3E5C" w:rsidRPr="006F3E5C" w14:paraId="5072B98A" w14:textId="77777777" w:rsidTr="00696560">
        <w:trPr>
          <w:trHeight w:val="277"/>
        </w:trPr>
        <w:tc>
          <w:tcPr>
            <w:tcW w:w="1569" w:type="dxa"/>
          </w:tcPr>
          <w:p w14:paraId="3396D8F3" w14:textId="77777777" w:rsidR="006F3E5C" w:rsidRPr="006F3E5C" w:rsidRDefault="006F3E5C" w:rsidP="006F3E5C">
            <w:pPr>
              <w:autoSpaceDE w:val="0"/>
              <w:autoSpaceDN w:val="0"/>
              <w:spacing w:before="0" w:after="0" w:line="480" w:lineRule="auto"/>
              <w:rPr>
                <w:rFonts w:eastAsia="Times New Roman"/>
                <w:i/>
                <w:iCs/>
                <w:snapToGrid w:val="0"/>
                <w:color w:val="000000"/>
                <w:sz w:val="21"/>
                <w:szCs w:val="21"/>
                <w:lang w:eastAsia="de-DE" w:bidi="en-US"/>
              </w:rPr>
            </w:pPr>
            <w:r w:rsidRPr="006F3E5C">
              <w:rPr>
                <w:rFonts w:eastAsia="Times New Roman"/>
                <w:i/>
                <w:iCs/>
                <w:snapToGrid w:val="0"/>
                <w:color w:val="000000"/>
                <w:sz w:val="21"/>
                <w:szCs w:val="21"/>
                <w:lang w:eastAsia="de-DE" w:bidi="en-US"/>
              </w:rPr>
              <w:t>CsOPR3-QF</w:t>
            </w:r>
          </w:p>
        </w:tc>
        <w:tc>
          <w:tcPr>
            <w:tcW w:w="6298" w:type="dxa"/>
          </w:tcPr>
          <w:p w14:paraId="3D0DAB55" w14:textId="77777777" w:rsidR="006F3E5C" w:rsidRPr="006F3E5C" w:rsidRDefault="006F3E5C" w:rsidP="006F3E5C">
            <w:pPr>
              <w:autoSpaceDE w:val="0"/>
              <w:autoSpaceDN w:val="0"/>
              <w:spacing w:before="0" w:after="0" w:line="480" w:lineRule="auto"/>
              <w:rPr>
                <w:rFonts w:eastAsia="Times New Roman"/>
                <w:snapToGrid w:val="0"/>
                <w:color w:val="000000"/>
                <w:sz w:val="21"/>
                <w:szCs w:val="21"/>
                <w:lang w:eastAsia="de-DE" w:bidi="en-US"/>
              </w:rPr>
            </w:pPr>
            <w:r w:rsidRPr="006F3E5C">
              <w:rPr>
                <w:rFonts w:eastAsia="Times New Roman"/>
                <w:snapToGrid w:val="0"/>
                <w:color w:val="000000"/>
                <w:sz w:val="21"/>
                <w:szCs w:val="21"/>
                <w:lang w:eastAsia="de-DE" w:bidi="en-US"/>
              </w:rPr>
              <w:t>CTCTCTCACAGGGTGGTGCT</w:t>
            </w:r>
          </w:p>
        </w:tc>
      </w:tr>
      <w:tr w:rsidR="006F3E5C" w:rsidRPr="006F3E5C" w14:paraId="153E828A" w14:textId="77777777" w:rsidTr="00696560">
        <w:trPr>
          <w:trHeight w:val="264"/>
        </w:trPr>
        <w:tc>
          <w:tcPr>
            <w:tcW w:w="1569" w:type="dxa"/>
          </w:tcPr>
          <w:p w14:paraId="5C44BEEB" w14:textId="77777777" w:rsidR="006F3E5C" w:rsidRPr="006F3E5C" w:rsidRDefault="006F3E5C" w:rsidP="006F3E5C">
            <w:pPr>
              <w:autoSpaceDE w:val="0"/>
              <w:autoSpaceDN w:val="0"/>
              <w:spacing w:before="0" w:after="0" w:line="480" w:lineRule="auto"/>
              <w:rPr>
                <w:rFonts w:eastAsia="Times New Roman"/>
                <w:i/>
                <w:iCs/>
                <w:snapToGrid w:val="0"/>
                <w:color w:val="000000"/>
                <w:sz w:val="21"/>
                <w:szCs w:val="21"/>
                <w:lang w:eastAsia="de-DE" w:bidi="en-US"/>
              </w:rPr>
            </w:pPr>
            <w:r w:rsidRPr="006F3E5C">
              <w:rPr>
                <w:rFonts w:eastAsia="Times New Roman"/>
                <w:i/>
                <w:iCs/>
                <w:snapToGrid w:val="0"/>
                <w:color w:val="000000"/>
                <w:sz w:val="21"/>
                <w:szCs w:val="21"/>
                <w:lang w:eastAsia="de-DE" w:bidi="en-US"/>
              </w:rPr>
              <w:t>CsOPR3-QR</w:t>
            </w:r>
          </w:p>
        </w:tc>
        <w:tc>
          <w:tcPr>
            <w:tcW w:w="6298" w:type="dxa"/>
          </w:tcPr>
          <w:p w14:paraId="545D2AC4" w14:textId="77777777" w:rsidR="006F3E5C" w:rsidRPr="006F3E5C" w:rsidRDefault="006F3E5C" w:rsidP="006F3E5C">
            <w:pPr>
              <w:autoSpaceDE w:val="0"/>
              <w:autoSpaceDN w:val="0"/>
              <w:spacing w:before="0" w:after="0" w:line="480" w:lineRule="auto"/>
              <w:rPr>
                <w:rFonts w:eastAsia="Times New Roman"/>
                <w:snapToGrid w:val="0"/>
                <w:color w:val="000000"/>
                <w:sz w:val="21"/>
                <w:szCs w:val="21"/>
                <w:lang w:eastAsia="de-DE" w:bidi="en-US"/>
              </w:rPr>
            </w:pPr>
            <w:r w:rsidRPr="006F3E5C">
              <w:rPr>
                <w:rFonts w:eastAsia="Times New Roman"/>
                <w:snapToGrid w:val="0"/>
                <w:color w:val="000000"/>
                <w:sz w:val="21"/>
                <w:szCs w:val="21"/>
                <w:lang w:eastAsia="de-DE" w:bidi="en-US"/>
              </w:rPr>
              <w:t>CCAGGGCAATGTGGAAACCC</w:t>
            </w:r>
          </w:p>
        </w:tc>
      </w:tr>
      <w:tr w:rsidR="006F3E5C" w:rsidRPr="006F3E5C" w14:paraId="48668F17" w14:textId="77777777" w:rsidTr="00696560">
        <w:trPr>
          <w:trHeight w:val="277"/>
        </w:trPr>
        <w:tc>
          <w:tcPr>
            <w:tcW w:w="1569" w:type="dxa"/>
          </w:tcPr>
          <w:p w14:paraId="1A2299BD" w14:textId="77777777" w:rsidR="006F3E5C" w:rsidRPr="006F3E5C" w:rsidRDefault="006F3E5C" w:rsidP="006F3E5C">
            <w:pPr>
              <w:autoSpaceDE w:val="0"/>
              <w:autoSpaceDN w:val="0"/>
              <w:spacing w:before="0" w:after="0" w:line="480" w:lineRule="auto"/>
              <w:rPr>
                <w:rFonts w:eastAsia="Times New Roman"/>
                <w:i/>
                <w:iCs/>
                <w:snapToGrid w:val="0"/>
                <w:color w:val="000000"/>
                <w:sz w:val="21"/>
                <w:szCs w:val="21"/>
                <w:lang w:eastAsia="de-DE" w:bidi="en-US"/>
              </w:rPr>
            </w:pPr>
            <w:r w:rsidRPr="006F3E5C">
              <w:rPr>
                <w:rFonts w:eastAsia="Times New Roman"/>
                <w:i/>
                <w:iCs/>
                <w:snapToGrid w:val="0"/>
                <w:color w:val="000000"/>
                <w:sz w:val="21"/>
                <w:szCs w:val="21"/>
                <w:lang w:eastAsia="de-DE" w:bidi="en-US"/>
              </w:rPr>
              <w:t>CsJAZ1-QF</w:t>
            </w:r>
          </w:p>
        </w:tc>
        <w:tc>
          <w:tcPr>
            <w:tcW w:w="6298" w:type="dxa"/>
          </w:tcPr>
          <w:p w14:paraId="3C70A494" w14:textId="77777777" w:rsidR="006F3E5C" w:rsidRPr="006F3E5C" w:rsidRDefault="006F3E5C" w:rsidP="006F3E5C">
            <w:pPr>
              <w:autoSpaceDE w:val="0"/>
              <w:autoSpaceDN w:val="0"/>
              <w:spacing w:before="0" w:after="0" w:line="480" w:lineRule="auto"/>
              <w:rPr>
                <w:rFonts w:eastAsia="Times New Roman"/>
                <w:snapToGrid w:val="0"/>
                <w:color w:val="000000"/>
                <w:sz w:val="21"/>
                <w:szCs w:val="21"/>
                <w:lang w:eastAsia="de-DE" w:bidi="en-US"/>
              </w:rPr>
            </w:pPr>
            <w:r w:rsidRPr="006F3E5C">
              <w:rPr>
                <w:rFonts w:eastAsia="Times New Roman"/>
                <w:snapToGrid w:val="0"/>
                <w:color w:val="000000"/>
                <w:sz w:val="21"/>
                <w:szCs w:val="21"/>
                <w:lang w:eastAsia="de-DE" w:bidi="en-US"/>
              </w:rPr>
              <w:t>CGGCCATAGACACTCCTCCA</w:t>
            </w:r>
          </w:p>
        </w:tc>
      </w:tr>
      <w:tr w:rsidR="006F3E5C" w:rsidRPr="006F3E5C" w14:paraId="47B80BC4" w14:textId="77777777" w:rsidTr="00696560">
        <w:trPr>
          <w:trHeight w:val="277"/>
        </w:trPr>
        <w:tc>
          <w:tcPr>
            <w:tcW w:w="1569" w:type="dxa"/>
          </w:tcPr>
          <w:p w14:paraId="218C5094" w14:textId="77777777" w:rsidR="006F3E5C" w:rsidRPr="006F3E5C" w:rsidRDefault="006F3E5C" w:rsidP="006F3E5C">
            <w:pPr>
              <w:autoSpaceDE w:val="0"/>
              <w:autoSpaceDN w:val="0"/>
              <w:spacing w:before="0" w:after="0" w:line="480" w:lineRule="auto"/>
              <w:rPr>
                <w:rFonts w:eastAsia="Times New Roman"/>
                <w:i/>
                <w:iCs/>
                <w:snapToGrid w:val="0"/>
                <w:color w:val="000000"/>
                <w:sz w:val="21"/>
                <w:szCs w:val="21"/>
                <w:lang w:eastAsia="de-DE" w:bidi="en-US"/>
              </w:rPr>
            </w:pPr>
            <w:r w:rsidRPr="006F3E5C">
              <w:rPr>
                <w:rFonts w:eastAsia="Times New Roman"/>
                <w:i/>
                <w:iCs/>
                <w:snapToGrid w:val="0"/>
                <w:color w:val="000000"/>
                <w:sz w:val="21"/>
                <w:szCs w:val="21"/>
                <w:lang w:eastAsia="de-DE" w:bidi="en-US"/>
              </w:rPr>
              <w:t>CsJAZ1-QR</w:t>
            </w:r>
          </w:p>
        </w:tc>
        <w:tc>
          <w:tcPr>
            <w:tcW w:w="6298" w:type="dxa"/>
          </w:tcPr>
          <w:p w14:paraId="1EFC14D6" w14:textId="77777777" w:rsidR="006F3E5C" w:rsidRPr="006F3E5C" w:rsidRDefault="006F3E5C" w:rsidP="006F3E5C">
            <w:pPr>
              <w:autoSpaceDE w:val="0"/>
              <w:autoSpaceDN w:val="0"/>
              <w:spacing w:before="0" w:after="0" w:line="480" w:lineRule="auto"/>
              <w:rPr>
                <w:rFonts w:eastAsia="Times New Roman"/>
                <w:snapToGrid w:val="0"/>
                <w:color w:val="000000"/>
                <w:sz w:val="21"/>
                <w:szCs w:val="21"/>
                <w:lang w:eastAsia="de-DE" w:bidi="en-US"/>
              </w:rPr>
            </w:pPr>
            <w:r w:rsidRPr="006F3E5C">
              <w:rPr>
                <w:rFonts w:eastAsia="Times New Roman"/>
                <w:snapToGrid w:val="0"/>
                <w:color w:val="000000"/>
                <w:sz w:val="21"/>
                <w:szCs w:val="21"/>
                <w:lang w:eastAsia="de-DE" w:bidi="en-US"/>
              </w:rPr>
              <w:t>TGGCATGCCGAGACTGAGAT</w:t>
            </w:r>
          </w:p>
        </w:tc>
      </w:tr>
      <w:tr w:rsidR="006F3E5C" w:rsidRPr="007F3FA1" w14:paraId="2D43D0AA" w14:textId="77777777" w:rsidTr="00696560">
        <w:trPr>
          <w:trHeight w:val="264"/>
        </w:trPr>
        <w:tc>
          <w:tcPr>
            <w:tcW w:w="1569" w:type="dxa"/>
          </w:tcPr>
          <w:p w14:paraId="7AA8369E" w14:textId="77777777" w:rsidR="006F3E5C" w:rsidRPr="006F3E5C" w:rsidRDefault="006F3E5C" w:rsidP="006F3E5C">
            <w:pPr>
              <w:autoSpaceDE w:val="0"/>
              <w:autoSpaceDN w:val="0"/>
              <w:spacing w:before="0" w:after="0" w:line="480" w:lineRule="auto"/>
              <w:rPr>
                <w:rFonts w:eastAsia="Times New Roman"/>
                <w:i/>
                <w:iCs/>
                <w:snapToGrid w:val="0"/>
                <w:color w:val="000000"/>
                <w:sz w:val="21"/>
                <w:szCs w:val="21"/>
                <w:lang w:eastAsia="de-DE" w:bidi="en-US"/>
              </w:rPr>
            </w:pPr>
            <w:r w:rsidRPr="006F3E5C">
              <w:rPr>
                <w:rFonts w:eastAsia="Times New Roman"/>
                <w:i/>
                <w:iCs/>
                <w:snapToGrid w:val="0"/>
                <w:color w:val="000000"/>
                <w:sz w:val="21"/>
                <w:szCs w:val="21"/>
                <w:lang w:eastAsia="de-DE" w:bidi="en-US"/>
              </w:rPr>
              <w:t>CsPAL2-QF</w:t>
            </w:r>
          </w:p>
        </w:tc>
        <w:tc>
          <w:tcPr>
            <w:tcW w:w="6298" w:type="dxa"/>
          </w:tcPr>
          <w:p w14:paraId="22443221" w14:textId="77777777" w:rsidR="006F3E5C" w:rsidRPr="006F3E5C" w:rsidRDefault="006F3E5C" w:rsidP="006F3E5C">
            <w:pPr>
              <w:autoSpaceDE w:val="0"/>
              <w:autoSpaceDN w:val="0"/>
              <w:spacing w:before="0" w:after="0" w:line="480" w:lineRule="auto"/>
              <w:rPr>
                <w:rFonts w:eastAsia="Times New Roman"/>
                <w:snapToGrid w:val="0"/>
                <w:color w:val="000000"/>
                <w:sz w:val="21"/>
                <w:szCs w:val="21"/>
                <w:lang w:eastAsia="de-DE" w:bidi="en-US"/>
              </w:rPr>
            </w:pPr>
            <w:r w:rsidRPr="006F3E5C">
              <w:rPr>
                <w:rFonts w:eastAsia="Times New Roman"/>
                <w:snapToGrid w:val="0"/>
                <w:color w:val="000000"/>
                <w:sz w:val="21"/>
                <w:szCs w:val="21"/>
                <w:lang w:eastAsia="de-DE" w:bidi="en-US"/>
              </w:rPr>
              <w:t>CCAATTCCTTGCCAATCCTGTAAC</w:t>
            </w:r>
          </w:p>
        </w:tc>
      </w:tr>
      <w:tr w:rsidR="006F3E5C" w:rsidRPr="006F3E5C" w14:paraId="7A6F442A" w14:textId="77777777" w:rsidTr="00696560">
        <w:trPr>
          <w:trHeight w:val="277"/>
        </w:trPr>
        <w:tc>
          <w:tcPr>
            <w:tcW w:w="1569" w:type="dxa"/>
          </w:tcPr>
          <w:p w14:paraId="1DA8D7D6" w14:textId="77777777" w:rsidR="006F3E5C" w:rsidRPr="006F3E5C" w:rsidRDefault="006F3E5C" w:rsidP="006F3E5C">
            <w:pPr>
              <w:autoSpaceDE w:val="0"/>
              <w:autoSpaceDN w:val="0"/>
              <w:spacing w:before="0" w:after="0" w:line="480" w:lineRule="auto"/>
              <w:rPr>
                <w:rFonts w:eastAsia="Times New Roman"/>
                <w:i/>
                <w:iCs/>
                <w:snapToGrid w:val="0"/>
                <w:color w:val="000000"/>
                <w:sz w:val="21"/>
                <w:szCs w:val="21"/>
                <w:lang w:eastAsia="de-DE" w:bidi="en-US"/>
              </w:rPr>
            </w:pPr>
            <w:r w:rsidRPr="006F3E5C">
              <w:rPr>
                <w:rFonts w:eastAsia="Times New Roman"/>
                <w:i/>
                <w:iCs/>
                <w:snapToGrid w:val="0"/>
                <w:color w:val="000000"/>
                <w:sz w:val="21"/>
                <w:szCs w:val="21"/>
                <w:lang w:eastAsia="de-DE" w:bidi="en-US"/>
              </w:rPr>
              <w:t>CsPAL2-QR</w:t>
            </w:r>
          </w:p>
        </w:tc>
        <w:tc>
          <w:tcPr>
            <w:tcW w:w="6298" w:type="dxa"/>
          </w:tcPr>
          <w:p w14:paraId="716CEA8E" w14:textId="77777777" w:rsidR="006F3E5C" w:rsidRPr="006F3E5C" w:rsidRDefault="006F3E5C" w:rsidP="006F3E5C">
            <w:pPr>
              <w:autoSpaceDE w:val="0"/>
              <w:autoSpaceDN w:val="0"/>
              <w:spacing w:before="0" w:after="0" w:line="480" w:lineRule="auto"/>
              <w:rPr>
                <w:rFonts w:eastAsia="Times New Roman"/>
                <w:snapToGrid w:val="0"/>
                <w:color w:val="000000"/>
                <w:sz w:val="21"/>
                <w:szCs w:val="21"/>
                <w:lang w:eastAsia="de-DE" w:bidi="en-US"/>
              </w:rPr>
            </w:pPr>
            <w:r w:rsidRPr="006F3E5C">
              <w:rPr>
                <w:rFonts w:eastAsia="Times New Roman"/>
                <w:snapToGrid w:val="0"/>
                <w:color w:val="000000"/>
                <w:sz w:val="21"/>
                <w:szCs w:val="21"/>
                <w:lang w:eastAsia="de-DE" w:bidi="en-US"/>
              </w:rPr>
              <w:t>CAACTGCCTCGGCTGTCTTTCT</w:t>
            </w:r>
          </w:p>
        </w:tc>
      </w:tr>
      <w:tr w:rsidR="006F3E5C" w:rsidRPr="006F3E5C" w14:paraId="7E24DD35" w14:textId="77777777" w:rsidTr="00696560">
        <w:trPr>
          <w:trHeight w:val="277"/>
        </w:trPr>
        <w:tc>
          <w:tcPr>
            <w:tcW w:w="1569" w:type="dxa"/>
          </w:tcPr>
          <w:p w14:paraId="199705C2" w14:textId="77777777" w:rsidR="006F3E5C" w:rsidRPr="006F3E5C" w:rsidRDefault="006F3E5C" w:rsidP="006F3E5C">
            <w:pPr>
              <w:autoSpaceDE w:val="0"/>
              <w:autoSpaceDN w:val="0"/>
              <w:spacing w:before="0" w:after="0" w:line="480" w:lineRule="auto"/>
              <w:rPr>
                <w:rFonts w:eastAsia="Times New Roman"/>
                <w:i/>
                <w:iCs/>
                <w:snapToGrid w:val="0"/>
                <w:color w:val="000000"/>
                <w:sz w:val="21"/>
                <w:szCs w:val="21"/>
                <w:lang w:eastAsia="de-DE" w:bidi="en-US"/>
              </w:rPr>
            </w:pPr>
            <w:r w:rsidRPr="006F3E5C">
              <w:rPr>
                <w:rFonts w:eastAsia="Times New Roman"/>
                <w:i/>
                <w:iCs/>
                <w:snapToGrid w:val="0"/>
                <w:color w:val="000000"/>
                <w:sz w:val="21"/>
                <w:szCs w:val="21"/>
                <w:lang w:eastAsia="de-DE" w:bidi="en-US"/>
              </w:rPr>
              <w:t>CsSDH1-QF</w:t>
            </w:r>
          </w:p>
        </w:tc>
        <w:tc>
          <w:tcPr>
            <w:tcW w:w="6298" w:type="dxa"/>
          </w:tcPr>
          <w:p w14:paraId="51C498C0" w14:textId="77777777" w:rsidR="006F3E5C" w:rsidRPr="006F3E5C" w:rsidRDefault="006F3E5C" w:rsidP="006F3E5C">
            <w:pPr>
              <w:autoSpaceDE w:val="0"/>
              <w:autoSpaceDN w:val="0"/>
              <w:spacing w:before="0" w:after="0" w:line="480" w:lineRule="auto"/>
              <w:rPr>
                <w:rFonts w:eastAsia="Times New Roman"/>
                <w:snapToGrid w:val="0"/>
                <w:color w:val="000000"/>
                <w:sz w:val="21"/>
                <w:szCs w:val="21"/>
                <w:lang w:eastAsia="de-DE" w:bidi="en-US"/>
              </w:rPr>
            </w:pPr>
            <w:r w:rsidRPr="006F3E5C">
              <w:rPr>
                <w:rFonts w:eastAsia="Times New Roman"/>
                <w:snapToGrid w:val="0"/>
                <w:color w:val="000000"/>
                <w:sz w:val="21"/>
                <w:szCs w:val="21"/>
                <w:lang w:eastAsia="de-DE" w:bidi="en-US"/>
              </w:rPr>
              <w:t>TTGTGCTCCATTGATGAGTC</w:t>
            </w:r>
          </w:p>
        </w:tc>
      </w:tr>
      <w:tr w:rsidR="006F3E5C" w:rsidRPr="006F3E5C" w14:paraId="5226C8A0" w14:textId="77777777" w:rsidTr="00696560">
        <w:trPr>
          <w:trHeight w:val="264"/>
        </w:trPr>
        <w:tc>
          <w:tcPr>
            <w:tcW w:w="1569" w:type="dxa"/>
          </w:tcPr>
          <w:p w14:paraId="674723D3" w14:textId="77777777" w:rsidR="006F3E5C" w:rsidRPr="006F3E5C" w:rsidRDefault="006F3E5C" w:rsidP="006F3E5C">
            <w:pPr>
              <w:autoSpaceDE w:val="0"/>
              <w:autoSpaceDN w:val="0"/>
              <w:spacing w:before="0" w:after="0" w:line="480" w:lineRule="auto"/>
              <w:rPr>
                <w:rFonts w:eastAsia="Times New Roman"/>
                <w:i/>
                <w:iCs/>
                <w:snapToGrid w:val="0"/>
                <w:color w:val="000000"/>
                <w:sz w:val="21"/>
                <w:szCs w:val="21"/>
                <w:lang w:eastAsia="de-DE" w:bidi="en-US"/>
              </w:rPr>
            </w:pPr>
            <w:r w:rsidRPr="006F3E5C">
              <w:rPr>
                <w:rFonts w:eastAsia="Times New Roman"/>
                <w:i/>
                <w:iCs/>
                <w:snapToGrid w:val="0"/>
                <w:color w:val="000000"/>
                <w:sz w:val="21"/>
                <w:szCs w:val="21"/>
                <w:lang w:eastAsia="de-DE" w:bidi="en-US"/>
              </w:rPr>
              <w:t>CsSDH1-QR</w:t>
            </w:r>
          </w:p>
        </w:tc>
        <w:tc>
          <w:tcPr>
            <w:tcW w:w="6298" w:type="dxa"/>
          </w:tcPr>
          <w:p w14:paraId="2F36534F" w14:textId="77777777" w:rsidR="006F3E5C" w:rsidRPr="006F3E5C" w:rsidRDefault="006F3E5C" w:rsidP="006F3E5C">
            <w:pPr>
              <w:autoSpaceDE w:val="0"/>
              <w:autoSpaceDN w:val="0"/>
              <w:spacing w:before="0" w:after="0" w:line="480" w:lineRule="auto"/>
              <w:rPr>
                <w:rFonts w:eastAsia="Times New Roman"/>
                <w:snapToGrid w:val="0"/>
                <w:color w:val="000000"/>
                <w:sz w:val="21"/>
                <w:szCs w:val="21"/>
                <w:lang w:eastAsia="de-DE" w:bidi="en-US"/>
              </w:rPr>
            </w:pPr>
            <w:r w:rsidRPr="006F3E5C">
              <w:rPr>
                <w:rFonts w:eastAsia="Times New Roman"/>
                <w:snapToGrid w:val="0"/>
                <w:color w:val="000000"/>
                <w:sz w:val="21"/>
                <w:szCs w:val="21"/>
                <w:lang w:eastAsia="de-DE" w:bidi="en-US"/>
              </w:rPr>
              <w:t>GAGGAGGATTTGGAGGTCTC</w:t>
            </w:r>
          </w:p>
        </w:tc>
      </w:tr>
      <w:tr w:rsidR="006F3E5C" w:rsidRPr="006F3E5C" w14:paraId="57BEE8F2" w14:textId="77777777" w:rsidTr="00696560">
        <w:trPr>
          <w:trHeight w:val="264"/>
        </w:trPr>
        <w:tc>
          <w:tcPr>
            <w:tcW w:w="1569" w:type="dxa"/>
          </w:tcPr>
          <w:p w14:paraId="34EB948B" w14:textId="77777777" w:rsidR="006F3E5C" w:rsidRPr="006F3E5C" w:rsidRDefault="006F3E5C" w:rsidP="006F3E5C">
            <w:pPr>
              <w:autoSpaceDE w:val="0"/>
              <w:autoSpaceDN w:val="0"/>
              <w:spacing w:before="0" w:after="0" w:line="480" w:lineRule="auto"/>
              <w:rPr>
                <w:rFonts w:eastAsia="Times New Roman"/>
                <w:i/>
                <w:iCs/>
                <w:snapToGrid w:val="0"/>
                <w:color w:val="000000"/>
                <w:sz w:val="21"/>
                <w:szCs w:val="21"/>
                <w:lang w:eastAsia="de-DE" w:bidi="en-US"/>
              </w:rPr>
            </w:pPr>
            <w:r w:rsidRPr="006F3E5C">
              <w:rPr>
                <w:rFonts w:eastAsia="Times New Roman"/>
                <w:i/>
                <w:iCs/>
                <w:snapToGrid w:val="0"/>
                <w:color w:val="000000"/>
                <w:sz w:val="21"/>
                <w:szCs w:val="21"/>
                <w:lang w:eastAsia="de-DE" w:bidi="en-US"/>
              </w:rPr>
              <w:t>GAPDH-QF</w:t>
            </w:r>
          </w:p>
        </w:tc>
        <w:tc>
          <w:tcPr>
            <w:tcW w:w="6298" w:type="dxa"/>
          </w:tcPr>
          <w:p w14:paraId="4CAE59FC" w14:textId="77777777" w:rsidR="006F3E5C" w:rsidRPr="006F3E5C" w:rsidRDefault="006F3E5C" w:rsidP="006F3E5C">
            <w:pPr>
              <w:autoSpaceDE w:val="0"/>
              <w:autoSpaceDN w:val="0"/>
              <w:spacing w:before="0" w:after="0" w:line="480" w:lineRule="auto"/>
              <w:rPr>
                <w:rFonts w:eastAsia="Times New Roman"/>
                <w:snapToGrid w:val="0"/>
                <w:color w:val="000000"/>
                <w:sz w:val="21"/>
                <w:szCs w:val="21"/>
                <w:lang w:eastAsia="de-DE" w:bidi="en-US"/>
              </w:rPr>
            </w:pPr>
            <w:r w:rsidRPr="006F3E5C">
              <w:rPr>
                <w:rFonts w:eastAsia="Times New Roman"/>
                <w:snapToGrid w:val="0"/>
                <w:color w:val="000000"/>
                <w:sz w:val="21"/>
                <w:szCs w:val="21"/>
                <w:lang w:eastAsia="de-DE" w:bidi="en-US"/>
              </w:rPr>
              <w:t>GACTGGAGAGGTGGAAGAGC</w:t>
            </w:r>
          </w:p>
        </w:tc>
      </w:tr>
      <w:tr w:rsidR="006F3E5C" w:rsidRPr="006F3E5C" w14:paraId="064ED5FD" w14:textId="77777777" w:rsidTr="00696560">
        <w:trPr>
          <w:trHeight w:val="264"/>
        </w:trPr>
        <w:tc>
          <w:tcPr>
            <w:tcW w:w="1569" w:type="dxa"/>
          </w:tcPr>
          <w:p w14:paraId="51FB61EE" w14:textId="77777777" w:rsidR="006F3E5C" w:rsidRPr="006F3E5C" w:rsidRDefault="006F3E5C" w:rsidP="006F3E5C">
            <w:pPr>
              <w:autoSpaceDE w:val="0"/>
              <w:autoSpaceDN w:val="0"/>
              <w:spacing w:before="0" w:after="0" w:line="480" w:lineRule="auto"/>
              <w:rPr>
                <w:rFonts w:eastAsia="Times New Roman"/>
                <w:i/>
                <w:iCs/>
                <w:snapToGrid w:val="0"/>
                <w:color w:val="000000"/>
                <w:sz w:val="21"/>
                <w:szCs w:val="21"/>
                <w:lang w:eastAsia="de-DE" w:bidi="en-US"/>
              </w:rPr>
            </w:pPr>
            <w:r w:rsidRPr="006F3E5C">
              <w:rPr>
                <w:rFonts w:eastAsia="Times New Roman"/>
                <w:i/>
                <w:iCs/>
                <w:snapToGrid w:val="0"/>
                <w:color w:val="000000"/>
                <w:sz w:val="21"/>
                <w:szCs w:val="21"/>
                <w:lang w:eastAsia="de-DE" w:bidi="en-US"/>
              </w:rPr>
              <w:t>GAPDH-QR</w:t>
            </w:r>
          </w:p>
        </w:tc>
        <w:tc>
          <w:tcPr>
            <w:tcW w:w="6298" w:type="dxa"/>
          </w:tcPr>
          <w:p w14:paraId="33E8D562" w14:textId="77777777" w:rsidR="006F3E5C" w:rsidRPr="006F3E5C" w:rsidRDefault="006F3E5C" w:rsidP="006F3E5C">
            <w:pPr>
              <w:autoSpaceDE w:val="0"/>
              <w:autoSpaceDN w:val="0"/>
              <w:spacing w:before="0" w:after="0" w:line="480" w:lineRule="auto"/>
              <w:rPr>
                <w:rFonts w:eastAsia="Times New Roman"/>
                <w:snapToGrid w:val="0"/>
                <w:color w:val="000000"/>
                <w:sz w:val="21"/>
                <w:szCs w:val="21"/>
                <w:lang w:eastAsia="de-DE" w:bidi="en-US"/>
              </w:rPr>
            </w:pPr>
            <w:r w:rsidRPr="006F3E5C">
              <w:rPr>
                <w:rFonts w:eastAsia="Times New Roman"/>
                <w:snapToGrid w:val="0"/>
                <w:color w:val="000000"/>
                <w:sz w:val="21"/>
                <w:szCs w:val="21"/>
                <w:lang w:eastAsia="de-DE" w:bidi="en-US"/>
              </w:rPr>
              <w:t>AGCCATTCCAGTCAATTTCC</w:t>
            </w:r>
          </w:p>
        </w:tc>
      </w:tr>
    </w:tbl>
    <w:p w14:paraId="19740608" w14:textId="77777777" w:rsidR="006F3E5C" w:rsidRPr="006F3E5C" w:rsidRDefault="006F3E5C" w:rsidP="006F3E5C">
      <w:pPr>
        <w:snapToGrid w:val="0"/>
        <w:spacing w:before="0" w:after="0" w:line="480" w:lineRule="auto"/>
        <w:rPr>
          <w:rFonts w:cs="Times New Roman"/>
          <w:szCs w:val="24"/>
        </w:rPr>
      </w:pPr>
    </w:p>
    <w:p w14:paraId="13182073" w14:textId="77777777" w:rsidR="006F3E5C" w:rsidRPr="006F3E5C" w:rsidRDefault="006F3E5C" w:rsidP="006F3E5C">
      <w:pPr>
        <w:snapToGrid w:val="0"/>
        <w:spacing w:before="0" w:after="0" w:line="480" w:lineRule="auto"/>
        <w:rPr>
          <w:rFonts w:cs="Times New Roman"/>
          <w:b/>
          <w:bCs/>
          <w:color w:val="242021"/>
          <w:szCs w:val="24"/>
        </w:rPr>
      </w:pPr>
      <w:r w:rsidRPr="006F3E5C">
        <w:rPr>
          <w:rFonts w:cs="Times New Roman"/>
          <w:b/>
          <w:bCs/>
          <w:color w:val="242021"/>
          <w:szCs w:val="24"/>
        </w:rPr>
        <w:br w:type="page"/>
      </w:r>
    </w:p>
    <w:p w14:paraId="1FA19074" w14:textId="01DAD1C0" w:rsidR="006F3E5C" w:rsidRPr="006F3E5C" w:rsidRDefault="0013188E" w:rsidP="006F3E5C">
      <w:pPr>
        <w:snapToGrid w:val="0"/>
        <w:spacing w:before="0" w:after="0" w:line="480" w:lineRule="auto"/>
        <w:rPr>
          <w:rFonts w:cs="Times New Roman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1F50948B" wp14:editId="23BBFD8C">
            <wp:simplePos x="0" y="0"/>
            <wp:positionH relativeFrom="column">
              <wp:posOffset>1463040</wp:posOffset>
            </wp:positionH>
            <wp:positionV relativeFrom="paragraph">
              <wp:posOffset>0</wp:posOffset>
            </wp:positionV>
            <wp:extent cx="2890520" cy="2178050"/>
            <wp:effectExtent l="0" t="0" r="0" b="0"/>
            <wp:wrapTight wrapText="bothSides">
              <wp:wrapPolygon edited="0">
                <wp:start x="1281" y="756"/>
                <wp:lineTo x="285" y="4156"/>
                <wp:lineTo x="427" y="14169"/>
                <wp:lineTo x="1708" y="16247"/>
                <wp:lineTo x="2420" y="16247"/>
                <wp:lineTo x="1708" y="17192"/>
                <wp:lineTo x="2420" y="18514"/>
                <wp:lineTo x="10819" y="19270"/>
                <wp:lineTo x="9253" y="19648"/>
                <wp:lineTo x="9253" y="20781"/>
                <wp:lineTo x="11388" y="21159"/>
                <wp:lineTo x="12812" y="21159"/>
                <wp:lineTo x="13097" y="20026"/>
                <wp:lineTo x="12243" y="19459"/>
                <wp:lineTo x="19645" y="18703"/>
                <wp:lineTo x="19503" y="17003"/>
                <wp:lineTo x="7118" y="16247"/>
                <wp:lineTo x="9538" y="16247"/>
                <wp:lineTo x="17510" y="13980"/>
                <wp:lineTo x="17510" y="13224"/>
                <wp:lineTo x="18649" y="13224"/>
                <wp:lineTo x="19076" y="12280"/>
                <wp:lineTo x="19218" y="7368"/>
                <wp:lineTo x="18221" y="4156"/>
                <wp:lineTo x="18506" y="2645"/>
                <wp:lineTo x="16228" y="2267"/>
                <wp:lineTo x="2562" y="756"/>
                <wp:lineTo x="1281" y="756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520" cy="217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2F8038" w14:textId="6B4BFB6E" w:rsidR="006F3E5C" w:rsidRDefault="006F3E5C" w:rsidP="006F3E5C">
      <w:pPr>
        <w:snapToGrid w:val="0"/>
        <w:spacing w:before="0" w:after="0" w:line="480" w:lineRule="auto"/>
        <w:jc w:val="center"/>
        <w:rPr>
          <w:rFonts w:cs="Times New Roman"/>
          <w:szCs w:val="24"/>
        </w:rPr>
      </w:pPr>
    </w:p>
    <w:p w14:paraId="5CF9A4CB" w14:textId="397DCFC5" w:rsidR="0013188E" w:rsidRDefault="0013188E" w:rsidP="006F3E5C">
      <w:pPr>
        <w:snapToGrid w:val="0"/>
        <w:spacing w:before="0" w:after="0" w:line="480" w:lineRule="auto"/>
        <w:jc w:val="center"/>
        <w:rPr>
          <w:rFonts w:cs="Times New Roman"/>
          <w:szCs w:val="24"/>
        </w:rPr>
      </w:pPr>
    </w:p>
    <w:p w14:paraId="2A988E5C" w14:textId="399A3870" w:rsidR="0013188E" w:rsidRDefault="0013188E" w:rsidP="006F3E5C">
      <w:pPr>
        <w:snapToGrid w:val="0"/>
        <w:spacing w:before="0" w:after="0" w:line="480" w:lineRule="auto"/>
        <w:jc w:val="center"/>
        <w:rPr>
          <w:rFonts w:cs="Times New Roman"/>
          <w:szCs w:val="24"/>
        </w:rPr>
      </w:pPr>
    </w:p>
    <w:p w14:paraId="6C73F26F" w14:textId="37286CAF" w:rsidR="0013188E" w:rsidRDefault="0013188E" w:rsidP="006F3E5C">
      <w:pPr>
        <w:snapToGrid w:val="0"/>
        <w:spacing w:before="0" w:after="0" w:line="480" w:lineRule="auto"/>
        <w:jc w:val="center"/>
        <w:rPr>
          <w:rFonts w:cs="Times New Roman"/>
          <w:szCs w:val="24"/>
        </w:rPr>
      </w:pPr>
    </w:p>
    <w:p w14:paraId="24DE3FD5" w14:textId="7D438213" w:rsidR="0013188E" w:rsidRDefault="0013188E" w:rsidP="006F3E5C">
      <w:pPr>
        <w:snapToGrid w:val="0"/>
        <w:spacing w:before="0" w:after="0" w:line="480" w:lineRule="auto"/>
        <w:jc w:val="center"/>
        <w:rPr>
          <w:rFonts w:cs="Times New Roman"/>
          <w:szCs w:val="24"/>
        </w:rPr>
      </w:pPr>
    </w:p>
    <w:p w14:paraId="21E21FD8" w14:textId="7AEC6E91" w:rsidR="0013188E" w:rsidRDefault="0013188E" w:rsidP="006F3E5C">
      <w:pPr>
        <w:snapToGrid w:val="0"/>
        <w:spacing w:before="0" w:after="0" w:line="480" w:lineRule="auto"/>
        <w:jc w:val="center"/>
        <w:rPr>
          <w:rFonts w:cs="Times New Roman"/>
          <w:szCs w:val="24"/>
        </w:rPr>
      </w:pPr>
    </w:p>
    <w:p w14:paraId="7D56A228" w14:textId="37150C04" w:rsidR="006F3E5C" w:rsidRPr="006F3E5C" w:rsidRDefault="006F3E5C" w:rsidP="006F3E5C">
      <w:pPr>
        <w:snapToGrid w:val="0"/>
        <w:spacing w:before="0" w:after="0" w:line="480" w:lineRule="auto"/>
        <w:jc w:val="both"/>
        <w:rPr>
          <w:rFonts w:cs="Times New Roman"/>
          <w:szCs w:val="24"/>
        </w:rPr>
      </w:pPr>
      <w:r w:rsidRPr="006F3E5C">
        <w:rPr>
          <w:rFonts w:cs="Times New Roman"/>
          <w:b/>
          <w:bCs/>
          <w:szCs w:val="24"/>
        </w:rPr>
        <w:t xml:space="preserve">Supplementary </w:t>
      </w:r>
      <w:r w:rsidRPr="006F3E5C">
        <w:rPr>
          <w:rFonts w:cs="Times New Roman" w:hint="eastAsia"/>
          <w:b/>
          <w:bCs/>
          <w:szCs w:val="24"/>
        </w:rPr>
        <w:t>F</w:t>
      </w:r>
      <w:r w:rsidRPr="006F3E5C">
        <w:rPr>
          <w:rFonts w:cs="Times New Roman"/>
          <w:b/>
          <w:bCs/>
          <w:szCs w:val="24"/>
        </w:rPr>
        <w:t xml:space="preserve">igure 1. </w:t>
      </w:r>
      <w:r w:rsidRPr="006F3E5C">
        <w:rPr>
          <w:rFonts w:cs="Times New Roman"/>
          <w:szCs w:val="24"/>
        </w:rPr>
        <w:t>Effect of</w:t>
      </w:r>
      <w:r w:rsidRPr="006F3E5C">
        <w:rPr>
          <w:rFonts w:cs="Times New Roman"/>
          <w:b/>
          <w:bCs/>
          <w:szCs w:val="24"/>
        </w:rPr>
        <w:t xml:space="preserve"> </w:t>
      </w:r>
      <w:r w:rsidRPr="006F3E5C">
        <w:rPr>
          <w:rFonts w:cs="Times New Roman"/>
          <w:szCs w:val="24"/>
        </w:rPr>
        <w:t>GA</w:t>
      </w:r>
      <w:r w:rsidRPr="006F3E5C">
        <w:rPr>
          <w:rFonts w:eastAsia="FangSong"/>
          <w:kern w:val="2"/>
          <w:szCs w:val="24"/>
          <w:lang w:eastAsia="zh-CN"/>
        </w:rPr>
        <w:t xml:space="preserve"> on the weight gain of tea geometrid larvae in </w:t>
      </w:r>
      <w:r w:rsidRPr="006F3E5C">
        <w:rPr>
          <w:rFonts w:cs="Times New Roman"/>
          <w:szCs w:val="24"/>
        </w:rPr>
        <w:t>artificial diet assay. Data are presented as means ± SE (</w:t>
      </w:r>
      <w:r w:rsidRPr="00B6324B">
        <w:rPr>
          <w:rFonts w:cs="Times New Roman"/>
          <w:i/>
          <w:iCs/>
          <w:szCs w:val="24"/>
        </w:rPr>
        <w:t>n</w:t>
      </w:r>
      <w:r w:rsidR="0013188E">
        <w:rPr>
          <w:rFonts w:cs="Times New Roman"/>
          <w:szCs w:val="24"/>
        </w:rPr>
        <w:t xml:space="preserve"> </w:t>
      </w:r>
      <w:r w:rsidRPr="006F3E5C">
        <w:rPr>
          <w:rFonts w:cs="Times New Roman"/>
          <w:szCs w:val="24"/>
        </w:rPr>
        <w:t>=</w:t>
      </w:r>
      <w:r w:rsidR="0013188E">
        <w:rPr>
          <w:rFonts w:cs="Times New Roman"/>
          <w:szCs w:val="24"/>
        </w:rPr>
        <w:t xml:space="preserve"> </w:t>
      </w:r>
      <w:r w:rsidRPr="006F3E5C">
        <w:rPr>
          <w:rFonts w:cs="Times New Roman"/>
          <w:szCs w:val="24"/>
        </w:rPr>
        <w:t>40</w:t>
      </w:r>
      <w:r w:rsidR="00B6324B">
        <w:rPr>
          <w:rFonts w:cs="Times New Roman" w:hint="eastAsia"/>
          <w:szCs w:val="24"/>
          <w:lang w:eastAsia="zh-CN"/>
        </w:rPr>
        <w:t>,</w:t>
      </w:r>
      <w:r w:rsidR="00B6324B">
        <w:rPr>
          <w:rFonts w:cs="Times New Roman"/>
          <w:szCs w:val="24"/>
          <w:lang w:eastAsia="zh-CN"/>
        </w:rPr>
        <w:t xml:space="preserve"> </w:t>
      </w:r>
      <w:r w:rsidRPr="006F3E5C">
        <w:rPr>
          <w:rFonts w:cs="Times New Roman"/>
          <w:szCs w:val="24"/>
        </w:rPr>
        <w:t xml:space="preserve">Student’s </w:t>
      </w:r>
      <w:r w:rsidRPr="006F3E5C">
        <w:rPr>
          <w:rFonts w:cs="Times New Roman"/>
          <w:i/>
          <w:iCs/>
          <w:szCs w:val="24"/>
        </w:rPr>
        <w:t>t</w:t>
      </w:r>
      <w:r w:rsidRPr="006F3E5C">
        <w:rPr>
          <w:rFonts w:cs="Times New Roman"/>
          <w:szCs w:val="24"/>
        </w:rPr>
        <w:t xml:space="preserve"> test).</w:t>
      </w:r>
    </w:p>
    <w:p w14:paraId="4B774124" w14:textId="2591DCA7" w:rsidR="007F3FA1" w:rsidRDefault="00B6324B">
      <w:pPr>
        <w:spacing w:before="0" w:after="0"/>
      </w:pPr>
      <w:r>
        <w:br w:type="page"/>
      </w:r>
    </w:p>
    <w:p w14:paraId="36078892" w14:textId="69E3E348" w:rsidR="00B6324B" w:rsidRDefault="007F3FA1">
      <w:pPr>
        <w:spacing w:before="0" w:after="0"/>
      </w:pPr>
      <w:r>
        <w:rPr>
          <w:noProof/>
        </w:rPr>
        <w:lastRenderedPageBreak/>
        <w:drawing>
          <wp:inline distT="0" distB="0" distL="0" distR="0" wp14:anchorId="7A2277C5" wp14:editId="3CB8F418">
            <wp:extent cx="5274310" cy="193357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2F9D76" w14:textId="77777777" w:rsidR="007F3FA1" w:rsidRDefault="007F3FA1" w:rsidP="007F3FA1">
      <w:pPr>
        <w:snapToGrid w:val="0"/>
        <w:spacing w:line="480" w:lineRule="auto"/>
        <w:rPr>
          <w:rFonts w:cs="Times New Roman"/>
          <w:b/>
          <w:bCs/>
          <w:szCs w:val="24"/>
        </w:rPr>
      </w:pPr>
    </w:p>
    <w:p w14:paraId="58B6EAD2" w14:textId="651ED986" w:rsidR="007F3FA1" w:rsidRPr="007F3FA1" w:rsidRDefault="007F3FA1" w:rsidP="007F3FA1">
      <w:pPr>
        <w:snapToGrid w:val="0"/>
        <w:spacing w:line="480" w:lineRule="auto"/>
        <w:jc w:val="both"/>
        <w:rPr>
          <w:rFonts w:cs="Times New Roman"/>
          <w:szCs w:val="24"/>
        </w:rPr>
      </w:pPr>
      <w:r w:rsidRPr="007F3FA1">
        <w:rPr>
          <w:rFonts w:cs="Times New Roman"/>
          <w:b/>
          <w:bCs/>
          <w:szCs w:val="24"/>
        </w:rPr>
        <w:t xml:space="preserve">Supplementary </w:t>
      </w:r>
      <w:r w:rsidRPr="007F3FA1">
        <w:rPr>
          <w:rFonts w:cs="Times New Roman" w:hint="eastAsia"/>
          <w:b/>
          <w:bCs/>
          <w:szCs w:val="24"/>
        </w:rPr>
        <w:t>F</w:t>
      </w:r>
      <w:r w:rsidRPr="007F3FA1">
        <w:rPr>
          <w:rFonts w:cs="Times New Roman"/>
          <w:b/>
          <w:bCs/>
          <w:szCs w:val="24"/>
        </w:rPr>
        <w:t>igure 2.</w:t>
      </w:r>
      <w:r w:rsidRPr="007F3FA1">
        <w:rPr>
          <w:rFonts w:cs="Times New Roman"/>
          <w:szCs w:val="24"/>
        </w:rPr>
        <w:t xml:space="preserve"> </w:t>
      </w:r>
      <w:r w:rsidRPr="007F3FA1">
        <w:rPr>
          <w:rFonts w:cs="Times New Roman"/>
          <w:szCs w:val="24"/>
          <w:lang w:eastAsia="zh-CN"/>
        </w:rPr>
        <w:t>Effects</w:t>
      </w:r>
      <w:r w:rsidRPr="007F3FA1">
        <w:rPr>
          <w:rFonts w:cs="Times New Roman"/>
          <w:szCs w:val="24"/>
        </w:rPr>
        <w:t xml:space="preserve"> </w:t>
      </w:r>
      <w:r w:rsidRPr="007F3FA1">
        <w:rPr>
          <w:rFonts w:cs="Times New Roman"/>
          <w:szCs w:val="24"/>
          <w:lang w:eastAsia="zh-CN"/>
        </w:rPr>
        <w:t>of</w:t>
      </w:r>
      <w:r w:rsidRPr="007F3FA1">
        <w:rPr>
          <w:rFonts w:cs="Times New Roman"/>
          <w:szCs w:val="24"/>
        </w:rPr>
        <w:t xml:space="preserve"> GA treatment </w:t>
      </w:r>
      <w:r w:rsidRPr="007F3FA1">
        <w:rPr>
          <w:rFonts w:cs="Times New Roman"/>
          <w:szCs w:val="24"/>
          <w:lang w:eastAsia="zh-CN"/>
        </w:rPr>
        <w:t>on</w:t>
      </w:r>
      <w:r w:rsidRPr="007F3FA1">
        <w:rPr>
          <w:rFonts w:cs="Times New Roman"/>
          <w:szCs w:val="24"/>
        </w:rPr>
        <w:t xml:space="preserve"> the accumulation of</w:t>
      </w:r>
      <w:r>
        <w:rPr>
          <w:rFonts w:cs="Times New Roman"/>
          <w:szCs w:val="24"/>
        </w:rPr>
        <w:t xml:space="preserve"> </w:t>
      </w:r>
      <w:r w:rsidRPr="007F3FA1">
        <w:rPr>
          <w:rFonts w:cs="Times New Roman"/>
          <w:szCs w:val="24"/>
        </w:rPr>
        <w:t>metabolites</w:t>
      </w:r>
      <w:r>
        <w:rPr>
          <w:rFonts w:cs="Times New Roman"/>
          <w:szCs w:val="24"/>
        </w:rPr>
        <w:t xml:space="preserve"> in tea plant</w:t>
      </w:r>
      <w:r w:rsidRPr="007F3FA1">
        <w:rPr>
          <w:rFonts w:cs="Times New Roman"/>
          <w:szCs w:val="24"/>
        </w:rPr>
        <w:t>. 1.</w:t>
      </w:r>
      <w:r w:rsidRPr="007F3FA1">
        <w:rPr>
          <w:rFonts w:cs="Times New Roman" w:hint="eastAsia"/>
          <w:szCs w:val="24"/>
          <w:lang w:eastAsia="zh-CN"/>
        </w:rPr>
        <w:t xml:space="preserve"> </w:t>
      </w:r>
      <w:r w:rsidRPr="007F3FA1">
        <w:rPr>
          <w:rFonts w:cs="Times New Roman"/>
          <w:szCs w:val="24"/>
        </w:rPr>
        <w:t>Isovitexin</w:t>
      </w:r>
      <w:r w:rsidRPr="007F3FA1">
        <w:rPr>
          <w:rFonts w:cs="Times New Roman" w:hint="eastAsia"/>
          <w:szCs w:val="24"/>
          <w:lang w:eastAsia="zh-CN"/>
        </w:rPr>
        <w:t>;</w:t>
      </w:r>
      <w:r w:rsidRPr="007F3FA1">
        <w:rPr>
          <w:rFonts w:cs="Times New Roman"/>
          <w:szCs w:val="24"/>
          <w:lang w:eastAsia="zh-CN"/>
        </w:rPr>
        <w:t xml:space="preserve"> </w:t>
      </w:r>
      <w:r w:rsidRPr="007F3FA1">
        <w:rPr>
          <w:rFonts w:cs="Times New Roman" w:hint="eastAsia"/>
          <w:szCs w:val="24"/>
          <w:lang w:eastAsia="zh-CN"/>
        </w:rPr>
        <w:t>2</w:t>
      </w:r>
      <w:r w:rsidRPr="007F3FA1">
        <w:rPr>
          <w:rFonts w:cs="Times New Roman"/>
          <w:szCs w:val="24"/>
          <w:lang w:eastAsia="zh-CN"/>
        </w:rPr>
        <w:t>.</w:t>
      </w:r>
      <w:r w:rsidRPr="007F3FA1">
        <w:rPr>
          <w:rFonts w:cs="Times New Roman" w:hint="eastAsia"/>
          <w:szCs w:val="24"/>
          <w:lang w:eastAsia="zh-CN"/>
        </w:rPr>
        <w:t xml:space="preserve"> </w:t>
      </w:r>
      <w:r w:rsidRPr="007F3FA1">
        <w:rPr>
          <w:rFonts w:cs="Times New Roman"/>
          <w:szCs w:val="24"/>
        </w:rPr>
        <w:t>Cosnosiin</w:t>
      </w:r>
      <w:r w:rsidRPr="007F3FA1">
        <w:rPr>
          <w:rFonts w:cs="Times New Roman" w:hint="eastAsia"/>
          <w:szCs w:val="24"/>
          <w:lang w:eastAsia="zh-CN"/>
        </w:rPr>
        <w:t>;</w:t>
      </w:r>
      <w:r w:rsidRPr="007F3FA1">
        <w:rPr>
          <w:rFonts w:cs="Times New Roman"/>
          <w:szCs w:val="24"/>
          <w:lang w:eastAsia="zh-CN"/>
        </w:rPr>
        <w:t xml:space="preserve"> </w:t>
      </w:r>
      <w:r w:rsidRPr="007F3FA1">
        <w:rPr>
          <w:rFonts w:cs="Times New Roman" w:hint="eastAsia"/>
          <w:szCs w:val="24"/>
          <w:lang w:eastAsia="zh-CN"/>
        </w:rPr>
        <w:t>3</w:t>
      </w:r>
      <w:r w:rsidRPr="007F3FA1">
        <w:rPr>
          <w:rFonts w:cs="Times New Roman"/>
          <w:szCs w:val="24"/>
          <w:lang w:eastAsia="zh-CN"/>
        </w:rPr>
        <w:t>.</w:t>
      </w:r>
      <w:r w:rsidRPr="007F3FA1">
        <w:rPr>
          <w:rFonts w:cs="Times New Roman" w:hint="eastAsia"/>
          <w:szCs w:val="24"/>
          <w:lang w:eastAsia="zh-CN"/>
        </w:rPr>
        <w:t xml:space="preserve"> </w:t>
      </w:r>
      <w:r w:rsidRPr="007F3FA1">
        <w:rPr>
          <w:rFonts w:cs="Times New Roman"/>
          <w:szCs w:val="24"/>
        </w:rPr>
        <w:t xml:space="preserve">Luteolin-7-o-glucoside; </w:t>
      </w:r>
      <w:r w:rsidRPr="007F3FA1">
        <w:rPr>
          <w:rFonts w:cs="Times New Roman" w:hint="eastAsia"/>
          <w:szCs w:val="24"/>
          <w:lang w:eastAsia="zh-CN"/>
        </w:rPr>
        <w:t>4</w:t>
      </w:r>
      <w:r w:rsidRPr="007F3FA1">
        <w:rPr>
          <w:rFonts w:cs="Times New Roman"/>
          <w:szCs w:val="24"/>
          <w:lang w:eastAsia="zh-CN"/>
        </w:rPr>
        <w:t>.</w:t>
      </w:r>
      <w:r w:rsidRPr="007F3FA1">
        <w:rPr>
          <w:rFonts w:cs="Times New Roman" w:hint="eastAsia"/>
          <w:szCs w:val="24"/>
          <w:lang w:eastAsia="zh-CN"/>
        </w:rPr>
        <w:t xml:space="preserve"> </w:t>
      </w:r>
      <w:r w:rsidRPr="007F3FA1">
        <w:rPr>
          <w:rFonts w:cs="Times New Roman"/>
          <w:szCs w:val="24"/>
        </w:rPr>
        <w:t xml:space="preserve">Isoquerctrin; </w:t>
      </w:r>
      <w:r w:rsidRPr="007F3FA1">
        <w:rPr>
          <w:rFonts w:cs="Times New Roman" w:hint="eastAsia"/>
          <w:szCs w:val="24"/>
          <w:lang w:eastAsia="zh-CN"/>
        </w:rPr>
        <w:t>5</w:t>
      </w:r>
      <w:r w:rsidRPr="007F3FA1">
        <w:rPr>
          <w:rFonts w:cs="Times New Roman"/>
          <w:szCs w:val="24"/>
          <w:lang w:eastAsia="zh-CN"/>
        </w:rPr>
        <w:t>.</w:t>
      </w:r>
      <w:r w:rsidRPr="007F3FA1">
        <w:rPr>
          <w:rFonts w:cs="Times New Roman" w:hint="eastAsia"/>
          <w:szCs w:val="24"/>
          <w:lang w:eastAsia="zh-CN"/>
        </w:rPr>
        <w:t xml:space="preserve"> </w:t>
      </w:r>
      <w:r w:rsidRPr="007F3FA1">
        <w:rPr>
          <w:rFonts w:cs="Times New Roman"/>
          <w:szCs w:val="24"/>
        </w:rPr>
        <w:t xml:space="preserve">Isoorientin; </w:t>
      </w:r>
      <w:r w:rsidRPr="007F3FA1">
        <w:rPr>
          <w:rFonts w:cs="Times New Roman" w:hint="eastAsia"/>
          <w:szCs w:val="24"/>
          <w:lang w:eastAsia="zh-CN"/>
        </w:rPr>
        <w:t>6</w:t>
      </w:r>
      <w:r w:rsidRPr="007F3FA1">
        <w:rPr>
          <w:rFonts w:cs="Times New Roman"/>
          <w:szCs w:val="24"/>
          <w:lang w:eastAsia="zh-CN"/>
        </w:rPr>
        <w:t>.</w:t>
      </w:r>
      <w:r w:rsidRPr="007F3FA1">
        <w:rPr>
          <w:rFonts w:cs="Times New Roman" w:hint="eastAsia"/>
          <w:szCs w:val="24"/>
          <w:lang w:eastAsia="zh-CN"/>
        </w:rPr>
        <w:t xml:space="preserve"> </w:t>
      </w:r>
      <w:r w:rsidRPr="007F3FA1">
        <w:rPr>
          <w:rFonts w:cs="Times New Roman"/>
          <w:szCs w:val="24"/>
        </w:rPr>
        <w:t xml:space="preserve">Eriodictuol-7-o-glucoside; </w:t>
      </w:r>
      <w:r w:rsidRPr="007F3FA1">
        <w:rPr>
          <w:rFonts w:cs="Times New Roman"/>
          <w:szCs w:val="24"/>
          <w:lang w:eastAsia="zh-CN"/>
        </w:rPr>
        <w:t>7.</w:t>
      </w:r>
      <w:r w:rsidRPr="007F3FA1">
        <w:rPr>
          <w:rFonts w:cs="Times New Roman" w:hint="eastAsia"/>
          <w:szCs w:val="24"/>
          <w:lang w:eastAsia="zh-CN"/>
        </w:rPr>
        <w:t xml:space="preserve"> </w:t>
      </w:r>
      <w:r w:rsidRPr="007F3FA1">
        <w:rPr>
          <w:rFonts w:cs="Times New Roman"/>
          <w:szCs w:val="24"/>
          <w:lang w:eastAsia="zh-CN"/>
        </w:rPr>
        <w:t>epigallocatechin</w:t>
      </w:r>
      <w:r w:rsidRPr="007F3FA1">
        <w:rPr>
          <w:rFonts w:cs="Times New Roman"/>
          <w:szCs w:val="24"/>
        </w:rPr>
        <w:t>; 8.</w:t>
      </w:r>
      <w:r w:rsidRPr="007F3FA1">
        <w:rPr>
          <w:rFonts w:cs="Times New Roman" w:hint="eastAsia"/>
          <w:szCs w:val="24"/>
          <w:lang w:eastAsia="zh-CN"/>
        </w:rPr>
        <w:t xml:space="preserve"> </w:t>
      </w:r>
      <w:r w:rsidRPr="007F3FA1">
        <w:rPr>
          <w:rFonts w:cs="Times New Roman"/>
          <w:szCs w:val="24"/>
          <w:lang w:eastAsia="zh-CN"/>
        </w:rPr>
        <w:t>epicatechin</w:t>
      </w:r>
      <w:r w:rsidRPr="007F3FA1">
        <w:rPr>
          <w:rFonts w:cs="Times New Roman"/>
          <w:szCs w:val="24"/>
        </w:rPr>
        <w:t>; 9.</w:t>
      </w:r>
      <w:r w:rsidRPr="007F3FA1">
        <w:rPr>
          <w:rFonts w:cs="Times New Roman" w:hint="eastAsia"/>
          <w:szCs w:val="24"/>
          <w:lang w:eastAsia="zh-CN"/>
        </w:rPr>
        <w:t xml:space="preserve"> </w:t>
      </w:r>
      <w:r w:rsidRPr="007F3FA1">
        <w:rPr>
          <w:rFonts w:cs="Times New Roman"/>
          <w:szCs w:val="24"/>
          <w:lang w:eastAsia="zh-CN"/>
        </w:rPr>
        <w:t>gallocatechin</w:t>
      </w:r>
      <w:r w:rsidRPr="007F3FA1">
        <w:rPr>
          <w:rFonts w:cs="Times New Roman"/>
          <w:szCs w:val="24"/>
        </w:rPr>
        <w:t>. The data are presented as means + SE (</w:t>
      </w:r>
      <w:r w:rsidRPr="007F3FA1">
        <w:rPr>
          <w:rFonts w:cs="Times New Roman"/>
          <w:i/>
          <w:szCs w:val="24"/>
        </w:rPr>
        <w:t xml:space="preserve">n </w:t>
      </w:r>
      <w:r w:rsidRPr="007F3FA1">
        <w:rPr>
          <w:rFonts w:cs="Times New Roman"/>
          <w:szCs w:val="24"/>
        </w:rPr>
        <w:t xml:space="preserve">= 3, Student’s </w:t>
      </w:r>
      <w:r w:rsidRPr="007F3FA1">
        <w:rPr>
          <w:rFonts w:cs="Times New Roman"/>
          <w:i/>
          <w:iCs/>
          <w:szCs w:val="24"/>
        </w:rPr>
        <w:t>t</w:t>
      </w:r>
      <w:r w:rsidRPr="007F3FA1">
        <w:rPr>
          <w:rFonts w:cs="Times New Roman"/>
          <w:szCs w:val="24"/>
        </w:rPr>
        <w:t xml:space="preserve"> test).</w:t>
      </w:r>
    </w:p>
    <w:p w14:paraId="4B839B70" w14:textId="77777777" w:rsidR="00B6324B" w:rsidRDefault="00B6324B"/>
    <w:sectPr w:rsidR="00B632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1C1CF" w14:textId="77777777" w:rsidR="006C5C0E" w:rsidRDefault="006C5C0E" w:rsidP="007F3FA1">
      <w:pPr>
        <w:spacing w:before="0" w:after="0"/>
      </w:pPr>
      <w:r>
        <w:separator/>
      </w:r>
    </w:p>
  </w:endnote>
  <w:endnote w:type="continuationSeparator" w:id="0">
    <w:p w14:paraId="1397D93A" w14:textId="77777777" w:rsidR="006C5C0E" w:rsidRDefault="006C5C0E" w:rsidP="007F3FA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altName w:val="仿宋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DE5F0" w14:textId="77777777" w:rsidR="006C5C0E" w:rsidRDefault="006C5C0E" w:rsidP="007F3FA1">
      <w:pPr>
        <w:spacing w:before="0" w:after="0"/>
      </w:pPr>
      <w:r>
        <w:separator/>
      </w:r>
    </w:p>
  </w:footnote>
  <w:footnote w:type="continuationSeparator" w:id="0">
    <w:p w14:paraId="4DB62B69" w14:textId="77777777" w:rsidR="006C5C0E" w:rsidRDefault="006C5C0E" w:rsidP="007F3FA1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ED8"/>
    <w:rsid w:val="000A6ED8"/>
    <w:rsid w:val="0013188E"/>
    <w:rsid w:val="00582B98"/>
    <w:rsid w:val="006C5C0E"/>
    <w:rsid w:val="006F3E5C"/>
    <w:rsid w:val="007041A5"/>
    <w:rsid w:val="007F3FA1"/>
    <w:rsid w:val="00907D28"/>
    <w:rsid w:val="009F7301"/>
    <w:rsid w:val="00B6324B"/>
    <w:rsid w:val="00F4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CF4C5C"/>
  <w15:chartTrackingRefBased/>
  <w15:docId w15:val="{C5D9E7DB-1D60-4473-8AEF-B0EB91AE5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E5C"/>
    <w:pPr>
      <w:spacing w:before="120" w:after="240"/>
    </w:pPr>
    <w:rPr>
      <w:rFonts w:ascii="Times New Roman" w:hAnsi="Times New Roman"/>
      <w:kern w:val="0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6F3E5C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F3E5C"/>
    <w:rPr>
      <w:rFonts w:ascii="Times New Roman" w:hAnsi="Times New Roman" w:cs="Times New Roman"/>
      <w:b/>
      <w:kern w:val="0"/>
      <w:sz w:val="32"/>
      <w:szCs w:val="32"/>
      <w:lang w:eastAsia="en-US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6F3E5C"/>
    <w:pPr>
      <w:spacing w:after="240" w:line="240" w:lineRule="auto"/>
      <w:jc w:val="left"/>
      <w:outlineLvl w:val="9"/>
    </w:pPr>
    <w:rPr>
      <w:rFonts w:ascii="Times New Roman" w:hAnsi="Times New Roman" w:cs="Times New Roman"/>
      <w:bCs w:val="0"/>
      <w:kern w:val="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3E5C"/>
    <w:pPr>
      <w:spacing w:before="240" w:after="60" w:line="312" w:lineRule="auto"/>
      <w:jc w:val="center"/>
      <w:outlineLvl w:val="1"/>
    </w:pPr>
    <w:rPr>
      <w:rFonts w:asciiTheme="minorHAnsi" w:hAnsiTheme="minorHAnsi"/>
      <w:b/>
      <w:bCs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6F3E5C"/>
    <w:rPr>
      <w:b/>
      <w:bCs/>
      <w:kern w:val="28"/>
      <w:sz w:val="32"/>
      <w:szCs w:val="32"/>
      <w:lang w:eastAsia="en-US"/>
    </w:rPr>
  </w:style>
  <w:style w:type="table" w:customStyle="1" w:styleId="Mdeck5tablebodythreelines">
    <w:name w:val="M_deck_5_table_body_three_lines"/>
    <w:basedOn w:val="TableNormal"/>
    <w:uiPriority w:val="99"/>
    <w:rsid w:val="006F3E5C"/>
    <w:pPr>
      <w:adjustRightInd w:val="0"/>
      <w:snapToGrid w:val="0"/>
      <w:spacing w:line="300" w:lineRule="exact"/>
      <w:jc w:val="center"/>
    </w:pPr>
    <w:rPr>
      <w:rFonts w:ascii="Times New Roman" w:eastAsia="SimSun" w:hAnsi="Times New Roman" w:cs="Times New Roman"/>
      <w:b/>
      <w:kern w:val="0"/>
      <w:sz w:val="20"/>
      <w:szCs w:val="20"/>
      <w:lang w:val="de-DE"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F3F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7F3FA1"/>
    <w:rPr>
      <w:rFonts w:ascii="Times New Roman" w:hAnsi="Times New Roman"/>
      <w:kern w:val="0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F3FA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F3FA1"/>
    <w:rPr>
      <w:rFonts w:ascii="Times New Roman" w:hAnsi="Times New Roman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0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 X</dc:creator>
  <cp:keywords/>
  <dc:description/>
  <cp:lastModifiedBy>Hima Bhatt</cp:lastModifiedBy>
  <cp:revision>2</cp:revision>
  <dcterms:created xsi:type="dcterms:W3CDTF">2022-01-05T10:29:00Z</dcterms:created>
  <dcterms:modified xsi:type="dcterms:W3CDTF">2022-01-05T10:29:00Z</dcterms:modified>
</cp:coreProperties>
</file>