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351C" w14:textId="3344B487" w:rsidR="00D81C3B" w:rsidRPr="00F83CAE" w:rsidRDefault="00D852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83CA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D95687" w:rsidRPr="00F83C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8076A" w:rsidRPr="00F83CA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000AA" w:rsidRPr="00F83C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66E2" w:rsidRPr="00F83CA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9494D" w:rsidRPr="00F83CAE">
        <w:rPr>
          <w:rFonts w:ascii="Times New Roman" w:hAnsi="Times New Roman" w:cs="Times New Roman" w:hint="eastAsia"/>
          <w:b/>
          <w:bCs/>
          <w:sz w:val="24"/>
          <w:szCs w:val="24"/>
        </w:rPr>
        <w:t>ensitivity</w:t>
      </w:r>
      <w:r w:rsidR="00A000AA" w:rsidRPr="00F83CAE">
        <w:rPr>
          <w:rFonts w:ascii="Times New Roman" w:hAnsi="Times New Roman" w:cs="Times New Roman"/>
          <w:b/>
          <w:bCs/>
          <w:sz w:val="24"/>
          <w:szCs w:val="24"/>
        </w:rPr>
        <w:t xml:space="preserve"> analysis </w:t>
      </w:r>
      <w:r w:rsidR="00E13E27" w:rsidRPr="00F83CAE">
        <w:rPr>
          <w:rFonts w:ascii="Times New Roman" w:hAnsi="Times New Roman" w:cs="Times New Roman" w:hint="eastAsia"/>
          <w:b/>
          <w:bCs/>
          <w:sz w:val="24"/>
          <w:szCs w:val="24"/>
        </w:rPr>
        <w:t>of</w:t>
      </w:r>
      <w:r w:rsidR="00A000AA" w:rsidRPr="00F83CAE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DC657D" w:rsidRPr="00F83CAE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A000AA" w:rsidRPr="00F83CAE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1526C2">
        <w:rPr>
          <w:rFonts w:ascii="Times New Roman" w:hAnsi="Times New Roman" w:cs="Times New Roman"/>
          <w:b/>
          <w:bCs/>
          <w:sz w:val="24"/>
          <w:szCs w:val="24"/>
        </w:rPr>
        <w:t>patients with cancer sarcopenia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2705"/>
        <w:gridCol w:w="1155"/>
        <w:gridCol w:w="284"/>
        <w:gridCol w:w="2773"/>
        <w:gridCol w:w="1155"/>
        <w:gridCol w:w="315"/>
        <w:gridCol w:w="2704"/>
        <w:gridCol w:w="1112"/>
        <w:gridCol w:w="359"/>
      </w:tblGrid>
      <w:tr w:rsidR="00AD6B49" w:rsidRPr="00F83CAE" w14:paraId="5685AB14" w14:textId="77777777" w:rsidTr="00957D60">
        <w:trPr>
          <w:trHeight w:val="276"/>
        </w:trPr>
        <w:tc>
          <w:tcPr>
            <w:tcW w:w="977" w:type="pct"/>
            <w:tcBorders>
              <w:top w:val="single" w:sz="4" w:space="0" w:color="auto"/>
              <w:bottom w:val="nil"/>
            </w:tcBorders>
            <w:noWrap/>
            <w:hideMark/>
          </w:tcPr>
          <w:p w14:paraId="7135C59C" w14:textId="77777777" w:rsidR="00140BEC" w:rsidRPr="00F83CAE" w:rsidRDefault="00140BEC" w:rsidP="00822BA7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Variables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EAD674" w14:textId="1975D784" w:rsidR="00140BEC" w:rsidRPr="00F83CAE" w:rsidRDefault="00140BEC" w:rsidP="00822B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OS (model 0)</w:t>
            </w:r>
          </w:p>
        </w:tc>
        <w:tc>
          <w:tcPr>
            <w:tcW w:w="9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6A31DF74" w14:textId="77777777" w:rsidR="00140BEC" w:rsidRPr="00F83CAE" w:rsidRDefault="00140BEC" w:rsidP="00822BA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8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5651A4" w14:textId="6ED854AD" w:rsidR="00140BEC" w:rsidRPr="00F83CAE" w:rsidRDefault="00140BEC" w:rsidP="00822B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OS (model 1)</w:t>
            </w:r>
          </w:p>
        </w:tc>
        <w:tc>
          <w:tcPr>
            <w:tcW w:w="101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886B4A8" w14:textId="77777777" w:rsidR="00140BEC" w:rsidRPr="00F83CAE" w:rsidRDefault="00140BEC" w:rsidP="00822BA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2CD4DB9" w14:textId="25567E7A" w:rsidR="00140BEC" w:rsidRPr="00F83CAE" w:rsidRDefault="00140BEC" w:rsidP="00822BA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OS (model 2)</w:t>
            </w:r>
          </w:p>
        </w:tc>
        <w:tc>
          <w:tcPr>
            <w:tcW w:w="115" w:type="pct"/>
            <w:tcBorders>
              <w:top w:val="single" w:sz="4" w:space="0" w:color="auto"/>
              <w:bottom w:val="nil"/>
            </w:tcBorders>
            <w:noWrap/>
            <w:hideMark/>
          </w:tcPr>
          <w:p w14:paraId="092B90FF" w14:textId="77777777" w:rsidR="00140BEC" w:rsidRPr="00F83CAE" w:rsidRDefault="00140BEC" w:rsidP="00822BA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70CD3E70" w14:textId="77777777" w:rsidTr="00957D60">
        <w:trPr>
          <w:trHeight w:val="276"/>
        </w:trPr>
        <w:tc>
          <w:tcPr>
            <w:tcW w:w="977" w:type="pct"/>
            <w:tcBorders>
              <w:top w:val="nil"/>
              <w:bottom w:val="single" w:sz="4" w:space="0" w:color="auto"/>
            </w:tcBorders>
            <w:noWrap/>
            <w:hideMark/>
          </w:tcPr>
          <w:p w14:paraId="61010537" w14:textId="77777777" w:rsidR="00140BEC" w:rsidRPr="00F83CAE" w:rsidRDefault="00140BEC" w:rsidP="00822BA7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31FED8" w14:textId="58D9B23A" w:rsidR="00140BEC" w:rsidRPr="00F83CAE" w:rsidRDefault="00140BEC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Crude HR (95%CI)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C0AABF1" w14:textId="77777777" w:rsidR="00140BEC" w:rsidRPr="00F83CAE" w:rsidRDefault="00140BEC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Crude </w:t>
            </w:r>
            <w:r w:rsidRPr="00F83CAE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noWrap/>
            <w:hideMark/>
          </w:tcPr>
          <w:p w14:paraId="0072FF9E" w14:textId="77777777" w:rsidR="00140BEC" w:rsidRPr="00F83CAE" w:rsidRDefault="00140BE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noWrap/>
            <w:hideMark/>
          </w:tcPr>
          <w:p w14:paraId="56C4F350" w14:textId="32973BA7" w:rsidR="00140BEC" w:rsidRPr="00F83CAE" w:rsidRDefault="00140BEC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Adjusted HR (95%CI)</w:t>
            </w:r>
          </w:p>
        </w:tc>
        <w:tc>
          <w:tcPr>
            <w:tcW w:w="471" w:type="pct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5CB736A1" w14:textId="77777777" w:rsidR="00140BEC" w:rsidRPr="00F83CAE" w:rsidRDefault="00140BEC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Adjusted </w:t>
            </w:r>
            <w:r w:rsidRPr="00F83CAE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</w:p>
        </w:tc>
        <w:tc>
          <w:tcPr>
            <w:tcW w:w="866" w:type="pct"/>
            <w:tcBorders>
              <w:top w:val="nil"/>
              <w:bottom w:val="single" w:sz="4" w:space="0" w:color="auto"/>
            </w:tcBorders>
            <w:noWrap/>
            <w:hideMark/>
          </w:tcPr>
          <w:p w14:paraId="7BB7995F" w14:textId="7C3556F9" w:rsidR="00140BEC" w:rsidRPr="00F83CAE" w:rsidRDefault="00140BEC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Adjusted HR (95%CI)</w:t>
            </w:r>
          </w:p>
        </w:tc>
        <w:tc>
          <w:tcPr>
            <w:tcW w:w="471" w:type="pct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4D83DE60" w14:textId="77777777" w:rsidR="00140BEC" w:rsidRPr="00F83CAE" w:rsidRDefault="00140BEC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Adjusted </w:t>
            </w:r>
            <w:r w:rsidRPr="00F83CAE">
              <w:rPr>
                <w:rFonts w:ascii="Times New Roman" w:hAnsi="Times New Roman" w:cs="Times New Roman"/>
                <w:i/>
                <w:iCs/>
                <w:szCs w:val="21"/>
              </w:rPr>
              <w:t>P</w:t>
            </w:r>
          </w:p>
        </w:tc>
      </w:tr>
      <w:tr w:rsidR="00E408DA" w:rsidRPr="00F83CAE" w14:paraId="62E8D826" w14:textId="77777777" w:rsidTr="00957D60">
        <w:trPr>
          <w:trHeight w:val="276"/>
        </w:trPr>
        <w:tc>
          <w:tcPr>
            <w:tcW w:w="977" w:type="pct"/>
            <w:tcBorders>
              <w:top w:val="single" w:sz="4" w:space="0" w:color="auto"/>
            </w:tcBorders>
            <w:noWrap/>
            <w:hideMark/>
          </w:tcPr>
          <w:p w14:paraId="0CE15377" w14:textId="6A994D47" w:rsidR="00140BEC" w:rsidRPr="00F83CAE" w:rsidRDefault="00140BEC" w:rsidP="0016379F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ALI</w:t>
            </w:r>
            <w:r w:rsidR="00E059B6">
              <w:rPr>
                <w:rFonts w:ascii="Times New Roman" w:hAnsi="Times New Roman" w:cs="Times New Roman"/>
                <w:szCs w:val="21"/>
              </w:rPr>
              <w:t>*</w:t>
            </w:r>
          </w:p>
        </w:tc>
        <w:tc>
          <w:tcPr>
            <w:tcW w:w="866" w:type="pct"/>
            <w:tcBorders>
              <w:top w:val="single" w:sz="4" w:space="0" w:color="auto"/>
            </w:tcBorders>
            <w:noWrap/>
            <w:hideMark/>
          </w:tcPr>
          <w:p w14:paraId="3B4BAA9D" w14:textId="77777777" w:rsidR="00140BEC" w:rsidRPr="00F83CAE" w:rsidRDefault="00140BEC" w:rsidP="00A33C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noWrap/>
            <w:hideMark/>
          </w:tcPr>
          <w:p w14:paraId="60DD0D38" w14:textId="77777777" w:rsidR="00140BEC" w:rsidRPr="00F83CAE" w:rsidRDefault="00140BEC" w:rsidP="00A33C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tcBorders>
              <w:top w:val="single" w:sz="4" w:space="0" w:color="auto"/>
            </w:tcBorders>
            <w:noWrap/>
            <w:hideMark/>
          </w:tcPr>
          <w:p w14:paraId="1B51026D" w14:textId="77777777" w:rsidR="00140BEC" w:rsidRPr="00F83CAE" w:rsidRDefault="00140BEC" w:rsidP="009F7BE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  <w:noWrap/>
            <w:hideMark/>
          </w:tcPr>
          <w:p w14:paraId="0DD6C45A" w14:textId="77777777" w:rsidR="00140BEC" w:rsidRPr="00F83CAE" w:rsidRDefault="00140BEC" w:rsidP="00A33C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  <w:noWrap/>
            <w:hideMark/>
          </w:tcPr>
          <w:p w14:paraId="03375F61" w14:textId="77777777" w:rsidR="00140BEC" w:rsidRPr="00F83CAE" w:rsidRDefault="00140BEC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tcBorders>
              <w:top w:val="single" w:sz="4" w:space="0" w:color="auto"/>
            </w:tcBorders>
            <w:noWrap/>
            <w:hideMark/>
          </w:tcPr>
          <w:p w14:paraId="7E52C5EE" w14:textId="77777777" w:rsidR="00140BEC" w:rsidRPr="00F83CAE" w:rsidRDefault="00140BEC" w:rsidP="00A33C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single" w:sz="4" w:space="0" w:color="auto"/>
            </w:tcBorders>
            <w:noWrap/>
            <w:hideMark/>
          </w:tcPr>
          <w:p w14:paraId="4880366C" w14:textId="77777777" w:rsidR="00140BEC" w:rsidRPr="00F83CAE" w:rsidRDefault="00140BEC" w:rsidP="00A33C4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hideMark/>
          </w:tcPr>
          <w:p w14:paraId="79B49A7B" w14:textId="77777777" w:rsidR="00140BEC" w:rsidRPr="00F83CAE" w:rsidRDefault="00140BEC" w:rsidP="007320D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tcBorders>
              <w:top w:val="single" w:sz="4" w:space="0" w:color="auto"/>
            </w:tcBorders>
            <w:noWrap/>
            <w:hideMark/>
          </w:tcPr>
          <w:p w14:paraId="20976B4E" w14:textId="77777777" w:rsidR="00140BEC" w:rsidRPr="00F83CAE" w:rsidRDefault="00140BEC" w:rsidP="0016379F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4F138A36" w14:textId="77777777" w:rsidTr="00957D60">
        <w:trPr>
          <w:trHeight w:val="276"/>
        </w:trPr>
        <w:tc>
          <w:tcPr>
            <w:tcW w:w="977" w:type="pct"/>
            <w:noWrap/>
            <w:hideMark/>
          </w:tcPr>
          <w:p w14:paraId="19B90D76" w14:textId="34AF2F6B" w:rsidR="00D95687" w:rsidRPr="00F83CAE" w:rsidRDefault="00D95687" w:rsidP="00D95687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As continuous </w:t>
            </w:r>
          </w:p>
        </w:tc>
        <w:tc>
          <w:tcPr>
            <w:tcW w:w="866" w:type="pct"/>
            <w:noWrap/>
            <w:hideMark/>
          </w:tcPr>
          <w:p w14:paraId="6B4631AB" w14:textId="5A585E09" w:rsidR="00D95687" w:rsidRPr="00F83CAE" w:rsidRDefault="00A430C8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0.</w:t>
            </w:r>
            <w:r w:rsidR="00C456E4" w:rsidRPr="00F83CAE">
              <w:rPr>
                <w:rFonts w:ascii="Times New Roman" w:hAnsi="Times New Roman" w:cs="Times New Roman"/>
                <w:szCs w:val="21"/>
              </w:rPr>
              <w:t>706</w:t>
            </w:r>
            <w:r w:rsidRPr="00F83CAE"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C456E4" w:rsidRPr="00F83CAE">
              <w:rPr>
                <w:rFonts w:ascii="Times New Roman" w:hAnsi="Times New Roman" w:cs="Times New Roman"/>
                <w:szCs w:val="21"/>
              </w:rPr>
              <w:t>464</w:t>
            </w:r>
            <w:r w:rsidRPr="00F83CAE">
              <w:rPr>
                <w:rFonts w:ascii="Times New Roman" w:hAnsi="Times New Roman" w:cs="Times New Roman"/>
                <w:szCs w:val="21"/>
              </w:rPr>
              <w:t>-</w:t>
            </w:r>
            <w:r w:rsidR="00C456E4" w:rsidRPr="00F83CAE">
              <w:rPr>
                <w:rFonts w:ascii="Times New Roman" w:hAnsi="Times New Roman" w:cs="Times New Roman"/>
                <w:szCs w:val="21"/>
              </w:rPr>
              <w:t>1.074</w:t>
            </w:r>
            <w:r w:rsidRPr="00F83CA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70" w:type="pct"/>
            <w:noWrap/>
            <w:hideMark/>
          </w:tcPr>
          <w:p w14:paraId="7EEC6A19" w14:textId="370F8C97" w:rsidR="00D95687" w:rsidRPr="00F83CAE" w:rsidRDefault="00A430C8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C456E4" w:rsidRPr="00F83CAE">
              <w:rPr>
                <w:rFonts w:ascii="Times New Roman" w:hAnsi="Times New Roman" w:cs="Times New Roman"/>
                <w:szCs w:val="21"/>
              </w:rPr>
              <w:t>0.104</w:t>
            </w:r>
          </w:p>
        </w:tc>
        <w:tc>
          <w:tcPr>
            <w:tcW w:w="91" w:type="pct"/>
            <w:noWrap/>
            <w:hideMark/>
          </w:tcPr>
          <w:p w14:paraId="4EAF4062" w14:textId="77777777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noWrap/>
            <w:hideMark/>
          </w:tcPr>
          <w:p w14:paraId="3445E0D2" w14:textId="1A2F3176" w:rsidR="00D95687" w:rsidRPr="00F83CAE" w:rsidRDefault="00A430C8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0.</w:t>
            </w:r>
            <w:r w:rsidR="00C456E4" w:rsidRPr="00F83CAE">
              <w:rPr>
                <w:rFonts w:ascii="Times New Roman" w:hAnsi="Times New Roman" w:cs="Times New Roman"/>
                <w:szCs w:val="21"/>
              </w:rPr>
              <w:t>80</w:t>
            </w:r>
            <w:r w:rsidR="00E348A8">
              <w:rPr>
                <w:rFonts w:ascii="Times New Roman" w:hAnsi="Times New Roman" w:cs="Times New Roman"/>
                <w:szCs w:val="21"/>
              </w:rPr>
              <w:t>8</w:t>
            </w:r>
            <w:r w:rsidRPr="00F83CAE">
              <w:rPr>
                <w:rFonts w:ascii="Times New Roman" w:hAnsi="Times New Roman" w:cs="Times New Roman"/>
                <w:szCs w:val="21"/>
              </w:rPr>
              <w:t xml:space="preserve"> (0.</w:t>
            </w:r>
            <w:r w:rsidR="00C456E4" w:rsidRPr="00F83CAE">
              <w:rPr>
                <w:rFonts w:ascii="Times New Roman" w:hAnsi="Times New Roman" w:cs="Times New Roman"/>
                <w:szCs w:val="21"/>
              </w:rPr>
              <w:t>55</w:t>
            </w:r>
            <w:r w:rsidR="00E348A8">
              <w:rPr>
                <w:rFonts w:ascii="Times New Roman" w:hAnsi="Times New Roman" w:cs="Times New Roman"/>
                <w:szCs w:val="21"/>
              </w:rPr>
              <w:t>9</w:t>
            </w:r>
            <w:r w:rsidRPr="00F83CAE">
              <w:rPr>
                <w:rFonts w:ascii="Times New Roman" w:hAnsi="Times New Roman" w:cs="Times New Roman"/>
                <w:szCs w:val="21"/>
              </w:rPr>
              <w:t>-</w:t>
            </w:r>
            <w:r w:rsidR="00C456E4" w:rsidRPr="00F83CAE">
              <w:rPr>
                <w:rFonts w:ascii="Times New Roman" w:hAnsi="Times New Roman" w:cs="Times New Roman"/>
                <w:szCs w:val="21"/>
              </w:rPr>
              <w:t>1.16</w:t>
            </w:r>
            <w:r w:rsidR="00E348A8">
              <w:rPr>
                <w:rFonts w:ascii="Times New Roman" w:hAnsi="Times New Roman" w:cs="Times New Roman"/>
                <w:szCs w:val="21"/>
              </w:rPr>
              <w:t>8</w:t>
            </w:r>
            <w:r w:rsidRPr="00F83CA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70" w:type="pct"/>
            <w:noWrap/>
            <w:hideMark/>
          </w:tcPr>
          <w:p w14:paraId="77CE9D5F" w14:textId="0CD0003A" w:rsidR="00D95687" w:rsidRPr="00F83CAE" w:rsidRDefault="00D95687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0.</w:t>
            </w:r>
            <w:r w:rsidR="00C456E4" w:rsidRPr="00F83CAE">
              <w:rPr>
                <w:rFonts w:ascii="Times New Roman" w:hAnsi="Times New Roman" w:cs="Times New Roman"/>
                <w:szCs w:val="21"/>
              </w:rPr>
              <w:t>25</w:t>
            </w:r>
            <w:r w:rsidR="00E348A8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01" w:type="pct"/>
            <w:noWrap/>
            <w:hideMark/>
          </w:tcPr>
          <w:p w14:paraId="4C78317C" w14:textId="77777777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noWrap/>
            <w:hideMark/>
          </w:tcPr>
          <w:p w14:paraId="3A0F3225" w14:textId="3E354849" w:rsidR="00D95687" w:rsidRPr="00F83CAE" w:rsidRDefault="00AD6B49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0.860 (0.590-1.255)</w:t>
            </w:r>
          </w:p>
        </w:tc>
        <w:tc>
          <w:tcPr>
            <w:tcW w:w="356" w:type="pct"/>
            <w:noWrap/>
            <w:hideMark/>
          </w:tcPr>
          <w:p w14:paraId="740395F2" w14:textId="1D22F116" w:rsidR="00D95687" w:rsidRPr="00F83CAE" w:rsidRDefault="00D95687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AD6B49">
              <w:rPr>
                <w:rFonts w:ascii="Times New Roman" w:hAnsi="Times New Roman" w:cs="Times New Roman"/>
                <w:szCs w:val="21"/>
              </w:rPr>
              <w:t>0.436</w:t>
            </w:r>
          </w:p>
        </w:tc>
        <w:tc>
          <w:tcPr>
            <w:tcW w:w="115" w:type="pct"/>
            <w:noWrap/>
            <w:hideMark/>
          </w:tcPr>
          <w:p w14:paraId="489C6351" w14:textId="77777777" w:rsidR="00D95687" w:rsidRPr="00F83CAE" w:rsidRDefault="00D95687" w:rsidP="00D9568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5D810302" w14:textId="77777777" w:rsidTr="00957D60">
        <w:trPr>
          <w:trHeight w:val="276"/>
        </w:trPr>
        <w:tc>
          <w:tcPr>
            <w:tcW w:w="977" w:type="pct"/>
            <w:noWrap/>
          </w:tcPr>
          <w:p w14:paraId="6763DFA7" w14:textId="008E2E85" w:rsidR="00D95687" w:rsidRPr="00F83CAE" w:rsidRDefault="00D95687" w:rsidP="00D95687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F83CAE">
              <w:rPr>
                <w:rFonts w:ascii="Times New Roman" w:hAnsi="Times New Roman" w:cs="Times New Roman"/>
                <w:szCs w:val="21"/>
              </w:rPr>
              <w:t>y cut-off</w:t>
            </w:r>
          </w:p>
        </w:tc>
        <w:tc>
          <w:tcPr>
            <w:tcW w:w="866" w:type="pct"/>
            <w:noWrap/>
          </w:tcPr>
          <w:p w14:paraId="7D87F32A" w14:textId="77777777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noWrap/>
          </w:tcPr>
          <w:p w14:paraId="638888DE" w14:textId="77777777" w:rsidR="00D95687" w:rsidRPr="00F83CAE" w:rsidRDefault="00D95687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noWrap/>
          </w:tcPr>
          <w:p w14:paraId="07F79B2C" w14:textId="77777777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noWrap/>
          </w:tcPr>
          <w:p w14:paraId="41089763" w14:textId="77777777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noWrap/>
          </w:tcPr>
          <w:p w14:paraId="01A497D8" w14:textId="77777777" w:rsidR="00D95687" w:rsidRPr="00F83CAE" w:rsidRDefault="00D95687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noWrap/>
          </w:tcPr>
          <w:p w14:paraId="2261FC02" w14:textId="77777777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noWrap/>
          </w:tcPr>
          <w:p w14:paraId="240D9798" w14:textId="169CA66D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" w:type="pct"/>
            <w:noWrap/>
          </w:tcPr>
          <w:p w14:paraId="387D7068" w14:textId="77777777" w:rsidR="00D95687" w:rsidRPr="00F83CAE" w:rsidRDefault="00D95687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noWrap/>
          </w:tcPr>
          <w:p w14:paraId="3F4E213B" w14:textId="77777777" w:rsidR="00D95687" w:rsidRPr="00F83CAE" w:rsidRDefault="00D95687" w:rsidP="00D9568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47F5A6A1" w14:textId="77777777" w:rsidTr="00957D60">
        <w:trPr>
          <w:trHeight w:val="276"/>
        </w:trPr>
        <w:tc>
          <w:tcPr>
            <w:tcW w:w="977" w:type="pct"/>
            <w:noWrap/>
          </w:tcPr>
          <w:p w14:paraId="78B3A11C" w14:textId="07B79618" w:rsidR="00D95687" w:rsidRPr="00F83CAE" w:rsidRDefault="00D95687" w:rsidP="00D95687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ALI≥18.39</w:t>
            </w:r>
          </w:p>
        </w:tc>
        <w:tc>
          <w:tcPr>
            <w:tcW w:w="866" w:type="pct"/>
            <w:noWrap/>
          </w:tcPr>
          <w:p w14:paraId="1E38B718" w14:textId="7CE15FC9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70" w:type="pct"/>
            <w:noWrap/>
          </w:tcPr>
          <w:p w14:paraId="00D4DA61" w14:textId="77777777" w:rsidR="00D95687" w:rsidRPr="00F83CAE" w:rsidRDefault="00D95687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noWrap/>
          </w:tcPr>
          <w:p w14:paraId="00CA79BC" w14:textId="77777777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noWrap/>
          </w:tcPr>
          <w:p w14:paraId="72ACC124" w14:textId="2B9426DE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70" w:type="pct"/>
            <w:noWrap/>
          </w:tcPr>
          <w:p w14:paraId="687A6EFB" w14:textId="77777777" w:rsidR="00D95687" w:rsidRPr="00F83CAE" w:rsidRDefault="00D95687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noWrap/>
          </w:tcPr>
          <w:p w14:paraId="3C00903D" w14:textId="77777777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noWrap/>
          </w:tcPr>
          <w:p w14:paraId="7CAA5411" w14:textId="268A0637" w:rsidR="00D95687" w:rsidRPr="00F83CAE" w:rsidRDefault="00D95687" w:rsidP="00D9568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56" w:type="pct"/>
            <w:noWrap/>
          </w:tcPr>
          <w:p w14:paraId="2D67FD33" w14:textId="77C638C6" w:rsidR="00D95687" w:rsidRPr="00F83CAE" w:rsidRDefault="00D95687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noWrap/>
          </w:tcPr>
          <w:p w14:paraId="09694C19" w14:textId="77777777" w:rsidR="00D95687" w:rsidRPr="00F83CAE" w:rsidRDefault="00D95687" w:rsidP="00D95687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01E678BA" w14:textId="77777777" w:rsidTr="00957D60">
        <w:trPr>
          <w:trHeight w:val="276"/>
        </w:trPr>
        <w:tc>
          <w:tcPr>
            <w:tcW w:w="977" w:type="pct"/>
            <w:noWrap/>
          </w:tcPr>
          <w:p w14:paraId="2BD834C0" w14:textId="6032FA6D" w:rsidR="003E6B33" w:rsidRPr="00F83CAE" w:rsidRDefault="003E6B33" w:rsidP="003E6B33">
            <w:pPr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ALI &lt;18.39</w:t>
            </w:r>
          </w:p>
        </w:tc>
        <w:tc>
          <w:tcPr>
            <w:tcW w:w="866" w:type="pct"/>
            <w:noWrap/>
          </w:tcPr>
          <w:p w14:paraId="206C7A3A" w14:textId="20272C0A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1.588 (1.288-1.958)</w:t>
            </w:r>
          </w:p>
        </w:tc>
        <w:tc>
          <w:tcPr>
            <w:tcW w:w="370" w:type="pct"/>
            <w:noWrap/>
          </w:tcPr>
          <w:p w14:paraId="7C99B9B1" w14:textId="0AAABB96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1" w:type="pct"/>
            <w:noWrap/>
          </w:tcPr>
          <w:p w14:paraId="3075A51A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noWrap/>
          </w:tcPr>
          <w:p w14:paraId="2C4B9C35" w14:textId="062D1E60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1.687 (1.365-2.085)</w:t>
            </w:r>
          </w:p>
        </w:tc>
        <w:tc>
          <w:tcPr>
            <w:tcW w:w="370" w:type="pct"/>
            <w:noWrap/>
          </w:tcPr>
          <w:p w14:paraId="6BB454D9" w14:textId="662D6D16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01" w:type="pct"/>
            <w:noWrap/>
          </w:tcPr>
          <w:p w14:paraId="0028007F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noWrap/>
          </w:tcPr>
          <w:p w14:paraId="19A7BEC3" w14:textId="6087A74A" w:rsidR="003E6B33" w:rsidRPr="00F83CAE" w:rsidRDefault="00AD6B49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6B49">
              <w:rPr>
                <w:rFonts w:ascii="Times New Roman" w:hAnsi="Times New Roman" w:cs="Times New Roman"/>
                <w:szCs w:val="21"/>
              </w:rPr>
              <w:t>2.026 (1.53-2.683)</w:t>
            </w:r>
            <w:r w:rsidR="003E6B33" w:rsidRPr="00F83CAE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356" w:type="pct"/>
            <w:noWrap/>
          </w:tcPr>
          <w:p w14:paraId="534E0247" w14:textId="6B98F561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15" w:type="pct"/>
            <w:noWrap/>
          </w:tcPr>
          <w:p w14:paraId="72BA31EA" w14:textId="77777777" w:rsidR="003E6B33" w:rsidRPr="00F83CAE" w:rsidRDefault="003E6B33" w:rsidP="003E6B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3B7025BF" w14:textId="77777777" w:rsidTr="00957D60">
        <w:trPr>
          <w:trHeight w:val="276"/>
        </w:trPr>
        <w:tc>
          <w:tcPr>
            <w:tcW w:w="977" w:type="pct"/>
            <w:noWrap/>
            <w:hideMark/>
          </w:tcPr>
          <w:p w14:paraId="62CB0B6B" w14:textId="7D6BF346" w:rsidR="003E6B33" w:rsidRPr="00F83CAE" w:rsidRDefault="003E6B33" w:rsidP="003E6B3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F83CAE">
              <w:rPr>
                <w:rFonts w:ascii="Times New Roman" w:hAnsi="Times New Roman" w:cs="Times New Roman"/>
                <w:szCs w:val="21"/>
              </w:rPr>
              <w:t>y Interquartile</w:t>
            </w:r>
          </w:p>
        </w:tc>
        <w:tc>
          <w:tcPr>
            <w:tcW w:w="866" w:type="pct"/>
            <w:noWrap/>
            <w:hideMark/>
          </w:tcPr>
          <w:p w14:paraId="2281E695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noWrap/>
            <w:hideMark/>
          </w:tcPr>
          <w:p w14:paraId="6C77AC61" w14:textId="77777777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noWrap/>
            <w:hideMark/>
          </w:tcPr>
          <w:p w14:paraId="461D05AA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noWrap/>
            <w:hideMark/>
          </w:tcPr>
          <w:p w14:paraId="626F317C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noWrap/>
            <w:hideMark/>
          </w:tcPr>
          <w:p w14:paraId="5ECA3D02" w14:textId="77777777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noWrap/>
            <w:hideMark/>
          </w:tcPr>
          <w:p w14:paraId="0F936333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noWrap/>
            <w:hideMark/>
          </w:tcPr>
          <w:p w14:paraId="24515D77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" w:type="pct"/>
            <w:noWrap/>
            <w:hideMark/>
          </w:tcPr>
          <w:p w14:paraId="607B7213" w14:textId="77777777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noWrap/>
            <w:hideMark/>
          </w:tcPr>
          <w:p w14:paraId="7AD4268E" w14:textId="77777777" w:rsidR="003E6B33" w:rsidRPr="00F83CAE" w:rsidRDefault="003E6B33" w:rsidP="003E6B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70AA27EB" w14:textId="77777777" w:rsidTr="00957D60">
        <w:trPr>
          <w:trHeight w:val="276"/>
        </w:trPr>
        <w:tc>
          <w:tcPr>
            <w:tcW w:w="977" w:type="pct"/>
            <w:noWrap/>
            <w:hideMark/>
          </w:tcPr>
          <w:p w14:paraId="5864D70B" w14:textId="687E2B5B" w:rsidR="003E6B33" w:rsidRPr="00F83CAE" w:rsidRDefault="003E6B33" w:rsidP="003E6B3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Q1 (37.94~)</w:t>
            </w:r>
          </w:p>
        </w:tc>
        <w:tc>
          <w:tcPr>
            <w:tcW w:w="866" w:type="pct"/>
            <w:noWrap/>
            <w:hideMark/>
          </w:tcPr>
          <w:p w14:paraId="2F9AA5DA" w14:textId="5DACA310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70" w:type="pct"/>
            <w:noWrap/>
            <w:hideMark/>
          </w:tcPr>
          <w:p w14:paraId="5AD96267" w14:textId="77777777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noWrap/>
            <w:hideMark/>
          </w:tcPr>
          <w:p w14:paraId="60A0EAD3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noWrap/>
            <w:hideMark/>
          </w:tcPr>
          <w:p w14:paraId="185D7F97" w14:textId="7137C329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70" w:type="pct"/>
            <w:noWrap/>
            <w:hideMark/>
          </w:tcPr>
          <w:p w14:paraId="55F47CA6" w14:textId="77777777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noWrap/>
            <w:hideMark/>
          </w:tcPr>
          <w:p w14:paraId="1F5EE05F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noWrap/>
            <w:hideMark/>
          </w:tcPr>
          <w:p w14:paraId="15D25DDA" w14:textId="6C14BEA8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56" w:type="pct"/>
            <w:noWrap/>
            <w:hideMark/>
          </w:tcPr>
          <w:p w14:paraId="426736A8" w14:textId="77777777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noWrap/>
            <w:hideMark/>
          </w:tcPr>
          <w:p w14:paraId="0CA8A94B" w14:textId="77777777" w:rsidR="003E6B33" w:rsidRPr="00F83CAE" w:rsidRDefault="003E6B33" w:rsidP="003E6B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352FE267" w14:textId="77777777" w:rsidTr="00957D60">
        <w:trPr>
          <w:trHeight w:val="276"/>
        </w:trPr>
        <w:tc>
          <w:tcPr>
            <w:tcW w:w="977" w:type="pct"/>
            <w:noWrap/>
            <w:hideMark/>
          </w:tcPr>
          <w:p w14:paraId="4ACA4487" w14:textId="2DE47497" w:rsidR="003E6B33" w:rsidRPr="00F83CAE" w:rsidRDefault="003E6B33" w:rsidP="003E6B3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Q2 (21.26~37.94)</w:t>
            </w:r>
          </w:p>
        </w:tc>
        <w:tc>
          <w:tcPr>
            <w:tcW w:w="866" w:type="pct"/>
            <w:noWrap/>
            <w:hideMark/>
          </w:tcPr>
          <w:p w14:paraId="4CB3C715" w14:textId="7885D899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1.417 (1.045-1.921)</w:t>
            </w:r>
          </w:p>
        </w:tc>
        <w:tc>
          <w:tcPr>
            <w:tcW w:w="370" w:type="pct"/>
            <w:noWrap/>
            <w:hideMark/>
          </w:tcPr>
          <w:p w14:paraId="27E95AE1" w14:textId="1D4844D8" w:rsidR="003E6B33" w:rsidRPr="00F83CAE" w:rsidRDefault="003E6B33" w:rsidP="009E29AF">
            <w:pPr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0.025</w:t>
            </w:r>
          </w:p>
        </w:tc>
        <w:tc>
          <w:tcPr>
            <w:tcW w:w="91" w:type="pct"/>
            <w:noWrap/>
            <w:hideMark/>
          </w:tcPr>
          <w:p w14:paraId="3E5032F2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noWrap/>
            <w:hideMark/>
          </w:tcPr>
          <w:p w14:paraId="25BF3326" w14:textId="0540696E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1.292 (0.952-1.754)</w:t>
            </w:r>
          </w:p>
        </w:tc>
        <w:tc>
          <w:tcPr>
            <w:tcW w:w="370" w:type="pct"/>
            <w:noWrap/>
            <w:hideMark/>
          </w:tcPr>
          <w:p w14:paraId="331A0C5A" w14:textId="722ABC42" w:rsidR="003E6B33" w:rsidRPr="00F83CAE" w:rsidRDefault="003E6B33" w:rsidP="009E29AF">
            <w:pPr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0.</w:t>
            </w:r>
            <w:r w:rsidRPr="00F83CAE"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101" w:type="pct"/>
            <w:noWrap/>
            <w:hideMark/>
          </w:tcPr>
          <w:p w14:paraId="0958A07B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noWrap/>
            <w:hideMark/>
          </w:tcPr>
          <w:p w14:paraId="2811429C" w14:textId="4F29BAF7" w:rsidR="003E6B33" w:rsidRPr="00F83CAE" w:rsidRDefault="00AD6B49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6B49">
              <w:rPr>
                <w:rFonts w:ascii="Times New Roman" w:hAnsi="Times New Roman" w:cs="Times New Roman"/>
                <w:szCs w:val="21"/>
              </w:rPr>
              <w:t>1.292 (0.94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AD6B49">
              <w:rPr>
                <w:rFonts w:ascii="Times New Roman" w:hAnsi="Times New Roman" w:cs="Times New Roman"/>
                <w:szCs w:val="21"/>
              </w:rPr>
              <w:t>-1.778)</w:t>
            </w:r>
          </w:p>
        </w:tc>
        <w:tc>
          <w:tcPr>
            <w:tcW w:w="356" w:type="pct"/>
            <w:noWrap/>
            <w:hideMark/>
          </w:tcPr>
          <w:p w14:paraId="39352FCB" w14:textId="2230E289" w:rsidR="003E6B33" w:rsidRPr="00F83CAE" w:rsidRDefault="00AD6B49" w:rsidP="009E29AF">
            <w:pPr>
              <w:ind w:firstLineChars="50" w:firstLine="105"/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0.015</w:t>
            </w:r>
          </w:p>
        </w:tc>
        <w:tc>
          <w:tcPr>
            <w:tcW w:w="115" w:type="pct"/>
            <w:noWrap/>
            <w:hideMark/>
          </w:tcPr>
          <w:p w14:paraId="48773F69" w14:textId="77777777" w:rsidR="003E6B33" w:rsidRPr="00F83CAE" w:rsidRDefault="003E6B33" w:rsidP="003E6B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70C62C82" w14:textId="77777777" w:rsidTr="00D95687">
        <w:trPr>
          <w:trHeight w:val="276"/>
        </w:trPr>
        <w:tc>
          <w:tcPr>
            <w:tcW w:w="977" w:type="pct"/>
            <w:tcBorders>
              <w:bottom w:val="nil"/>
            </w:tcBorders>
            <w:noWrap/>
            <w:hideMark/>
          </w:tcPr>
          <w:p w14:paraId="7D3C6A80" w14:textId="780D5123" w:rsidR="003E6B33" w:rsidRPr="00F83CAE" w:rsidRDefault="003E6B33" w:rsidP="003E6B3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Q3 (10.84~21.26)</w:t>
            </w:r>
          </w:p>
        </w:tc>
        <w:tc>
          <w:tcPr>
            <w:tcW w:w="866" w:type="pct"/>
            <w:tcBorders>
              <w:bottom w:val="nil"/>
            </w:tcBorders>
            <w:noWrap/>
            <w:hideMark/>
          </w:tcPr>
          <w:p w14:paraId="11CEAE4F" w14:textId="65C2B56E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2.105 (1.570-2.822)</w:t>
            </w:r>
          </w:p>
        </w:tc>
        <w:tc>
          <w:tcPr>
            <w:tcW w:w="370" w:type="pct"/>
            <w:tcBorders>
              <w:bottom w:val="nil"/>
            </w:tcBorders>
            <w:noWrap/>
            <w:hideMark/>
          </w:tcPr>
          <w:p w14:paraId="4101BF47" w14:textId="3E7DE994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1" w:type="pct"/>
            <w:tcBorders>
              <w:bottom w:val="nil"/>
            </w:tcBorders>
            <w:noWrap/>
            <w:hideMark/>
          </w:tcPr>
          <w:p w14:paraId="7B13D191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bottom w:val="nil"/>
            </w:tcBorders>
            <w:noWrap/>
            <w:hideMark/>
          </w:tcPr>
          <w:p w14:paraId="425BB285" w14:textId="4D4D83EB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1.956 (1.456-2.628)</w:t>
            </w:r>
          </w:p>
        </w:tc>
        <w:tc>
          <w:tcPr>
            <w:tcW w:w="370" w:type="pct"/>
            <w:tcBorders>
              <w:bottom w:val="nil"/>
            </w:tcBorders>
            <w:noWrap/>
            <w:hideMark/>
          </w:tcPr>
          <w:p w14:paraId="52DC621F" w14:textId="479293F8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01" w:type="pct"/>
            <w:tcBorders>
              <w:bottom w:val="nil"/>
            </w:tcBorders>
            <w:noWrap/>
            <w:hideMark/>
          </w:tcPr>
          <w:p w14:paraId="6BAD15E0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bottom w:val="nil"/>
            </w:tcBorders>
            <w:noWrap/>
            <w:hideMark/>
          </w:tcPr>
          <w:p w14:paraId="6A2D31AD" w14:textId="486F72C4" w:rsidR="003E6B33" w:rsidRPr="00F83CAE" w:rsidRDefault="00AD6B49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6B49">
              <w:rPr>
                <w:rFonts w:ascii="Times New Roman" w:hAnsi="Times New Roman" w:cs="Times New Roman"/>
                <w:szCs w:val="21"/>
              </w:rPr>
              <w:t>2.130 (1.516-2.992)</w:t>
            </w:r>
          </w:p>
        </w:tc>
        <w:tc>
          <w:tcPr>
            <w:tcW w:w="356" w:type="pct"/>
            <w:tcBorders>
              <w:bottom w:val="nil"/>
            </w:tcBorders>
            <w:noWrap/>
            <w:hideMark/>
          </w:tcPr>
          <w:p w14:paraId="62D7AB10" w14:textId="41DE377A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15" w:type="pct"/>
            <w:tcBorders>
              <w:bottom w:val="nil"/>
            </w:tcBorders>
            <w:noWrap/>
            <w:hideMark/>
          </w:tcPr>
          <w:p w14:paraId="06CA7043" w14:textId="77777777" w:rsidR="003E6B33" w:rsidRPr="00F83CAE" w:rsidRDefault="003E6B33" w:rsidP="003E6B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29C7B9FC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  <w:hideMark/>
          </w:tcPr>
          <w:p w14:paraId="7DA679C0" w14:textId="2A1B6128" w:rsidR="003E6B33" w:rsidRPr="00F83CAE" w:rsidRDefault="003E6B33" w:rsidP="003E6B3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Q4 (~10.84)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  <w:hideMark/>
          </w:tcPr>
          <w:p w14:paraId="7699A4C5" w14:textId="67220BAF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1.612 (1.179-2.204)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  <w:hideMark/>
          </w:tcPr>
          <w:p w14:paraId="7F531AAA" w14:textId="0E41BAB6" w:rsidR="003E6B33" w:rsidRPr="00F83CAE" w:rsidRDefault="003E6B33" w:rsidP="009E29AF">
            <w:pPr>
              <w:jc w:val="right"/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 0.003</w:t>
            </w:r>
          </w:p>
        </w:tc>
        <w:tc>
          <w:tcPr>
            <w:tcW w:w="91" w:type="pct"/>
            <w:tcBorders>
              <w:top w:val="nil"/>
              <w:bottom w:val="nil"/>
            </w:tcBorders>
            <w:noWrap/>
            <w:hideMark/>
          </w:tcPr>
          <w:p w14:paraId="3232EAC3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  <w:hideMark/>
          </w:tcPr>
          <w:p w14:paraId="6665102E" w14:textId="4A21E912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1.750 (1.276-2.401)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  <w:hideMark/>
          </w:tcPr>
          <w:p w14:paraId="4E2AB0A4" w14:textId="690FC649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 &lt;0.001</w:t>
            </w:r>
          </w:p>
        </w:tc>
        <w:tc>
          <w:tcPr>
            <w:tcW w:w="101" w:type="pct"/>
            <w:tcBorders>
              <w:top w:val="nil"/>
              <w:bottom w:val="nil"/>
            </w:tcBorders>
            <w:noWrap/>
            <w:hideMark/>
          </w:tcPr>
          <w:p w14:paraId="56C76E0D" w14:textId="77777777" w:rsidR="003E6B33" w:rsidRPr="00F83CAE" w:rsidRDefault="003E6B33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  <w:hideMark/>
          </w:tcPr>
          <w:p w14:paraId="3BD5C6D5" w14:textId="7692B09A" w:rsidR="003E6B33" w:rsidRPr="00F83CAE" w:rsidRDefault="00AD6B49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AD6B49">
              <w:rPr>
                <w:rFonts w:ascii="Times New Roman" w:hAnsi="Times New Roman" w:cs="Times New Roman"/>
                <w:szCs w:val="21"/>
              </w:rPr>
              <w:t>2.617 (1.649-4.152)</w:t>
            </w:r>
          </w:p>
        </w:tc>
        <w:tc>
          <w:tcPr>
            <w:tcW w:w="356" w:type="pct"/>
            <w:tcBorders>
              <w:top w:val="nil"/>
              <w:bottom w:val="nil"/>
            </w:tcBorders>
            <w:noWrap/>
            <w:hideMark/>
          </w:tcPr>
          <w:p w14:paraId="1339B89E" w14:textId="3C5E41DF" w:rsidR="003E6B33" w:rsidRPr="00F83CAE" w:rsidRDefault="003E6B33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 &lt;0.001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  <w:hideMark/>
          </w:tcPr>
          <w:p w14:paraId="286C33B5" w14:textId="77777777" w:rsidR="003E6B33" w:rsidRPr="00F83CAE" w:rsidRDefault="003E6B33" w:rsidP="003E6B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6966062B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542C2F46" w14:textId="4F1889A1" w:rsidR="00C11331" w:rsidRPr="00F83CAE" w:rsidRDefault="00E348A8" w:rsidP="003E6B3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41716E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 xml:space="preserve"> for trends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3E1E7403" w14:textId="77777777" w:rsidR="00C11331" w:rsidRPr="00F83CAE" w:rsidRDefault="00C11331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315559ED" w14:textId="6144CFFD" w:rsidR="00C11331" w:rsidRPr="00F83CAE" w:rsidRDefault="0041716E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3267B3D6" w14:textId="77777777" w:rsidR="00C11331" w:rsidRPr="00F83CAE" w:rsidRDefault="00C11331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4F6AF14F" w14:textId="77777777" w:rsidR="00C11331" w:rsidRPr="00F83CAE" w:rsidRDefault="00C11331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54B83200" w14:textId="77777777" w:rsidR="00C11331" w:rsidRPr="00F83CAE" w:rsidRDefault="00C11331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3962FCB9" w14:textId="77777777" w:rsidR="00C11331" w:rsidRPr="00F83CAE" w:rsidRDefault="00C11331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25860D11" w14:textId="77777777" w:rsidR="00C11331" w:rsidRPr="00F83CAE" w:rsidRDefault="00C11331" w:rsidP="003E6B3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22B00012" w14:textId="27EBFEC5" w:rsidR="00C11331" w:rsidRPr="00F83CAE" w:rsidRDefault="0041716E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54FF8389" w14:textId="77777777" w:rsidR="00C11331" w:rsidRPr="00F83CAE" w:rsidRDefault="00C11331" w:rsidP="003E6B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24EE647B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70806E66" w14:textId="1DE071D2" w:rsidR="00E059B6" w:rsidRPr="00F83CAE" w:rsidRDefault="00E059B6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ALI</w:t>
            </w:r>
            <w:r w:rsidRPr="00E059B6">
              <w:rPr>
                <w:rFonts w:ascii="Times New Roman" w:hAnsi="Times New Roman" w:cs="Times New Roman"/>
                <w:b/>
                <w:bCs/>
                <w:szCs w:val="21"/>
                <w:vertAlign w:val="superscript"/>
              </w:rPr>
              <w:t>#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0A183CCA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5EE0BD10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6EC20B0B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252E84FB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04B05EE3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7D34EBCD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7247004B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28E341F2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3165AEC4" w14:textId="77777777" w:rsidR="00E059B6" w:rsidRPr="00F83CAE" w:rsidRDefault="00E059B6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2D66BC75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6CC75333" w14:textId="5A081455" w:rsidR="00C11331" w:rsidRPr="00F83CAE" w:rsidRDefault="00C11331" w:rsidP="00C11331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As continuous 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35CFB1F5" w14:textId="6645780F" w:rsidR="00C11331" w:rsidRPr="00F83CAE" w:rsidRDefault="00C11331" w:rsidP="00C113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690</w:t>
            </w:r>
            <w:r w:rsidRPr="00F83CAE">
              <w:rPr>
                <w:rFonts w:ascii="Times New Roman" w:hAnsi="Times New Roman" w:cs="Times New Roman"/>
                <w:szCs w:val="21"/>
              </w:rPr>
              <w:t xml:space="preserve"> (0.</w:t>
            </w:r>
            <w:r>
              <w:rPr>
                <w:rFonts w:ascii="Times New Roman" w:hAnsi="Times New Roman" w:cs="Times New Roman"/>
                <w:szCs w:val="21"/>
              </w:rPr>
              <w:t>560</w:t>
            </w:r>
            <w:r w:rsidRPr="00F83CAE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0.849</w:t>
            </w:r>
            <w:r w:rsidRPr="00F83CA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7BEAC32A" w14:textId="67BCAAA5" w:rsidR="00C11331" w:rsidRPr="00F83CAE" w:rsidRDefault="00C11331" w:rsidP="00C11331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784E272D" w14:textId="77777777" w:rsidR="00C11331" w:rsidRPr="00F83CAE" w:rsidRDefault="00C11331" w:rsidP="00C1133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6941F28A" w14:textId="34F0B6CD" w:rsidR="00C11331" w:rsidRPr="00F83CAE" w:rsidRDefault="00C11331" w:rsidP="00C113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/>
                <w:szCs w:val="21"/>
              </w:rPr>
              <w:t>692</w:t>
            </w:r>
            <w:r w:rsidRPr="00F83CAE">
              <w:rPr>
                <w:rFonts w:ascii="Times New Roman" w:hAnsi="Times New Roman" w:cs="Times New Roman"/>
                <w:szCs w:val="21"/>
              </w:rPr>
              <w:t xml:space="preserve"> (0.55</w:t>
            </w:r>
            <w:r>
              <w:rPr>
                <w:rFonts w:ascii="Times New Roman" w:hAnsi="Times New Roman" w:cs="Times New Roman"/>
                <w:szCs w:val="21"/>
              </w:rPr>
              <w:t>8</w:t>
            </w:r>
            <w:r w:rsidRPr="00F83CAE"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0.857</w:t>
            </w:r>
            <w:r w:rsidRPr="00F83CAE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22028874" w14:textId="0F8EF099" w:rsidR="00C11331" w:rsidRPr="00F83CAE" w:rsidRDefault="00C11331" w:rsidP="00C11331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56398855" w14:textId="77777777" w:rsidR="00C11331" w:rsidRPr="00F83CAE" w:rsidRDefault="00C11331" w:rsidP="00C1133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782FF593" w14:textId="5A740351" w:rsidR="00C11331" w:rsidRPr="00F83CAE" w:rsidRDefault="00E408DA" w:rsidP="00C1133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0.7</w:t>
            </w:r>
            <w:r w:rsidR="00AD6B49">
              <w:rPr>
                <w:rFonts w:ascii="Times New Roman" w:hAnsi="Times New Roman" w:cs="Times New Roman"/>
                <w:szCs w:val="21"/>
              </w:rPr>
              <w:t>96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0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 w:rsidR="00AD6B49">
              <w:rPr>
                <w:rFonts w:ascii="Times New Roman" w:hAnsi="Times New Roman" w:cs="Times New Roman"/>
                <w:szCs w:val="21"/>
              </w:rPr>
              <w:t>631</w:t>
            </w:r>
            <w:r>
              <w:rPr>
                <w:rFonts w:ascii="Times New Roman" w:hAnsi="Times New Roman" w:cs="Times New Roman"/>
                <w:szCs w:val="21"/>
              </w:rPr>
              <w:t>-1.0</w:t>
            </w:r>
            <w:r w:rsidR="00AD6B49">
              <w:rPr>
                <w:rFonts w:ascii="Times New Roman" w:hAnsi="Times New Roman" w:cs="Times New Roman"/>
                <w:szCs w:val="21"/>
              </w:rPr>
              <w:t>01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62ECFA4B" w14:textId="2FB01D42" w:rsidR="00C11331" w:rsidRPr="00F83CAE" w:rsidRDefault="00C11331" w:rsidP="00C11331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408DA">
              <w:rPr>
                <w:rFonts w:ascii="Times New Roman" w:hAnsi="Times New Roman" w:cs="Times New Roman"/>
                <w:szCs w:val="21"/>
              </w:rPr>
              <w:t>0.</w:t>
            </w:r>
            <w:r w:rsidR="00AD6B49">
              <w:rPr>
                <w:rFonts w:ascii="Times New Roman" w:hAnsi="Times New Roman" w:cs="Times New Roman"/>
                <w:szCs w:val="21"/>
              </w:rPr>
              <w:t>055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384AECAF" w14:textId="77777777" w:rsidR="00C11331" w:rsidRPr="00F83CAE" w:rsidRDefault="00C11331" w:rsidP="00C1133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39FB10EC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6FDDEA68" w14:textId="5664CAFE" w:rsidR="00E059B6" w:rsidRPr="00F83CAE" w:rsidRDefault="00E059B6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F83CAE">
              <w:rPr>
                <w:rFonts w:ascii="Times New Roman" w:hAnsi="Times New Roman" w:cs="Times New Roman"/>
                <w:szCs w:val="21"/>
              </w:rPr>
              <w:t>y cut-off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2F7680E8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703C1820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4C766747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7564FF1C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3E9BB9BA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7730E56A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29DE1356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47989F96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452F130F" w14:textId="77777777" w:rsidR="00E059B6" w:rsidRPr="00F83CAE" w:rsidRDefault="00E059B6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4F4CA36F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66899560" w14:textId="73CC66A2" w:rsidR="00E059B6" w:rsidRPr="00F83CAE" w:rsidRDefault="00E059B6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ALI≥18.39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4734753E" w14:textId="038A586E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42829E8B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28091E3A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00D967D9" w14:textId="6D6F25F0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2F719BF7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34792C0C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279B9B1F" w14:textId="5C0F47F2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179AAC6C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23D57740" w14:textId="77777777" w:rsidR="00E059B6" w:rsidRPr="00F83CAE" w:rsidRDefault="00E059B6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3673B49E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48153230" w14:textId="5147EE26" w:rsidR="00E059B6" w:rsidRPr="00F83CAE" w:rsidRDefault="00E059B6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ALI &lt;18.39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70334263" w14:textId="0CC64E01" w:rsidR="00E059B6" w:rsidRPr="00F83CAE" w:rsidRDefault="009E29AF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29AF">
              <w:rPr>
                <w:rFonts w:ascii="Times New Roman" w:hAnsi="Times New Roman" w:cs="Times New Roman"/>
                <w:szCs w:val="21"/>
              </w:rPr>
              <w:t>1.998 (1.539-2.594)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7986BFD4" w14:textId="2EED918A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417A2F90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077F716C" w14:textId="042C7671" w:rsidR="00E059B6" w:rsidRPr="00F83CAE" w:rsidRDefault="003B4130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4130">
              <w:rPr>
                <w:rFonts w:ascii="Times New Roman" w:hAnsi="Times New Roman" w:cs="Times New Roman"/>
                <w:szCs w:val="21"/>
              </w:rPr>
              <w:t>2.175 (1.48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3B4130">
              <w:rPr>
                <w:rFonts w:ascii="Times New Roman" w:hAnsi="Times New Roman" w:cs="Times New Roman"/>
                <w:szCs w:val="21"/>
              </w:rPr>
              <w:t>-3.195)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3F2EE200" w14:textId="588B8DD5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04A0E276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2B1C6EC8" w14:textId="125F36DC" w:rsidR="00E059B6" w:rsidRPr="00F83CAE" w:rsidRDefault="00E408DA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408DA">
              <w:rPr>
                <w:rFonts w:ascii="Times New Roman" w:hAnsi="Times New Roman" w:cs="Times New Roman"/>
                <w:szCs w:val="21"/>
              </w:rPr>
              <w:t>2.376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E408DA">
              <w:rPr>
                <w:rFonts w:ascii="Times New Roman" w:hAnsi="Times New Roman" w:cs="Times New Roman"/>
                <w:szCs w:val="21"/>
              </w:rPr>
              <w:t>(1.636-3.451)</w:t>
            </w: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7CD2C50C" w14:textId="5F137E15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3CDE47C2" w14:textId="77777777" w:rsidR="00E059B6" w:rsidRPr="00F83CAE" w:rsidRDefault="00E059B6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691F508D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659BB115" w14:textId="09D8E0BF" w:rsidR="00E059B6" w:rsidRPr="00F83CAE" w:rsidRDefault="00E059B6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B</w:t>
            </w:r>
            <w:r w:rsidRPr="00F83CAE">
              <w:rPr>
                <w:rFonts w:ascii="Times New Roman" w:hAnsi="Times New Roman" w:cs="Times New Roman"/>
                <w:szCs w:val="21"/>
              </w:rPr>
              <w:t>y Interquartile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20E54E91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1803E5A6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688DC407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21A63FA0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01E39301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128B317B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00F6044C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790F7C19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6218B687" w14:textId="77777777" w:rsidR="00E059B6" w:rsidRPr="00F83CAE" w:rsidRDefault="00E059B6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4DE4FCBF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56A7BC4D" w14:textId="6032AF30" w:rsidR="00E059B6" w:rsidRPr="00F83CAE" w:rsidRDefault="00E059B6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Q1 (37.94~)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7BEFCCBB" w14:textId="1377C04C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398E1E51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1C2DD0FC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24B718EF" w14:textId="7418E0BF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1F4443F2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18EF5A75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316DEF2E" w14:textId="797307FA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617D85C9" w14:textId="77777777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27825433" w14:textId="77777777" w:rsidR="00E059B6" w:rsidRPr="00F83CAE" w:rsidRDefault="00E059B6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00F9A924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5B413A1C" w14:textId="4D06071E" w:rsidR="00E059B6" w:rsidRPr="00F83CAE" w:rsidRDefault="00E059B6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Q2 (21.26~37.94)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705F38FC" w14:textId="1C06AAE7" w:rsidR="00E059B6" w:rsidRPr="00F83CAE" w:rsidRDefault="009E29AF" w:rsidP="009E29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29AF">
              <w:rPr>
                <w:rFonts w:ascii="Times New Roman" w:hAnsi="Times New Roman" w:cs="Times New Roman"/>
                <w:szCs w:val="21"/>
              </w:rPr>
              <w:t>1.444 (0.961-2.17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9E29A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1019FC35" w14:textId="69891F54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0.0</w:t>
            </w:r>
            <w:r w:rsidR="009E29AF">
              <w:rPr>
                <w:rFonts w:ascii="Times New Roman" w:hAnsi="Times New Roman" w:cs="Times New Roman"/>
                <w:szCs w:val="21"/>
              </w:rPr>
              <w:t>77</w:t>
            </w: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4FED3D04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5B4AB265" w14:textId="6535A7A6" w:rsidR="00E059B6" w:rsidRPr="00F83CAE" w:rsidRDefault="003B4130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4130">
              <w:rPr>
                <w:rFonts w:ascii="Times New Roman" w:hAnsi="Times New Roman" w:cs="Times New Roman"/>
                <w:szCs w:val="21"/>
              </w:rPr>
              <w:t>1.410 (0.936-2.122)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5BAAB4C4" w14:textId="06D7A4A3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0.</w:t>
            </w:r>
            <w:r w:rsidRPr="00F83CAE">
              <w:rPr>
                <w:rFonts w:ascii="Times New Roman" w:hAnsi="Times New Roman" w:cs="Times New Roman" w:hint="eastAsia"/>
                <w:szCs w:val="21"/>
              </w:rPr>
              <w:t>100</w:t>
            </w: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3EE5A882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0B7E4CE2" w14:textId="69C84D24" w:rsidR="00E059B6" w:rsidRPr="00F83CAE" w:rsidRDefault="00E408DA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408DA">
              <w:rPr>
                <w:rFonts w:ascii="Times New Roman" w:hAnsi="Times New Roman" w:cs="Times New Roman"/>
                <w:szCs w:val="21"/>
              </w:rPr>
              <w:t>1.445 (0.94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E408DA">
              <w:rPr>
                <w:rFonts w:ascii="Times New Roman" w:hAnsi="Times New Roman" w:cs="Times New Roman"/>
                <w:szCs w:val="21"/>
              </w:rPr>
              <w:t>-2.22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E408DA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075842C9" w14:textId="4C6804BB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408DA">
              <w:rPr>
                <w:rFonts w:ascii="Times New Roman" w:hAnsi="Times New Roman" w:cs="Times New Roman"/>
                <w:szCs w:val="21"/>
              </w:rPr>
              <w:t>0.093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6006D3D6" w14:textId="77777777" w:rsidR="00E059B6" w:rsidRPr="00F83CAE" w:rsidRDefault="00E059B6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04EEBF8D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436F9D8C" w14:textId="778E8F8F" w:rsidR="00E059B6" w:rsidRPr="00F83CAE" w:rsidRDefault="00E059B6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Q3 (10.84~21.26)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2BFBCEB7" w14:textId="7BDC6477" w:rsidR="00E059B6" w:rsidRPr="00F83CAE" w:rsidRDefault="009E29AF" w:rsidP="009E29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29AF">
              <w:rPr>
                <w:rFonts w:ascii="Times New Roman" w:hAnsi="Times New Roman" w:cs="Times New Roman"/>
                <w:szCs w:val="21"/>
              </w:rPr>
              <w:t>2.431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E29AF">
              <w:rPr>
                <w:rFonts w:ascii="Times New Roman" w:hAnsi="Times New Roman" w:cs="Times New Roman"/>
                <w:szCs w:val="21"/>
              </w:rPr>
              <w:t>(1.668-3.544)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76360790" w14:textId="60EB9830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11CD0B4A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0236BF9F" w14:textId="566D6EBC" w:rsidR="00E059B6" w:rsidRPr="00F83CAE" w:rsidRDefault="003B4130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4130">
              <w:rPr>
                <w:rFonts w:ascii="Times New Roman" w:hAnsi="Times New Roman" w:cs="Times New Roman"/>
                <w:szCs w:val="21"/>
              </w:rPr>
              <w:t>2.446 (1.673-3.577)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0961F0E9" w14:textId="5EDFC22C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0D63CC54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48A26708" w14:textId="1389DF78" w:rsidR="00E059B6" w:rsidRPr="00F83CAE" w:rsidRDefault="00E408DA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408DA">
              <w:rPr>
                <w:rFonts w:ascii="Times New Roman" w:hAnsi="Times New Roman" w:cs="Times New Roman"/>
                <w:szCs w:val="21"/>
              </w:rPr>
              <w:t>2.666 (1.69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E408DA">
              <w:rPr>
                <w:rFonts w:ascii="Times New Roman" w:hAnsi="Times New Roman" w:cs="Times New Roman"/>
                <w:szCs w:val="21"/>
              </w:rPr>
              <w:t>-4.207)</w:t>
            </w: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1957752A" w14:textId="46DF764B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4B36808F" w14:textId="77777777" w:rsidR="00E059B6" w:rsidRPr="00F83CAE" w:rsidRDefault="00E059B6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4D0BE3A1" w14:textId="77777777" w:rsidTr="00C11331">
        <w:trPr>
          <w:trHeight w:val="276"/>
        </w:trPr>
        <w:tc>
          <w:tcPr>
            <w:tcW w:w="977" w:type="pct"/>
            <w:tcBorders>
              <w:top w:val="nil"/>
              <w:bottom w:val="nil"/>
            </w:tcBorders>
            <w:noWrap/>
          </w:tcPr>
          <w:p w14:paraId="72F27E69" w14:textId="5C288050" w:rsidR="00E059B6" w:rsidRPr="00F83CAE" w:rsidRDefault="00E059B6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Q4 (~10.84)</w:t>
            </w: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5BE8681F" w14:textId="51073199" w:rsidR="00E059B6" w:rsidRPr="00F83CAE" w:rsidRDefault="009E29AF" w:rsidP="009E29A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E29AF">
              <w:rPr>
                <w:rFonts w:ascii="Times New Roman" w:hAnsi="Times New Roman" w:cs="Times New Roman"/>
                <w:szCs w:val="21"/>
              </w:rPr>
              <w:t>2.155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9E29AF">
              <w:rPr>
                <w:rFonts w:ascii="Times New Roman" w:hAnsi="Times New Roman" w:cs="Times New Roman"/>
                <w:szCs w:val="21"/>
              </w:rPr>
              <w:t>(1.475-3.149)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7DEF4F57" w14:textId="0F5E8FB8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E29AF"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1" w:type="pct"/>
            <w:tcBorders>
              <w:top w:val="nil"/>
              <w:bottom w:val="nil"/>
            </w:tcBorders>
            <w:noWrap/>
          </w:tcPr>
          <w:p w14:paraId="60C3B3E4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nil"/>
            </w:tcBorders>
            <w:noWrap/>
          </w:tcPr>
          <w:p w14:paraId="4ED91243" w14:textId="0E313849" w:rsidR="00E059B6" w:rsidRPr="00F83CAE" w:rsidRDefault="003B4130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3B4130">
              <w:rPr>
                <w:rFonts w:ascii="Times New Roman" w:hAnsi="Times New Roman" w:cs="Times New Roman"/>
                <w:szCs w:val="21"/>
              </w:rPr>
              <w:t>2.175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3B4130">
              <w:rPr>
                <w:rFonts w:ascii="Times New Roman" w:hAnsi="Times New Roman" w:cs="Times New Roman"/>
                <w:szCs w:val="21"/>
              </w:rPr>
              <w:t>(1.48</w:t>
            </w:r>
            <w:r>
              <w:rPr>
                <w:rFonts w:ascii="Times New Roman" w:hAnsi="Times New Roman" w:cs="Times New Roman"/>
                <w:szCs w:val="21"/>
              </w:rPr>
              <w:t>0</w:t>
            </w:r>
            <w:r w:rsidRPr="003B4130">
              <w:rPr>
                <w:rFonts w:ascii="Times New Roman" w:hAnsi="Times New Roman" w:cs="Times New Roman"/>
                <w:szCs w:val="21"/>
              </w:rPr>
              <w:t>-3.195)</w:t>
            </w:r>
          </w:p>
        </w:tc>
        <w:tc>
          <w:tcPr>
            <w:tcW w:w="370" w:type="pct"/>
            <w:tcBorders>
              <w:top w:val="nil"/>
              <w:bottom w:val="nil"/>
            </w:tcBorders>
            <w:noWrap/>
          </w:tcPr>
          <w:p w14:paraId="789E6569" w14:textId="0519E214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 &lt;0.001</w:t>
            </w:r>
          </w:p>
        </w:tc>
        <w:tc>
          <w:tcPr>
            <w:tcW w:w="101" w:type="pct"/>
            <w:tcBorders>
              <w:top w:val="nil"/>
              <w:bottom w:val="nil"/>
            </w:tcBorders>
            <w:noWrap/>
          </w:tcPr>
          <w:p w14:paraId="6FA55B83" w14:textId="77777777" w:rsidR="00E059B6" w:rsidRPr="00F83CAE" w:rsidRDefault="00E059B6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nil"/>
            </w:tcBorders>
            <w:noWrap/>
          </w:tcPr>
          <w:p w14:paraId="35B49FDC" w14:textId="2B4EAB41" w:rsidR="00E059B6" w:rsidRPr="00F83CAE" w:rsidRDefault="00E408DA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408DA">
              <w:rPr>
                <w:rFonts w:ascii="Times New Roman" w:hAnsi="Times New Roman" w:cs="Times New Roman"/>
                <w:szCs w:val="21"/>
              </w:rPr>
              <w:t>2.508 (1.372-4.583)</w:t>
            </w:r>
          </w:p>
        </w:tc>
        <w:tc>
          <w:tcPr>
            <w:tcW w:w="356" w:type="pct"/>
            <w:tcBorders>
              <w:top w:val="nil"/>
              <w:bottom w:val="nil"/>
            </w:tcBorders>
            <w:noWrap/>
          </w:tcPr>
          <w:p w14:paraId="6D658AB8" w14:textId="727C02F4" w:rsidR="00E059B6" w:rsidRPr="00F83CAE" w:rsidRDefault="00E059B6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E408DA">
              <w:rPr>
                <w:rFonts w:ascii="Times New Roman" w:hAnsi="Times New Roman" w:cs="Times New Roman"/>
                <w:szCs w:val="21"/>
              </w:rPr>
              <w:t>0.003</w:t>
            </w:r>
          </w:p>
        </w:tc>
        <w:tc>
          <w:tcPr>
            <w:tcW w:w="115" w:type="pct"/>
            <w:tcBorders>
              <w:top w:val="nil"/>
              <w:bottom w:val="nil"/>
            </w:tcBorders>
            <w:noWrap/>
          </w:tcPr>
          <w:p w14:paraId="6B879FD7" w14:textId="77777777" w:rsidR="00E059B6" w:rsidRPr="00F83CAE" w:rsidRDefault="00E059B6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E408DA" w:rsidRPr="00F83CAE" w14:paraId="72C7CF35" w14:textId="77777777" w:rsidTr="00E059B6">
        <w:trPr>
          <w:trHeight w:val="276"/>
        </w:trPr>
        <w:tc>
          <w:tcPr>
            <w:tcW w:w="977" w:type="pct"/>
            <w:tcBorders>
              <w:top w:val="nil"/>
              <w:bottom w:val="single" w:sz="4" w:space="0" w:color="auto"/>
            </w:tcBorders>
            <w:noWrap/>
          </w:tcPr>
          <w:p w14:paraId="324CD063" w14:textId="33FD2374" w:rsidR="00C11331" w:rsidRPr="00F83CAE" w:rsidRDefault="00C11331" w:rsidP="00E059B6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7B339F">
              <w:rPr>
                <w:rFonts w:ascii="Times New Roman" w:hAnsi="Times New Roman" w:cs="Times New Roman" w:hint="eastAsia"/>
                <w:i/>
                <w:iCs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 xml:space="preserve"> for trends</w:t>
            </w:r>
          </w:p>
        </w:tc>
        <w:tc>
          <w:tcPr>
            <w:tcW w:w="866" w:type="pct"/>
            <w:tcBorders>
              <w:top w:val="nil"/>
              <w:bottom w:val="single" w:sz="4" w:space="0" w:color="auto"/>
            </w:tcBorders>
            <w:noWrap/>
          </w:tcPr>
          <w:p w14:paraId="47E33949" w14:textId="77777777" w:rsidR="00C11331" w:rsidRPr="009E29AF" w:rsidRDefault="00C11331" w:rsidP="009E29AF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noWrap/>
          </w:tcPr>
          <w:p w14:paraId="73197EC2" w14:textId="71F8BDC4" w:rsidR="00C11331" w:rsidRPr="00F83CAE" w:rsidRDefault="00C11331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91" w:type="pct"/>
            <w:tcBorders>
              <w:top w:val="nil"/>
              <w:bottom w:val="single" w:sz="4" w:space="0" w:color="auto"/>
            </w:tcBorders>
            <w:noWrap/>
          </w:tcPr>
          <w:p w14:paraId="3420BF21" w14:textId="77777777" w:rsidR="00C11331" w:rsidRPr="00F83CAE" w:rsidRDefault="00C11331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88" w:type="pct"/>
            <w:tcBorders>
              <w:top w:val="nil"/>
              <w:bottom w:val="single" w:sz="4" w:space="0" w:color="auto"/>
            </w:tcBorders>
            <w:noWrap/>
          </w:tcPr>
          <w:p w14:paraId="67512921" w14:textId="77777777" w:rsidR="00C11331" w:rsidRPr="003B4130" w:rsidRDefault="00C11331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70" w:type="pct"/>
            <w:tcBorders>
              <w:top w:val="nil"/>
              <w:bottom w:val="single" w:sz="4" w:space="0" w:color="auto"/>
            </w:tcBorders>
            <w:noWrap/>
          </w:tcPr>
          <w:p w14:paraId="2FA3D684" w14:textId="6E94F479" w:rsidR="00C11331" w:rsidRPr="00F83CAE" w:rsidRDefault="00C11331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01" w:type="pct"/>
            <w:tcBorders>
              <w:top w:val="nil"/>
              <w:bottom w:val="single" w:sz="4" w:space="0" w:color="auto"/>
            </w:tcBorders>
            <w:noWrap/>
          </w:tcPr>
          <w:p w14:paraId="3B6965A3" w14:textId="77777777" w:rsidR="00C11331" w:rsidRPr="00F83CAE" w:rsidRDefault="00C11331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66" w:type="pct"/>
            <w:tcBorders>
              <w:top w:val="nil"/>
              <w:bottom w:val="single" w:sz="4" w:space="0" w:color="auto"/>
            </w:tcBorders>
            <w:noWrap/>
          </w:tcPr>
          <w:p w14:paraId="556CF654" w14:textId="77777777" w:rsidR="00C11331" w:rsidRPr="00E059B6" w:rsidRDefault="00C11331" w:rsidP="00E059B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noWrap/>
          </w:tcPr>
          <w:p w14:paraId="5032E5BB" w14:textId="454C5EE4" w:rsidR="00C11331" w:rsidRPr="00F83CAE" w:rsidRDefault="00E408DA" w:rsidP="009E29AF">
            <w:pPr>
              <w:jc w:val="right"/>
              <w:rPr>
                <w:rFonts w:ascii="Times New Roman" w:hAnsi="Times New Roman" w:cs="Times New Roman"/>
                <w:szCs w:val="21"/>
              </w:rPr>
            </w:pPr>
            <w:r w:rsidRPr="00F83CAE">
              <w:rPr>
                <w:rFonts w:ascii="Times New Roman" w:hAnsi="Times New Roman" w:cs="Times New Roman"/>
                <w:szCs w:val="21"/>
              </w:rPr>
              <w:t>&lt;0.001</w:t>
            </w:r>
          </w:p>
        </w:tc>
        <w:tc>
          <w:tcPr>
            <w:tcW w:w="115" w:type="pct"/>
            <w:tcBorders>
              <w:top w:val="nil"/>
              <w:bottom w:val="single" w:sz="4" w:space="0" w:color="auto"/>
            </w:tcBorders>
            <w:noWrap/>
          </w:tcPr>
          <w:p w14:paraId="4BA42261" w14:textId="77777777" w:rsidR="00C11331" w:rsidRPr="00F83CAE" w:rsidRDefault="00C11331" w:rsidP="00E059B6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68B4F926" w14:textId="1FA3F734" w:rsidR="00D95687" w:rsidRPr="00BD7975" w:rsidRDefault="00D95687" w:rsidP="00D95687">
      <w:pPr>
        <w:rPr>
          <w:rFonts w:ascii="Times New Roman" w:hAnsi="Times New Roman" w:cs="Times New Roman"/>
          <w:szCs w:val="21"/>
        </w:rPr>
      </w:pPr>
      <w:r w:rsidRPr="00F83CAE">
        <w:rPr>
          <w:rFonts w:ascii="Times New Roman" w:hAnsi="Times New Roman" w:cs="Times New Roman"/>
          <w:szCs w:val="21"/>
        </w:rPr>
        <w:t>Notes:</w:t>
      </w:r>
      <w:r w:rsidR="00E059B6">
        <w:rPr>
          <w:rFonts w:ascii="Times New Roman" w:hAnsi="Times New Roman" w:cs="Times New Roman"/>
          <w:szCs w:val="21"/>
        </w:rPr>
        <w:t xml:space="preserve"> ALI*:</w:t>
      </w:r>
      <w:r w:rsidRPr="00F83CAE">
        <w:rPr>
          <w:rFonts w:ascii="Times New Roman" w:hAnsi="Times New Roman" w:cs="Times New Roman"/>
          <w:szCs w:val="21"/>
        </w:rPr>
        <w:t xml:space="preserve"> </w:t>
      </w:r>
      <w:r w:rsidR="00D519EC" w:rsidRPr="00F83CAE">
        <w:rPr>
          <w:rFonts w:ascii="Times New Roman" w:hAnsi="Times New Roman" w:cs="Times New Roman"/>
          <w:szCs w:val="21"/>
        </w:rPr>
        <w:t xml:space="preserve">The sensitivity analysis was to exclude patients who died within 6 months. </w:t>
      </w:r>
      <w:r w:rsidR="00E059B6">
        <w:rPr>
          <w:rFonts w:ascii="Times New Roman" w:hAnsi="Times New Roman" w:cs="Times New Roman"/>
          <w:szCs w:val="21"/>
        </w:rPr>
        <w:t>ALI</w:t>
      </w:r>
      <w:r w:rsidR="00E059B6" w:rsidRPr="00E059B6">
        <w:rPr>
          <w:rFonts w:ascii="Times New Roman" w:hAnsi="Times New Roman" w:cs="Times New Roman"/>
          <w:b/>
          <w:bCs/>
          <w:szCs w:val="21"/>
          <w:vertAlign w:val="superscript"/>
        </w:rPr>
        <w:t>#</w:t>
      </w:r>
      <w:r w:rsidR="00E059B6">
        <w:rPr>
          <w:rFonts w:ascii="Times New Roman" w:hAnsi="Times New Roman" w:cs="Times New Roman"/>
          <w:szCs w:val="21"/>
        </w:rPr>
        <w:t>:</w:t>
      </w:r>
      <w:r w:rsidR="00E059B6" w:rsidRPr="00F83CAE">
        <w:rPr>
          <w:rFonts w:ascii="Times New Roman" w:hAnsi="Times New Roman" w:cs="Times New Roman"/>
          <w:szCs w:val="21"/>
        </w:rPr>
        <w:t xml:space="preserve"> The sensitivity analysis was to exclude patients who </w:t>
      </w:r>
      <w:r w:rsidR="00E059B6">
        <w:rPr>
          <w:rFonts w:ascii="Times New Roman" w:hAnsi="Times New Roman" w:cs="Times New Roman"/>
          <w:szCs w:val="21"/>
        </w:rPr>
        <w:t xml:space="preserve">TNM </w:t>
      </w:r>
      <w:r w:rsidR="00E059B6">
        <w:rPr>
          <w:rFonts w:ascii="Times New Roman" w:hAnsi="Times New Roman" w:cs="Times New Roman" w:hint="eastAsia"/>
          <w:szCs w:val="21"/>
        </w:rPr>
        <w:t>stage</w:t>
      </w:r>
      <w:r w:rsidR="00E059B6">
        <w:rPr>
          <w:rFonts w:ascii="Times New Roman" w:hAnsi="Times New Roman" w:cs="Times New Roman"/>
          <w:szCs w:val="21"/>
        </w:rPr>
        <w:t xml:space="preserve"> was </w:t>
      </w:r>
      <w:r w:rsidR="00E059B6">
        <w:rPr>
          <w:rFonts w:ascii="Times New Roman" w:hAnsi="Times New Roman" w:cs="Times New Roman"/>
          <w:szCs w:val="21"/>
        </w:rPr>
        <w:fldChar w:fldCharType="begin"/>
      </w:r>
      <w:r w:rsidR="00E059B6">
        <w:rPr>
          <w:rFonts w:ascii="Times New Roman" w:hAnsi="Times New Roman" w:cs="Times New Roman"/>
          <w:szCs w:val="21"/>
        </w:rPr>
        <w:instrText xml:space="preserve"> </w:instrText>
      </w:r>
      <w:r w:rsidR="00E059B6">
        <w:rPr>
          <w:rFonts w:ascii="Times New Roman" w:hAnsi="Times New Roman" w:cs="Times New Roman" w:hint="eastAsia"/>
          <w:szCs w:val="21"/>
        </w:rPr>
        <w:instrText>= 4 \* ROMAN</w:instrText>
      </w:r>
      <w:r w:rsidR="00E059B6">
        <w:rPr>
          <w:rFonts w:ascii="Times New Roman" w:hAnsi="Times New Roman" w:cs="Times New Roman"/>
          <w:szCs w:val="21"/>
        </w:rPr>
        <w:instrText xml:space="preserve"> </w:instrText>
      </w:r>
      <w:r w:rsidR="00E059B6">
        <w:rPr>
          <w:rFonts w:ascii="Times New Roman" w:hAnsi="Times New Roman" w:cs="Times New Roman"/>
          <w:szCs w:val="21"/>
        </w:rPr>
        <w:fldChar w:fldCharType="separate"/>
      </w:r>
      <w:r w:rsidR="00E059B6">
        <w:rPr>
          <w:rFonts w:ascii="Times New Roman" w:hAnsi="Times New Roman" w:cs="Times New Roman"/>
          <w:noProof/>
          <w:szCs w:val="21"/>
        </w:rPr>
        <w:t>IV</w:t>
      </w:r>
      <w:r w:rsidR="00E059B6">
        <w:rPr>
          <w:rFonts w:ascii="Times New Roman" w:hAnsi="Times New Roman" w:cs="Times New Roman"/>
          <w:szCs w:val="21"/>
        </w:rPr>
        <w:fldChar w:fldCharType="end"/>
      </w:r>
      <w:r w:rsidR="00E059B6" w:rsidRPr="00F83CAE">
        <w:rPr>
          <w:rFonts w:ascii="Times New Roman" w:hAnsi="Times New Roman" w:cs="Times New Roman"/>
          <w:szCs w:val="21"/>
        </w:rPr>
        <w:t>.</w:t>
      </w:r>
      <w:r w:rsidR="00E059B6">
        <w:rPr>
          <w:rFonts w:ascii="Times New Roman" w:hAnsi="Times New Roman" w:cs="Times New Roman"/>
          <w:szCs w:val="21"/>
        </w:rPr>
        <w:t xml:space="preserve"> </w:t>
      </w:r>
      <w:r w:rsidRPr="00F83CAE">
        <w:rPr>
          <w:rFonts w:ascii="Times New Roman" w:hAnsi="Times New Roman" w:cs="Times New Roman"/>
          <w:szCs w:val="21"/>
        </w:rPr>
        <w:t xml:space="preserve">Model 0: Unadjusted; Model 1: Adjusted for Age, Sex and TNM stage; Model 2: Adjusted for Age, Sex, Radical resection, TNM stage, </w:t>
      </w:r>
      <w:r w:rsidR="001C4677" w:rsidRPr="00F83CAE">
        <w:rPr>
          <w:rFonts w:ascii="Times New Roman" w:hAnsi="Times New Roman" w:cs="Times New Roman"/>
          <w:szCs w:val="21"/>
        </w:rPr>
        <w:t xml:space="preserve">EORTC QLQ-C30, </w:t>
      </w:r>
      <w:r w:rsidRPr="00F83CAE">
        <w:rPr>
          <w:rFonts w:ascii="Times New Roman" w:hAnsi="Times New Roman" w:cs="Times New Roman"/>
          <w:szCs w:val="21"/>
        </w:rPr>
        <w:t>KPS,</w:t>
      </w:r>
      <w:r w:rsidRPr="00F83CAE">
        <w:t xml:space="preserve"> </w:t>
      </w:r>
      <w:r w:rsidRPr="00F83CAE">
        <w:rPr>
          <w:rFonts w:ascii="Times New Roman" w:hAnsi="Times New Roman" w:cs="Times New Roman"/>
          <w:szCs w:val="21"/>
        </w:rPr>
        <w:t xml:space="preserve">Neoadjuvant chemoradiotherapy, Postoperative chemoradiotherapy, Lymphocytes, Neutrophils, WBC, AST, ALT, Serum albumin, Comorbid disease(s), Family history of cancer, Tea consumption, Alcohol consumption, Smoking, Platelet, Hemoglobin, Serum total protein, PGSGA, </w:t>
      </w:r>
      <w:bookmarkStart w:id="0" w:name="OLE_LINK1"/>
      <w:r w:rsidRPr="00F83C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Nutritional intervention</w:t>
      </w:r>
      <w:bookmarkEnd w:id="0"/>
      <w:r w:rsidRPr="00F83C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, </w:t>
      </w:r>
      <w:r w:rsidRPr="00F83CAE">
        <w:rPr>
          <w:rFonts w:ascii="Times New Roman" w:hAnsi="Times New Roman" w:cs="Times New Roman" w:hint="eastAsia"/>
          <w:szCs w:val="21"/>
        </w:rPr>
        <w:t>3</w:t>
      </w:r>
      <w:r w:rsidRPr="00F83CAE">
        <w:rPr>
          <w:rFonts w:ascii="Times New Roman" w:hAnsi="Times New Roman" w:cs="Times New Roman"/>
          <w:szCs w:val="21"/>
        </w:rPr>
        <w:t xml:space="preserve">0-day </w:t>
      </w:r>
      <w:r w:rsidR="00D72071">
        <w:rPr>
          <w:rFonts w:ascii="Times New Roman" w:hAnsi="Times New Roman" w:cs="Times New Roman"/>
          <w:szCs w:val="21"/>
        </w:rPr>
        <w:t>mortality</w:t>
      </w:r>
      <w:r w:rsidRPr="00F83CAE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>, HGS</w:t>
      </w:r>
      <w:r w:rsidR="00E408DA">
        <w:rPr>
          <w:rFonts w:ascii="Times New Roman" w:hAnsi="Times New Roman" w:cs="Times New Roman" w:hint="eastAsia"/>
          <w:color w:val="202020"/>
          <w:sz w:val="24"/>
          <w:szCs w:val="24"/>
          <w:shd w:val="clear" w:color="auto" w:fill="FFFFFF"/>
        </w:rPr>
        <w:t>,</w:t>
      </w:r>
      <w:r w:rsidR="00E408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</w:t>
      </w:r>
      <w:r w:rsidR="0051204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and </w:t>
      </w:r>
      <w:r w:rsidR="00E408DA">
        <w:rPr>
          <w:rFonts w:ascii="Times New Roman" w:hAnsi="Times New Roman" w:cs="Times New Roman" w:hint="eastAsia"/>
          <w:color w:val="202020"/>
          <w:sz w:val="24"/>
          <w:szCs w:val="24"/>
          <w:shd w:val="clear" w:color="auto" w:fill="FFFFFF"/>
        </w:rPr>
        <w:t>tumor</w:t>
      </w:r>
      <w:r w:rsidR="00E408DA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 types</w:t>
      </w:r>
      <w:r w:rsidRPr="00F83CAE">
        <w:rPr>
          <w:rFonts w:ascii="Times New Roman" w:hAnsi="Times New Roman" w:cs="Times New Roman"/>
          <w:szCs w:val="21"/>
        </w:rPr>
        <w:t xml:space="preserve">. OS, Overall Survival; HR, Hazards Ratio; CI, Confidence Interval; BMI: Body Mass Index; </w:t>
      </w:r>
      <w:r w:rsidR="001C4677" w:rsidRPr="00F83CAE">
        <w:rPr>
          <w:rFonts w:ascii="Times New Roman" w:hAnsi="Times New Roman" w:cs="Times New Roman"/>
          <w:szCs w:val="21"/>
        </w:rPr>
        <w:t xml:space="preserve">EORTC QLQ-C30, The European Organization for </w:t>
      </w:r>
      <w:proofErr w:type="spellStart"/>
      <w:r w:rsidR="001C4677" w:rsidRPr="00F83CAE">
        <w:rPr>
          <w:rFonts w:ascii="Times New Roman" w:hAnsi="Times New Roman" w:cs="Times New Roman"/>
          <w:szCs w:val="21"/>
        </w:rPr>
        <w:t>Reasearch</w:t>
      </w:r>
      <w:proofErr w:type="spellEnd"/>
      <w:r w:rsidR="001C4677" w:rsidRPr="00F83CAE">
        <w:rPr>
          <w:rFonts w:ascii="Times New Roman" w:hAnsi="Times New Roman" w:cs="Times New Roman"/>
          <w:szCs w:val="21"/>
        </w:rPr>
        <w:t xml:space="preserve"> and Treatment of Cancer (EORTC), Quality of Life </w:t>
      </w:r>
      <w:r w:rsidR="00F83CAE" w:rsidRPr="00F83CAE">
        <w:rPr>
          <w:rFonts w:ascii="Times New Roman" w:hAnsi="Times New Roman" w:cs="Times New Roman"/>
          <w:szCs w:val="21"/>
        </w:rPr>
        <w:t>Questionnaire</w:t>
      </w:r>
      <w:r w:rsidR="001C4677" w:rsidRPr="00F83CAE">
        <w:rPr>
          <w:rFonts w:ascii="Times New Roman" w:hAnsi="Times New Roman" w:cs="Times New Roman"/>
          <w:szCs w:val="21"/>
        </w:rPr>
        <w:t xml:space="preserve">-Core 30 (QLQ-C30); </w:t>
      </w:r>
      <w:r w:rsidRPr="00F83CAE">
        <w:rPr>
          <w:rFonts w:ascii="Times New Roman" w:hAnsi="Times New Roman" w:cs="Times New Roman"/>
          <w:szCs w:val="21"/>
        </w:rPr>
        <w:t xml:space="preserve">KPS, </w:t>
      </w:r>
      <w:proofErr w:type="spellStart"/>
      <w:r w:rsidRPr="00F83CAE">
        <w:rPr>
          <w:rFonts w:ascii="Times New Roman" w:hAnsi="Times New Roman" w:cs="Times New Roman"/>
          <w:szCs w:val="21"/>
        </w:rPr>
        <w:t>Karnofsky</w:t>
      </w:r>
      <w:proofErr w:type="spellEnd"/>
      <w:r w:rsidRPr="00F83CAE">
        <w:rPr>
          <w:rFonts w:ascii="Times New Roman" w:hAnsi="Times New Roman" w:cs="Times New Roman"/>
          <w:szCs w:val="21"/>
        </w:rPr>
        <w:t xml:space="preserve"> Performance Status; AST: </w:t>
      </w:r>
      <w:r w:rsidR="00F83CAE" w:rsidRPr="00F83CAE">
        <w:rPr>
          <w:rFonts w:ascii="Times New Roman" w:hAnsi="Times New Roman" w:cs="Times New Roman"/>
          <w:szCs w:val="21"/>
        </w:rPr>
        <w:t>Aspartate</w:t>
      </w:r>
      <w:r w:rsidRPr="00F83CAE">
        <w:rPr>
          <w:rFonts w:ascii="Times New Roman" w:hAnsi="Times New Roman" w:cs="Times New Roman"/>
          <w:szCs w:val="21"/>
        </w:rPr>
        <w:t xml:space="preserve"> Aminotransferase; ALT: Alanine Transaminase; WBC: White Blood Cells; HGS: Hand grip strength; ALI:</w:t>
      </w:r>
      <w:r w:rsidRPr="00F83CAE">
        <w:t xml:space="preserve"> </w:t>
      </w:r>
      <w:r w:rsidRPr="00F83CAE">
        <w:rPr>
          <w:rFonts w:ascii="Times New Roman" w:hAnsi="Times New Roman" w:cs="Times New Roman"/>
          <w:szCs w:val="21"/>
        </w:rPr>
        <w:t>Advanced Lung Cancer Inflammation Index</w:t>
      </w:r>
      <w:r w:rsidRPr="00F83CAE">
        <w:rPr>
          <w:rFonts w:ascii="Times New Roman" w:hAnsi="Times New Roman" w:cs="Times New Roman"/>
          <w:sz w:val="24"/>
          <w:szCs w:val="24"/>
        </w:rPr>
        <w:t>; PGSGA: Patient-Generated Subjective Global Assessment</w:t>
      </w:r>
      <w:r w:rsidRPr="00F83CAE">
        <w:rPr>
          <w:rFonts w:ascii="Times New Roman" w:hAnsi="Times New Roman" w:cs="Times New Roman"/>
          <w:szCs w:val="21"/>
        </w:rPr>
        <w:t>.</w:t>
      </w:r>
      <w:r w:rsidRPr="00BD7975">
        <w:rPr>
          <w:rFonts w:ascii="Times New Roman" w:hAnsi="Times New Roman" w:cs="Times New Roman"/>
          <w:szCs w:val="21"/>
        </w:rPr>
        <w:t xml:space="preserve"> </w:t>
      </w:r>
      <w:bookmarkStart w:id="1" w:name="_GoBack"/>
      <w:bookmarkEnd w:id="1"/>
    </w:p>
    <w:sectPr w:rsidR="00D95687" w:rsidRPr="00BD7975" w:rsidSect="00822BA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04861" w14:textId="77777777" w:rsidR="00CF7777" w:rsidRDefault="00CF7777" w:rsidP="00AE1FD6">
      <w:r>
        <w:separator/>
      </w:r>
    </w:p>
  </w:endnote>
  <w:endnote w:type="continuationSeparator" w:id="0">
    <w:p w14:paraId="5E4FD6A9" w14:textId="77777777" w:rsidR="00CF7777" w:rsidRDefault="00CF7777" w:rsidP="00A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834E5" w14:textId="77777777" w:rsidR="00CF7777" w:rsidRDefault="00CF7777" w:rsidP="00AE1FD6">
      <w:r>
        <w:separator/>
      </w:r>
    </w:p>
  </w:footnote>
  <w:footnote w:type="continuationSeparator" w:id="0">
    <w:p w14:paraId="057E768C" w14:textId="77777777" w:rsidR="00CF7777" w:rsidRDefault="00CF7777" w:rsidP="00AE1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3NbCwNDE2MLI0MLZU0lEKTi0uzszPAykwNKgFABEBqygtAAAA"/>
  </w:docVars>
  <w:rsids>
    <w:rsidRoot w:val="00822BA7"/>
    <w:rsid w:val="0007762F"/>
    <w:rsid w:val="000A575A"/>
    <w:rsid w:val="00110F4D"/>
    <w:rsid w:val="00140BEC"/>
    <w:rsid w:val="001526C2"/>
    <w:rsid w:val="00156C07"/>
    <w:rsid w:val="0016379F"/>
    <w:rsid w:val="00172DD3"/>
    <w:rsid w:val="001774B3"/>
    <w:rsid w:val="001B0EDE"/>
    <w:rsid w:val="001C4677"/>
    <w:rsid w:val="001E3174"/>
    <w:rsid w:val="00225668"/>
    <w:rsid w:val="00264C19"/>
    <w:rsid w:val="0028076A"/>
    <w:rsid w:val="00286A2F"/>
    <w:rsid w:val="00287A66"/>
    <w:rsid w:val="002E4933"/>
    <w:rsid w:val="00301035"/>
    <w:rsid w:val="00302F58"/>
    <w:rsid w:val="00304B80"/>
    <w:rsid w:val="00311489"/>
    <w:rsid w:val="00314E9A"/>
    <w:rsid w:val="0032262B"/>
    <w:rsid w:val="003B4130"/>
    <w:rsid w:val="003E6B33"/>
    <w:rsid w:val="0041716E"/>
    <w:rsid w:val="00473F1B"/>
    <w:rsid w:val="004E0F03"/>
    <w:rsid w:val="00512041"/>
    <w:rsid w:val="00531801"/>
    <w:rsid w:val="00577A9A"/>
    <w:rsid w:val="005B3D64"/>
    <w:rsid w:val="005B6C2F"/>
    <w:rsid w:val="005D706B"/>
    <w:rsid w:val="005F781B"/>
    <w:rsid w:val="006534E5"/>
    <w:rsid w:val="00663712"/>
    <w:rsid w:val="00674DE2"/>
    <w:rsid w:val="00691DE3"/>
    <w:rsid w:val="007039BC"/>
    <w:rsid w:val="007320DC"/>
    <w:rsid w:val="0079494D"/>
    <w:rsid w:val="007B339F"/>
    <w:rsid w:val="007D1460"/>
    <w:rsid w:val="007E712A"/>
    <w:rsid w:val="00804BF6"/>
    <w:rsid w:val="008102C3"/>
    <w:rsid w:val="00822BA7"/>
    <w:rsid w:val="00843EA2"/>
    <w:rsid w:val="00863C45"/>
    <w:rsid w:val="008A564D"/>
    <w:rsid w:val="008E15BC"/>
    <w:rsid w:val="008E46F3"/>
    <w:rsid w:val="008F034A"/>
    <w:rsid w:val="009122D2"/>
    <w:rsid w:val="00957D60"/>
    <w:rsid w:val="00986934"/>
    <w:rsid w:val="009A5CE4"/>
    <w:rsid w:val="009D0CB5"/>
    <w:rsid w:val="009D6F02"/>
    <w:rsid w:val="009E29AF"/>
    <w:rsid w:val="009F7BE8"/>
    <w:rsid w:val="00A000AA"/>
    <w:rsid w:val="00A33C40"/>
    <w:rsid w:val="00A430C8"/>
    <w:rsid w:val="00A60561"/>
    <w:rsid w:val="00A968AC"/>
    <w:rsid w:val="00AD6B49"/>
    <w:rsid w:val="00AE1FD6"/>
    <w:rsid w:val="00B1408B"/>
    <w:rsid w:val="00B25136"/>
    <w:rsid w:val="00B50E4E"/>
    <w:rsid w:val="00BA2755"/>
    <w:rsid w:val="00BD7975"/>
    <w:rsid w:val="00C11331"/>
    <w:rsid w:val="00C1464E"/>
    <w:rsid w:val="00C456E4"/>
    <w:rsid w:val="00C47140"/>
    <w:rsid w:val="00C82313"/>
    <w:rsid w:val="00CF2305"/>
    <w:rsid w:val="00CF7777"/>
    <w:rsid w:val="00D2224D"/>
    <w:rsid w:val="00D366E2"/>
    <w:rsid w:val="00D43740"/>
    <w:rsid w:val="00D519EC"/>
    <w:rsid w:val="00D565C6"/>
    <w:rsid w:val="00D72071"/>
    <w:rsid w:val="00D81C3B"/>
    <w:rsid w:val="00D85228"/>
    <w:rsid w:val="00D95687"/>
    <w:rsid w:val="00DC1224"/>
    <w:rsid w:val="00DC657D"/>
    <w:rsid w:val="00DE5C74"/>
    <w:rsid w:val="00DF608E"/>
    <w:rsid w:val="00E059B6"/>
    <w:rsid w:val="00E13E27"/>
    <w:rsid w:val="00E32EFE"/>
    <w:rsid w:val="00E348A8"/>
    <w:rsid w:val="00E408DA"/>
    <w:rsid w:val="00E91307"/>
    <w:rsid w:val="00E96008"/>
    <w:rsid w:val="00E97ABA"/>
    <w:rsid w:val="00EA471A"/>
    <w:rsid w:val="00EC523A"/>
    <w:rsid w:val="00ED3A95"/>
    <w:rsid w:val="00ED5F15"/>
    <w:rsid w:val="00F406A6"/>
    <w:rsid w:val="00F4629E"/>
    <w:rsid w:val="00F83CAE"/>
    <w:rsid w:val="00FD4FDE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CA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1FD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1FD6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59B6"/>
    <w:rPr>
      <w:color w:val="808080"/>
    </w:rPr>
  </w:style>
  <w:style w:type="paragraph" w:styleId="Revision">
    <w:name w:val="Revision"/>
    <w:hidden/>
    <w:uiPriority w:val="99"/>
    <w:semiHidden/>
    <w:rsid w:val="00E40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F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E1FD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E1F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E1FD6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59B6"/>
    <w:rPr>
      <w:color w:val="808080"/>
    </w:rPr>
  </w:style>
  <w:style w:type="paragraph" w:styleId="Revision">
    <w:name w:val="Revision"/>
    <w:hidden/>
    <w:uiPriority w:val="99"/>
    <w:semiHidden/>
    <w:rsid w:val="00E4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4</DocSecurity>
  <Lines>18</Lines>
  <Paragraphs>5</Paragraphs>
  <ScaleCrop>false</ScaleCrop>
  <Company>Amazon.com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ruan guotian</dc:creator>
  <cp:lastModifiedBy>MahalingamK</cp:lastModifiedBy>
  <cp:revision>2</cp:revision>
  <dcterms:created xsi:type="dcterms:W3CDTF">2022-02-01T15:11:00Z</dcterms:created>
  <dcterms:modified xsi:type="dcterms:W3CDTF">2022-02-01T15:11:00Z</dcterms:modified>
</cp:coreProperties>
</file>