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0" w:rsidRPr="008411EA" w:rsidRDefault="00155910" w:rsidP="00155910">
      <w:pPr>
        <w:pStyle w:val="2"/>
        <w:spacing w:beforeLines="50" w:before="156" w:afterLines="50" w:after="156" w:line="240" w:lineRule="auto"/>
        <w:jc w:val="left"/>
        <w:rPr>
          <w:rFonts w:ascii="Times New Roman" w:hAnsi="Times New Roman"/>
          <w:sz w:val="24"/>
          <w:szCs w:val="24"/>
        </w:rPr>
      </w:pPr>
      <w:r w:rsidRPr="008411EA">
        <w:rPr>
          <w:rFonts w:ascii="Times New Roman" w:hAnsi="Times New Roman"/>
          <w:sz w:val="24"/>
          <w:szCs w:val="24"/>
        </w:rPr>
        <w:t>FIGURES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588"/>
      </w:tblGrid>
      <w:tr w:rsidR="00B9201B" w:rsidTr="0070547D">
        <w:trPr>
          <w:trHeight w:val="2503"/>
          <w:jc w:val="center"/>
        </w:trPr>
        <w:tc>
          <w:tcPr>
            <w:tcW w:w="3584" w:type="dxa"/>
          </w:tcPr>
          <w:p w:rsidR="003C31E5" w:rsidRDefault="00B9201B" w:rsidP="007054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52FCC26" wp14:editId="1ACEB1CE">
                  <wp:extent cx="2197100" cy="1842643"/>
                  <wp:effectExtent l="0" t="0" r="0" b="571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342" cy="185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3C31E5" w:rsidRDefault="00B9201B" w:rsidP="0070547D">
            <w:pPr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FFFF2B7" wp14:editId="18018F89">
                  <wp:extent cx="2141255" cy="1727200"/>
                  <wp:effectExtent l="0" t="0" r="0" b="635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794" cy="175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9201B" w:rsidTr="0070547D">
        <w:trPr>
          <w:trHeight w:val="283"/>
          <w:jc w:val="center"/>
        </w:trPr>
        <w:tc>
          <w:tcPr>
            <w:tcW w:w="3584" w:type="dxa"/>
          </w:tcPr>
          <w:p w:rsidR="003C31E5" w:rsidRPr="007215BA" w:rsidRDefault="003C31E5" w:rsidP="00705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BA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7215BA">
              <w:rPr>
                <w:rFonts w:ascii="Times New Roman" w:hAnsi="Times New Roman" w:cs="Times New Roman"/>
                <w:sz w:val="24"/>
              </w:rPr>
              <w:t>a)</w:t>
            </w:r>
          </w:p>
        </w:tc>
        <w:tc>
          <w:tcPr>
            <w:tcW w:w="3463" w:type="dxa"/>
          </w:tcPr>
          <w:p w:rsidR="003C31E5" w:rsidRPr="007215BA" w:rsidRDefault="003C31E5" w:rsidP="00705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BA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7215BA">
              <w:rPr>
                <w:rFonts w:ascii="Times New Roman" w:hAnsi="Times New Roman" w:cs="Times New Roman"/>
                <w:sz w:val="24"/>
              </w:rPr>
              <w:t>b)</w:t>
            </w:r>
          </w:p>
        </w:tc>
      </w:tr>
      <w:tr w:rsidR="00B9201B" w:rsidTr="0070547D">
        <w:trPr>
          <w:trHeight w:val="283"/>
          <w:jc w:val="center"/>
        </w:trPr>
        <w:tc>
          <w:tcPr>
            <w:tcW w:w="3584" w:type="dxa"/>
          </w:tcPr>
          <w:p w:rsidR="003C31E5" w:rsidRPr="007215BA" w:rsidRDefault="008C3D83" w:rsidP="00705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BEBEE3" wp14:editId="2A1DFCA5">
                  <wp:extent cx="2172970" cy="1788135"/>
                  <wp:effectExtent l="0" t="0" r="0" b="317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640" cy="181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</w:tcPr>
          <w:p w:rsidR="003C31E5" w:rsidRPr="007215BA" w:rsidRDefault="008C3D83" w:rsidP="00705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841AD8" wp14:editId="5B993481">
                  <wp:extent cx="2141249" cy="168211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76" cy="17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1B" w:rsidTr="0070547D">
        <w:trPr>
          <w:trHeight w:val="283"/>
          <w:jc w:val="center"/>
        </w:trPr>
        <w:tc>
          <w:tcPr>
            <w:tcW w:w="3584" w:type="dxa"/>
          </w:tcPr>
          <w:p w:rsidR="003C31E5" w:rsidRPr="007215BA" w:rsidRDefault="003C31E5" w:rsidP="00705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BA"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7215B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63" w:type="dxa"/>
          </w:tcPr>
          <w:p w:rsidR="003C31E5" w:rsidRPr="007215BA" w:rsidRDefault="003C31E5" w:rsidP="00705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BA"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7215B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C31E5" w:rsidRPr="005E3E2F" w:rsidRDefault="003C31E5" w:rsidP="004D65ED">
      <w:pPr>
        <w:outlineLvl w:val="1"/>
        <w:rPr>
          <w:rFonts w:ascii="Times New Roman" w:hAnsi="Times New Roman" w:cs="Times New Roman"/>
          <w:b/>
          <w:sz w:val="24"/>
        </w:rPr>
      </w:pPr>
      <w:r w:rsidRPr="005E3E2F">
        <w:rPr>
          <w:rFonts w:ascii="Times New Roman" w:hAnsi="Times New Roman" w:cs="Times New Roman"/>
          <w:b/>
          <w:sz w:val="24"/>
        </w:rPr>
        <w:t>Figure 1</w:t>
      </w:r>
      <w:r w:rsidR="00072423" w:rsidRPr="005E3E2F">
        <w:rPr>
          <w:rFonts w:ascii="Times New Roman" w:hAnsi="Times New Roman" w:cs="Times New Roman"/>
          <w:b/>
          <w:sz w:val="24"/>
        </w:rPr>
        <w:t>.</w:t>
      </w:r>
      <w:r w:rsidRPr="005E3E2F">
        <w:rPr>
          <w:rFonts w:ascii="Times New Roman" w:hAnsi="Times New Roman" w:cs="Times New Roman"/>
          <w:b/>
          <w:sz w:val="24"/>
        </w:rPr>
        <w:t xml:space="preserve"> </w:t>
      </w:r>
      <w:r w:rsidR="00072423" w:rsidRPr="005E3E2F">
        <w:rPr>
          <w:rFonts w:ascii="Times New Roman" w:hAnsi="Times New Roman" w:cs="Times New Roman"/>
          <w:b/>
          <w:sz w:val="24"/>
        </w:rPr>
        <w:t xml:space="preserve">Comparison of mass absorption </w:t>
      </w:r>
      <w:r w:rsidR="003B1BCB" w:rsidRPr="005E3E2F">
        <w:rPr>
          <w:rFonts w:ascii="Times New Roman" w:hAnsi="Times New Roman" w:cs="Times New Roman"/>
          <w:b/>
          <w:sz w:val="24"/>
        </w:rPr>
        <w:t>efficiency</w:t>
      </w:r>
      <w:r w:rsidR="00072423" w:rsidRPr="005E3E2F">
        <w:rPr>
          <w:rFonts w:ascii="Times New Roman" w:hAnsi="Times New Roman" w:cs="Times New Roman"/>
          <w:b/>
          <w:sz w:val="24"/>
        </w:rPr>
        <w:t xml:space="preserve"> </w:t>
      </w:r>
      <w:r w:rsidR="003B1BCB" w:rsidRPr="005E3E2F">
        <w:rPr>
          <w:rFonts w:ascii="Times New Roman" w:hAnsi="Times New Roman" w:cs="Times New Roman"/>
          <w:b/>
          <w:sz w:val="24"/>
        </w:rPr>
        <w:t xml:space="preserve">(MAE) </w:t>
      </w:r>
      <w:r w:rsidR="00072423" w:rsidRPr="005E3E2F">
        <w:rPr>
          <w:rFonts w:ascii="Times New Roman" w:hAnsi="Times New Roman" w:cs="Times New Roman"/>
          <w:b/>
          <w:sz w:val="24"/>
        </w:rPr>
        <w:t>values between offline and online sampling</w:t>
      </w:r>
      <w:r w:rsidR="00686BEE">
        <w:rPr>
          <w:rFonts w:ascii="Times New Roman" w:hAnsi="Times New Roman" w:cs="Times New Roman"/>
          <w:b/>
          <w:sz w:val="24"/>
        </w:rPr>
        <w:t>s</w:t>
      </w:r>
      <w:r w:rsidR="003B1BCB" w:rsidRPr="005E3E2F">
        <w:rPr>
          <w:rFonts w:ascii="Times New Roman" w:hAnsi="Times New Roman" w:cs="Times New Roman"/>
          <w:b/>
          <w:sz w:val="24"/>
        </w:rPr>
        <w:t xml:space="preserve">. (a) </w:t>
      </w:r>
      <w:r w:rsidR="005E3E2F" w:rsidRPr="005E3E2F">
        <w:rPr>
          <w:rFonts w:ascii="Times New Roman" w:hAnsi="Times New Roman" w:hint="eastAsia"/>
          <w:b/>
          <w:sz w:val="24"/>
        </w:rPr>
        <w:t>The correlation</w:t>
      </w:r>
      <w:r w:rsidR="005E3E2F" w:rsidRPr="005E3E2F">
        <w:rPr>
          <w:rFonts w:ascii="Times New Roman" w:hAnsi="Times New Roman"/>
          <w:b/>
          <w:sz w:val="24"/>
        </w:rPr>
        <w:t xml:space="preserve"> between MAE by offline sampling and that by online sampling with denuder</w:t>
      </w:r>
      <w:r w:rsidR="003B1BCB" w:rsidRPr="005E3E2F">
        <w:rPr>
          <w:rFonts w:ascii="Times New Roman" w:hAnsi="Times New Roman" w:cs="Times New Roman"/>
          <w:b/>
          <w:sz w:val="24"/>
        </w:rPr>
        <w:t>. (b)</w:t>
      </w:r>
      <w:r w:rsidR="005E3E2F" w:rsidRPr="005E3E2F">
        <w:rPr>
          <w:rFonts w:ascii="Times New Roman" w:hAnsi="Times New Roman" w:cs="Times New Roman"/>
          <w:b/>
          <w:sz w:val="24"/>
        </w:rPr>
        <w:t xml:space="preserve"> </w:t>
      </w:r>
      <w:r w:rsidR="005E3E2F" w:rsidRPr="005E3E2F">
        <w:rPr>
          <w:rFonts w:ascii="Times New Roman" w:hAnsi="Times New Roman"/>
          <w:b/>
          <w:sz w:val="24"/>
          <w:szCs w:val="24"/>
        </w:rPr>
        <w:t xml:space="preserve">Box plots of </w:t>
      </w:r>
      <w:r w:rsidR="005E3E2F" w:rsidRPr="005E3E2F">
        <w:rPr>
          <w:rFonts w:ascii="Times New Roman" w:hAnsi="Times New Roman"/>
          <w:b/>
          <w:sz w:val="24"/>
        </w:rPr>
        <w:t>MAE by offline sampling and that by online sampling with denuder</w:t>
      </w:r>
      <w:r w:rsidR="005E3E2F" w:rsidRPr="005E3E2F">
        <w:rPr>
          <w:rFonts w:ascii="Times New Roman" w:hAnsi="Times New Roman" w:cs="Times New Roman"/>
          <w:b/>
          <w:sz w:val="24"/>
        </w:rPr>
        <w:t>.</w:t>
      </w:r>
      <w:r w:rsidR="003B1BCB" w:rsidRPr="005E3E2F">
        <w:rPr>
          <w:rFonts w:ascii="Times New Roman" w:hAnsi="Times New Roman" w:cs="Times New Roman"/>
          <w:b/>
          <w:sz w:val="24"/>
        </w:rPr>
        <w:t xml:space="preserve"> (c) </w:t>
      </w:r>
      <w:r w:rsidR="005E3E2F" w:rsidRPr="005E3E2F">
        <w:rPr>
          <w:rFonts w:ascii="Times New Roman" w:hAnsi="Times New Roman" w:hint="eastAsia"/>
          <w:b/>
          <w:sz w:val="24"/>
        </w:rPr>
        <w:t>The correlation</w:t>
      </w:r>
      <w:r w:rsidR="005E3E2F" w:rsidRPr="005E3E2F">
        <w:rPr>
          <w:rFonts w:ascii="Times New Roman" w:hAnsi="Times New Roman"/>
          <w:b/>
          <w:sz w:val="24"/>
        </w:rPr>
        <w:t xml:space="preserve"> between MAE by offline sampling and that by online sampling without denuder</w:t>
      </w:r>
      <w:r w:rsidR="005E3E2F" w:rsidRPr="005E3E2F">
        <w:rPr>
          <w:rFonts w:ascii="Times New Roman" w:hAnsi="Times New Roman" w:cs="Times New Roman"/>
          <w:b/>
          <w:sz w:val="24"/>
        </w:rPr>
        <w:t xml:space="preserve">. </w:t>
      </w:r>
      <w:r w:rsidR="003B1BCB" w:rsidRPr="005E3E2F">
        <w:rPr>
          <w:rFonts w:ascii="Times New Roman" w:hAnsi="Times New Roman" w:cs="Times New Roman"/>
          <w:b/>
          <w:sz w:val="24"/>
        </w:rPr>
        <w:t>(d)</w:t>
      </w:r>
      <w:r w:rsidR="005E3E2F" w:rsidRPr="005E3E2F">
        <w:rPr>
          <w:rFonts w:ascii="Times New Roman" w:hAnsi="Times New Roman" w:cs="Times New Roman"/>
          <w:b/>
          <w:sz w:val="24"/>
        </w:rPr>
        <w:t xml:space="preserve"> </w:t>
      </w:r>
      <w:r w:rsidR="005E3E2F" w:rsidRPr="005E3E2F">
        <w:rPr>
          <w:rFonts w:ascii="Times New Roman" w:hAnsi="Times New Roman"/>
          <w:b/>
          <w:sz w:val="24"/>
          <w:szCs w:val="24"/>
        </w:rPr>
        <w:t xml:space="preserve">Box plots of </w:t>
      </w:r>
      <w:r w:rsidR="005E3E2F" w:rsidRPr="005E3E2F">
        <w:rPr>
          <w:rFonts w:ascii="Times New Roman" w:hAnsi="Times New Roman"/>
          <w:b/>
          <w:sz w:val="24"/>
        </w:rPr>
        <w:t>MAE by offline sampling and that by online sampling without denuder</w:t>
      </w:r>
      <w:r w:rsidR="005E3E2F" w:rsidRPr="005E3E2F">
        <w:rPr>
          <w:rFonts w:ascii="Times New Roman" w:hAnsi="Times New Roman" w:cs="Times New Roman"/>
          <w:b/>
          <w:sz w:val="24"/>
        </w:rPr>
        <w:t>.</w:t>
      </w:r>
    </w:p>
    <w:p w:rsidR="00DB72FB" w:rsidRPr="00D4034C" w:rsidRDefault="00DB72FB">
      <w:pPr>
        <w:rPr>
          <w:rFonts w:ascii="Times New Roman" w:hAnsi="Times New Roman" w:cs="Times New Roman"/>
          <w:b/>
        </w:rPr>
      </w:pPr>
      <w:r w:rsidRPr="00D4034C">
        <w:rPr>
          <w:rFonts w:ascii="Times New Roman" w:hAnsi="Times New Roman" w:cs="Times New Roman"/>
          <w:b/>
        </w:rPr>
        <w:br w:type="page"/>
      </w:r>
    </w:p>
    <w:p w:rsidR="00DB72FB" w:rsidRPr="00DF0EDA" w:rsidRDefault="00DF0EDA" w:rsidP="00DB72FB">
      <w:pPr>
        <w:ind w:firstLineChars="200" w:firstLine="420"/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 wp14:anchorId="523C25DB" wp14:editId="54CA904C">
            <wp:extent cx="4214843" cy="349570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4843" cy="349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FB" w:rsidRPr="00D4034C" w:rsidRDefault="00DB72FB" w:rsidP="004D65ED">
      <w:pPr>
        <w:outlineLvl w:val="1"/>
        <w:rPr>
          <w:rFonts w:ascii="Times New Roman" w:hAnsi="Times New Roman" w:cs="Times New Roman"/>
          <w:b/>
          <w:sz w:val="24"/>
        </w:rPr>
      </w:pPr>
      <w:r w:rsidRPr="00D4034C">
        <w:rPr>
          <w:rFonts w:ascii="Times New Roman" w:hAnsi="Times New Roman" w:cs="Times New Roman"/>
          <w:b/>
          <w:sz w:val="24"/>
        </w:rPr>
        <w:t>Figure 2</w:t>
      </w:r>
      <w:r w:rsidR="00351733">
        <w:rPr>
          <w:rFonts w:ascii="Times New Roman" w:hAnsi="Times New Roman" w:cs="Times New Roman"/>
          <w:b/>
          <w:sz w:val="24"/>
        </w:rPr>
        <w:t xml:space="preserve">. The relationship between </w:t>
      </w:r>
      <w:r w:rsidR="00DF0EDA">
        <w:rPr>
          <w:rFonts w:ascii="Times New Roman" w:hAnsi="Times New Roman" w:cs="Times New Roman"/>
          <w:b/>
          <w:sz w:val="24"/>
        </w:rPr>
        <w:t xml:space="preserve">secondary </w:t>
      </w:r>
      <w:r w:rsidR="00351733">
        <w:rPr>
          <w:rFonts w:ascii="Times New Roman" w:hAnsi="Times New Roman" w:cs="Times New Roman"/>
          <w:b/>
          <w:sz w:val="24"/>
        </w:rPr>
        <w:t>organic carbon (</w:t>
      </w:r>
      <w:r w:rsidR="00DF0EDA">
        <w:rPr>
          <w:rFonts w:ascii="Times New Roman" w:hAnsi="Times New Roman" w:cs="Times New Roman"/>
          <w:b/>
          <w:sz w:val="24"/>
        </w:rPr>
        <w:t>S</w:t>
      </w:r>
      <w:r w:rsidR="00351733">
        <w:rPr>
          <w:rFonts w:ascii="Times New Roman" w:hAnsi="Times New Roman" w:cs="Times New Roman"/>
          <w:b/>
          <w:sz w:val="24"/>
        </w:rPr>
        <w:t xml:space="preserve">OC) and the ratio of </w:t>
      </w:r>
      <w:r w:rsidR="00351733" w:rsidRPr="0099128D">
        <w:rPr>
          <w:rFonts w:ascii="Times New Roman" w:hAnsi="Times New Roman" w:cs="Times New Roman"/>
          <w:b/>
          <w:sz w:val="24"/>
        </w:rPr>
        <w:t>light attenuation</w:t>
      </w:r>
      <w:r w:rsidR="00351733">
        <w:rPr>
          <w:rFonts w:ascii="Times New Roman" w:hAnsi="Times New Roman" w:cs="Times New Roman"/>
          <w:b/>
          <w:sz w:val="24"/>
        </w:rPr>
        <w:t xml:space="preserve"> (ATN) by offline sampling to </w:t>
      </w:r>
      <w:r w:rsidR="004A6D78">
        <w:rPr>
          <w:rFonts w:ascii="Times New Roman" w:hAnsi="Times New Roman" w:cs="Times New Roman"/>
          <w:b/>
          <w:sz w:val="24"/>
        </w:rPr>
        <w:t>that</w:t>
      </w:r>
      <w:r w:rsidR="00351733">
        <w:rPr>
          <w:rFonts w:ascii="Times New Roman" w:hAnsi="Times New Roman" w:cs="Times New Roman"/>
          <w:b/>
          <w:sz w:val="24"/>
        </w:rPr>
        <w:t xml:space="preserve"> by online sampling without denuder</w:t>
      </w:r>
      <w:r w:rsidR="008A1261">
        <w:rPr>
          <w:rFonts w:ascii="Times New Roman" w:hAnsi="Times New Roman" w:cs="Times New Roman"/>
          <w:b/>
          <w:sz w:val="24"/>
        </w:rPr>
        <w:t xml:space="preserve"> (ATN</w:t>
      </w:r>
      <w:r w:rsidR="008A1261" w:rsidRPr="008A1261">
        <w:rPr>
          <w:rFonts w:ascii="Times New Roman" w:hAnsi="Times New Roman" w:cs="Times New Roman"/>
          <w:b/>
          <w:sz w:val="24"/>
          <w:vertAlign w:val="subscript"/>
        </w:rPr>
        <w:t>offline</w:t>
      </w:r>
      <w:r w:rsidR="008A1261">
        <w:rPr>
          <w:rFonts w:ascii="Times New Roman" w:hAnsi="Times New Roman" w:cs="Times New Roman"/>
          <w:b/>
          <w:sz w:val="24"/>
        </w:rPr>
        <w:t>/ATN</w:t>
      </w:r>
      <w:r w:rsidR="008A1261" w:rsidRPr="008A1261">
        <w:rPr>
          <w:rFonts w:ascii="Times New Roman" w:hAnsi="Times New Roman" w:cs="Times New Roman"/>
          <w:b/>
          <w:sz w:val="24"/>
          <w:vertAlign w:val="subscript"/>
        </w:rPr>
        <w:t>online</w:t>
      </w:r>
      <w:r w:rsidR="008A1261">
        <w:rPr>
          <w:rFonts w:ascii="Times New Roman" w:hAnsi="Times New Roman" w:cs="Times New Roman"/>
          <w:b/>
          <w:sz w:val="24"/>
        </w:rPr>
        <w:t>)</w:t>
      </w:r>
      <w:r w:rsidR="00351733">
        <w:rPr>
          <w:rFonts w:ascii="Times New Roman" w:hAnsi="Times New Roman" w:cs="Times New Roman"/>
          <w:b/>
          <w:sz w:val="24"/>
        </w:rPr>
        <w:t>.</w:t>
      </w:r>
    </w:p>
    <w:p w:rsidR="00DB72FB" w:rsidRPr="00D4034C" w:rsidRDefault="00DB72FB">
      <w:pPr>
        <w:rPr>
          <w:rFonts w:ascii="Times New Roman" w:hAnsi="Times New Roman" w:cs="Times New Roman"/>
          <w:b/>
        </w:rPr>
      </w:pPr>
      <w:r w:rsidRPr="00D4034C">
        <w:rPr>
          <w:rFonts w:ascii="Times New Roman" w:hAnsi="Times New Roman" w:cs="Times New Roman"/>
          <w:b/>
        </w:rPr>
        <w:br w:type="page"/>
      </w:r>
    </w:p>
    <w:tbl>
      <w:tblPr>
        <w:tblStyle w:val="a3"/>
        <w:tblW w:w="9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77"/>
      </w:tblGrid>
      <w:tr w:rsidR="00931870" w:rsidRPr="00D4034C" w:rsidTr="005736A2">
        <w:trPr>
          <w:trHeight w:val="3652"/>
        </w:trPr>
        <w:tc>
          <w:tcPr>
            <w:tcW w:w="4716" w:type="dxa"/>
          </w:tcPr>
          <w:p w:rsidR="00DB72FB" w:rsidRPr="00195318" w:rsidRDefault="00931870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359CB5" wp14:editId="170D9E56">
                  <wp:extent cx="2743200" cy="2184058"/>
                  <wp:effectExtent l="0" t="0" r="0" b="698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499" cy="221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B72FB" w:rsidRPr="00195318" w:rsidRDefault="00931870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E02F0B" wp14:editId="3C7A339F">
                  <wp:extent cx="2769649" cy="2222788"/>
                  <wp:effectExtent l="0" t="0" r="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879" cy="224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870" w:rsidRPr="00D4034C" w:rsidTr="005736A2">
        <w:trPr>
          <w:trHeight w:val="355"/>
        </w:trPr>
        <w:tc>
          <w:tcPr>
            <w:tcW w:w="4716" w:type="dxa"/>
          </w:tcPr>
          <w:p w:rsidR="00DB72FB" w:rsidRPr="00195318" w:rsidRDefault="00DB72FB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428" w:type="dxa"/>
          </w:tcPr>
          <w:p w:rsidR="00DB72FB" w:rsidRPr="00195318" w:rsidRDefault="00DB72FB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931870" w:rsidRPr="00D4034C" w:rsidTr="005736A2">
        <w:trPr>
          <w:trHeight w:val="370"/>
        </w:trPr>
        <w:tc>
          <w:tcPr>
            <w:tcW w:w="4716" w:type="dxa"/>
          </w:tcPr>
          <w:p w:rsidR="00DB72FB" w:rsidRPr="00195318" w:rsidRDefault="0001391D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B800C7" wp14:editId="225D849E">
                  <wp:extent cx="2715606" cy="2186609"/>
                  <wp:effectExtent l="0" t="0" r="889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163" cy="221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DB72FB" w:rsidRPr="00195318" w:rsidRDefault="00DB72FB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0" w:rsidRPr="00D4034C" w:rsidTr="005736A2">
        <w:trPr>
          <w:trHeight w:val="370"/>
        </w:trPr>
        <w:tc>
          <w:tcPr>
            <w:tcW w:w="4716" w:type="dxa"/>
          </w:tcPr>
          <w:p w:rsidR="00DB72FB" w:rsidRPr="00195318" w:rsidRDefault="00DB72FB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1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428" w:type="dxa"/>
          </w:tcPr>
          <w:p w:rsidR="00DB72FB" w:rsidRPr="00195318" w:rsidRDefault="00DB72FB" w:rsidP="00DB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FB" w:rsidRPr="00D4034C" w:rsidRDefault="00DB72FB" w:rsidP="004D65ED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034C">
        <w:rPr>
          <w:rFonts w:ascii="Times New Roman" w:hAnsi="Times New Roman" w:cs="Times New Roman"/>
          <w:b/>
          <w:sz w:val="24"/>
          <w:szCs w:val="24"/>
        </w:rPr>
        <w:t xml:space="preserve">Figure 3. </w:t>
      </w:r>
      <w:r w:rsidR="0057015C">
        <w:rPr>
          <w:rFonts w:ascii="Times New Roman" w:hAnsi="Times New Roman" w:cs="Times New Roman"/>
          <w:b/>
          <w:sz w:val="24"/>
          <w:szCs w:val="24"/>
        </w:rPr>
        <w:t>M</w:t>
      </w:r>
      <w:r w:rsidR="0057015C" w:rsidRPr="0057015C">
        <w:rPr>
          <w:rFonts w:ascii="Times New Roman" w:hAnsi="Times New Roman" w:cs="Times New Roman"/>
          <w:b/>
          <w:sz w:val="24"/>
          <w:szCs w:val="24"/>
        </w:rPr>
        <w:t>ass absorption efficiency</w:t>
      </w:r>
      <w:r w:rsidR="0057015C">
        <w:rPr>
          <w:rFonts w:ascii="Times New Roman" w:hAnsi="Times New Roman" w:cs="Times New Roman"/>
          <w:b/>
          <w:sz w:val="24"/>
          <w:szCs w:val="24"/>
        </w:rPr>
        <w:t xml:space="preserve"> (MAE),</w:t>
      </w:r>
      <w:r w:rsidR="0057015C" w:rsidRPr="0057015C">
        <w:rPr>
          <w:rFonts w:ascii="Times New Roman" w:hAnsi="Times New Roman" w:cs="Times New Roman"/>
          <w:b/>
          <w:sz w:val="24"/>
          <w:szCs w:val="24"/>
        </w:rPr>
        <w:t xml:space="preserve"> optical attenuation </w:t>
      </w:r>
      <w:r w:rsidR="0057015C">
        <w:rPr>
          <w:rFonts w:ascii="Times New Roman" w:hAnsi="Times New Roman" w:cs="Times New Roman"/>
          <w:b/>
          <w:sz w:val="24"/>
          <w:szCs w:val="24"/>
        </w:rPr>
        <w:t xml:space="preserve">(ATN) and </w:t>
      </w:r>
      <w:r w:rsidR="0076567F">
        <w:rPr>
          <w:rFonts w:ascii="Times New Roman" w:hAnsi="Times New Roman" w:cs="Times New Roman"/>
          <w:b/>
          <w:sz w:val="24"/>
          <w:szCs w:val="24"/>
        </w:rPr>
        <w:t>elemental carbon (</w:t>
      </w:r>
      <w:r w:rsidR="004C73C8">
        <w:rPr>
          <w:rFonts w:ascii="Times New Roman" w:hAnsi="Times New Roman" w:cs="Times New Roman"/>
          <w:b/>
          <w:sz w:val="24"/>
          <w:szCs w:val="24"/>
        </w:rPr>
        <w:t>EC</w:t>
      </w:r>
      <w:r w:rsidR="0076567F">
        <w:rPr>
          <w:rFonts w:ascii="Times New Roman" w:hAnsi="Times New Roman" w:cs="Times New Roman"/>
          <w:b/>
          <w:sz w:val="24"/>
          <w:szCs w:val="24"/>
        </w:rPr>
        <w:t>)</w:t>
      </w:r>
      <w:r w:rsidR="004C73C8">
        <w:rPr>
          <w:rFonts w:ascii="Times New Roman" w:hAnsi="Times New Roman" w:cs="Times New Roman"/>
          <w:b/>
          <w:sz w:val="24"/>
          <w:szCs w:val="24"/>
        </w:rPr>
        <w:t xml:space="preserve"> mass</w:t>
      </w:r>
      <w:r w:rsidR="004C73C8" w:rsidRPr="004C7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3C8">
        <w:rPr>
          <w:rFonts w:ascii="Times New Roman" w:hAnsi="Times New Roman" w:cs="Times New Roman"/>
          <w:b/>
          <w:sz w:val="24"/>
          <w:szCs w:val="24"/>
        </w:rPr>
        <w:t xml:space="preserve">by NIOSH protocol compared with those by </w:t>
      </w:r>
      <w:r w:rsidR="0057015C">
        <w:rPr>
          <w:rFonts w:ascii="Times New Roman" w:hAnsi="Times New Roman" w:cs="Times New Roman"/>
          <w:b/>
          <w:sz w:val="24"/>
          <w:szCs w:val="24"/>
        </w:rPr>
        <w:t>RT-</w:t>
      </w:r>
      <w:r w:rsidR="004C73C8">
        <w:rPr>
          <w:rFonts w:ascii="Times New Roman" w:hAnsi="Times New Roman" w:cs="Times New Roman"/>
          <w:b/>
          <w:sz w:val="24"/>
          <w:szCs w:val="24"/>
        </w:rPr>
        <w:t xml:space="preserve">quartz, NIOSH5040, NIOSH580 and IMPROVE-A protocols. (a) </w:t>
      </w:r>
      <w:r w:rsidR="00B44CF8">
        <w:rPr>
          <w:rFonts w:ascii="Times New Roman" w:hAnsi="Times New Roman" w:cs="Times New Roman"/>
          <w:b/>
          <w:sz w:val="24"/>
          <w:szCs w:val="24"/>
        </w:rPr>
        <w:t>C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omparison of </w:t>
      </w:r>
      <w:r w:rsidR="00B44CF8">
        <w:rPr>
          <w:rFonts w:ascii="Times New Roman" w:hAnsi="Times New Roman" w:cs="Times New Roman"/>
          <w:b/>
          <w:sz w:val="24"/>
          <w:szCs w:val="24"/>
        </w:rPr>
        <w:t>MAE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F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different temperature </w:t>
      </w:r>
      <w:r w:rsidR="00B44CF8">
        <w:rPr>
          <w:rFonts w:ascii="Times New Roman" w:hAnsi="Times New Roman" w:cs="Times New Roman"/>
          <w:b/>
          <w:sz w:val="24"/>
          <w:szCs w:val="24"/>
        </w:rPr>
        <w:t>protocols</w:t>
      </w:r>
      <w:r w:rsidR="004C73C8">
        <w:rPr>
          <w:rFonts w:ascii="Times New Roman" w:hAnsi="Times New Roman" w:cs="Times New Roman"/>
          <w:b/>
          <w:sz w:val="24"/>
          <w:szCs w:val="24"/>
        </w:rPr>
        <w:t xml:space="preserve">. (b) </w:t>
      </w:r>
      <w:r w:rsidR="00B44CF8">
        <w:rPr>
          <w:rFonts w:ascii="Times New Roman" w:hAnsi="Times New Roman" w:cs="Times New Roman"/>
          <w:b/>
          <w:sz w:val="24"/>
          <w:szCs w:val="24"/>
        </w:rPr>
        <w:t>C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omparison of </w:t>
      </w:r>
      <w:r w:rsidR="00B44CF8" w:rsidRPr="0099128D">
        <w:rPr>
          <w:rFonts w:ascii="Times New Roman" w:hAnsi="Times New Roman" w:cs="Times New Roman"/>
          <w:b/>
          <w:sz w:val="24"/>
        </w:rPr>
        <w:t xml:space="preserve">light attenuation </w:t>
      </w:r>
      <w:r w:rsidR="00B44CF8">
        <w:rPr>
          <w:rFonts w:ascii="Times New Roman" w:hAnsi="Times New Roman" w:cs="Times New Roman"/>
          <w:b/>
          <w:sz w:val="24"/>
        </w:rPr>
        <w:t>(ATN)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F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different temperature </w:t>
      </w:r>
      <w:r w:rsidR="00B44CF8">
        <w:rPr>
          <w:rFonts w:ascii="Times New Roman" w:hAnsi="Times New Roman" w:cs="Times New Roman"/>
          <w:b/>
          <w:sz w:val="24"/>
          <w:szCs w:val="24"/>
        </w:rPr>
        <w:t>protocols</w:t>
      </w:r>
      <w:r w:rsidR="004C73C8">
        <w:rPr>
          <w:rFonts w:ascii="Times New Roman" w:hAnsi="Times New Roman" w:cs="Times New Roman"/>
          <w:b/>
          <w:sz w:val="24"/>
          <w:szCs w:val="24"/>
        </w:rPr>
        <w:t xml:space="preserve">. (c) </w:t>
      </w:r>
      <w:r w:rsidR="00B44CF8">
        <w:rPr>
          <w:rFonts w:ascii="Times New Roman" w:hAnsi="Times New Roman" w:cs="Times New Roman"/>
          <w:b/>
          <w:sz w:val="24"/>
          <w:szCs w:val="24"/>
        </w:rPr>
        <w:t>C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omparison of </w:t>
      </w:r>
      <w:r w:rsidR="00B44CF8">
        <w:rPr>
          <w:rFonts w:ascii="Times New Roman" w:hAnsi="Times New Roman" w:cs="Times New Roman"/>
          <w:b/>
          <w:sz w:val="24"/>
          <w:szCs w:val="24"/>
        </w:rPr>
        <w:t>EC mass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F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B44CF8" w:rsidRPr="00B44CF8">
        <w:rPr>
          <w:rFonts w:ascii="Times New Roman" w:hAnsi="Times New Roman" w:cs="Times New Roman"/>
          <w:b/>
          <w:sz w:val="24"/>
          <w:szCs w:val="24"/>
        </w:rPr>
        <w:t xml:space="preserve">different temperature </w:t>
      </w:r>
      <w:r w:rsidR="00B44CF8">
        <w:rPr>
          <w:rFonts w:ascii="Times New Roman" w:hAnsi="Times New Roman" w:cs="Times New Roman"/>
          <w:b/>
          <w:sz w:val="24"/>
          <w:szCs w:val="24"/>
        </w:rPr>
        <w:t>protocols</w:t>
      </w:r>
      <w:r w:rsidR="004C73C8">
        <w:rPr>
          <w:rFonts w:ascii="Times New Roman" w:hAnsi="Times New Roman" w:cs="Times New Roman"/>
          <w:b/>
          <w:sz w:val="24"/>
          <w:szCs w:val="24"/>
        </w:rPr>
        <w:t>.</w:t>
      </w:r>
    </w:p>
    <w:p w:rsidR="00B10E6B" w:rsidRPr="00D4034C" w:rsidRDefault="00B10E6B">
      <w:pPr>
        <w:rPr>
          <w:rFonts w:ascii="Times New Roman" w:hAnsi="Times New Roman" w:cs="Times New Roman"/>
          <w:b/>
        </w:rPr>
      </w:pPr>
      <w:r w:rsidRPr="00D4034C">
        <w:rPr>
          <w:rFonts w:ascii="Times New Roman" w:hAnsi="Times New Roman" w:cs="Times New Roman"/>
          <w:b/>
        </w:rPr>
        <w:br w:type="page"/>
      </w:r>
    </w:p>
    <w:p w:rsidR="002E1A79" w:rsidRPr="00D4034C" w:rsidRDefault="002E1A79">
      <w:pPr>
        <w:rPr>
          <w:rFonts w:ascii="Times New Roman" w:hAnsi="Times New Roman" w:cs="Times New Roman"/>
          <w:b/>
        </w:rPr>
      </w:pPr>
    </w:p>
    <w:p w:rsidR="003C31E5" w:rsidRPr="00D4034C" w:rsidRDefault="00A10A98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3666AC3" wp14:editId="50AA9A29">
            <wp:extent cx="5274310" cy="43129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79" w:rsidRPr="00D4034C" w:rsidRDefault="002E1A79" w:rsidP="004D65ED">
      <w:pPr>
        <w:outlineLvl w:val="1"/>
        <w:rPr>
          <w:rFonts w:ascii="Times New Roman" w:hAnsi="Times New Roman" w:cs="Times New Roman"/>
          <w:b/>
        </w:rPr>
      </w:pPr>
      <w:r w:rsidRPr="00C228E9">
        <w:rPr>
          <w:rFonts w:ascii="Times New Roman" w:hAnsi="Times New Roman" w:cs="Times New Roman"/>
          <w:b/>
          <w:sz w:val="24"/>
        </w:rPr>
        <w:t xml:space="preserve">Figure </w:t>
      </w:r>
      <w:r w:rsidR="00B06FD1">
        <w:rPr>
          <w:rFonts w:ascii="Times New Roman" w:hAnsi="Times New Roman" w:cs="Times New Roman"/>
          <w:b/>
          <w:sz w:val="24"/>
        </w:rPr>
        <w:t>4</w:t>
      </w:r>
      <w:r w:rsidRPr="00C228E9">
        <w:rPr>
          <w:rFonts w:ascii="Times New Roman" w:hAnsi="Times New Roman" w:cs="Times New Roman"/>
          <w:b/>
          <w:sz w:val="24"/>
        </w:rPr>
        <w:t xml:space="preserve">. </w:t>
      </w:r>
      <w:r w:rsidR="0099128D" w:rsidRPr="00C228E9">
        <w:rPr>
          <w:rFonts w:ascii="Times New Roman" w:hAnsi="Times New Roman" w:cs="Times New Roman"/>
          <w:b/>
          <w:sz w:val="24"/>
        </w:rPr>
        <w:t xml:space="preserve">Correlation between the </w:t>
      </w:r>
      <w:r w:rsidR="00577BCB" w:rsidRPr="00C228E9">
        <w:rPr>
          <w:rFonts w:ascii="Times New Roman" w:hAnsi="Times New Roman" w:cs="Times New Roman"/>
          <w:b/>
          <w:sz w:val="24"/>
        </w:rPr>
        <w:t>change</w:t>
      </w:r>
      <w:r w:rsidR="00AC3069" w:rsidRPr="00C228E9">
        <w:rPr>
          <w:rFonts w:ascii="Times New Roman" w:hAnsi="Times New Roman" w:cs="Times New Roman"/>
          <w:b/>
          <w:sz w:val="24"/>
        </w:rPr>
        <w:t>s</w:t>
      </w:r>
      <w:r w:rsidR="0099128D" w:rsidRPr="00C228E9">
        <w:rPr>
          <w:rFonts w:ascii="Times New Roman" w:hAnsi="Times New Roman" w:cs="Times New Roman"/>
          <w:b/>
          <w:sz w:val="24"/>
        </w:rPr>
        <w:t xml:space="preserve"> of light attenuation (ATN</w:t>
      </w:r>
      <w:r w:rsidR="0099128D" w:rsidRPr="00C228E9">
        <w:rPr>
          <w:rFonts w:ascii="Times New Roman" w:hAnsi="Times New Roman" w:cs="Times New Roman"/>
          <w:b/>
          <w:sz w:val="24"/>
          <w:vertAlign w:val="subscript"/>
        </w:rPr>
        <w:t>SORPES</w:t>
      </w:r>
      <w:r w:rsidR="0099128D" w:rsidRPr="00C228E9">
        <w:rPr>
          <w:rFonts w:ascii="Times New Roman" w:hAnsi="Times New Roman" w:cs="Times New Roman"/>
          <w:b/>
          <w:sz w:val="24"/>
        </w:rPr>
        <w:t>-ATN</w:t>
      </w:r>
      <w:r w:rsidR="008669D4">
        <w:rPr>
          <w:rFonts w:ascii="Times New Roman" w:hAnsi="Times New Roman" w:cs="Times New Roman"/>
          <w:b/>
          <w:sz w:val="24"/>
          <w:vertAlign w:val="subscript"/>
        </w:rPr>
        <w:t>SE</w:t>
      </w:r>
      <w:r w:rsidR="0099128D" w:rsidRPr="00C228E9">
        <w:rPr>
          <w:rFonts w:ascii="Times New Roman" w:hAnsi="Times New Roman" w:cs="Times New Roman"/>
          <w:b/>
          <w:sz w:val="24"/>
        </w:rPr>
        <w:t xml:space="preserve">) and the ratios of secondary organic carbon (SOC) to organic carbon (OC) </w:t>
      </w:r>
      <w:r w:rsidR="00D81BFC">
        <w:rPr>
          <w:rFonts w:ascii="Times New Roman" w:hAnsi="Times New Roman" w:cs="Times New Roman"/>
          <w:b/>
          <w:sz w:val="24"/>
        </w:rPr>
        <w:t xml:space="preserve">(SOC/OC) </w:t>
      </w:r>
      <w:r w:rsidR="0099128D" w:rsidRPr="00C228E9">
        <w:rPr>
          <w:rFonts w:ascii="Times New Roman" w:hAnsi="Times New Roman" w:cs="Times New Roman"/>
          <w:b/>
          <w:sz w:val="24"/>
        </w:rPr>
        <w:t>at SORPES.</w:t>
      </w:r>
    </w:p>
    <w:sectPr w:rsidR="002E1A79" w:rsidRPr="00D4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8B" w:rsidRDefault="000C7A8B" w:rsidP="00080B07">
      <w:r>
        <w:separator/>
      </w:r>
    </w:p>
  </w:endnote>
  <w:endnote w:type="continuationSeparator" w:id="0">
    <w:p w:rsidR="000C7A8B" w:rsidRDefault="000C7A8B" w:rsidP="000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8B" w:rsidRDefault="000C7A8B" w:rsidP="00080B07">
      <w:r>
        <w:separator/>
      </w:r>
    </w:p>
  </w:footnote>
  <w:footnote w:type="continuationSeparator" w:id="0">
    <w:p w:rsidR="000C7A8B" w:rsidRDefault="000C7A8B" w:rsidP="0008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2"/>
    <w:rsid w:val="0000262F"/>
    <w:rsid w:val="00005FB9"/>
    <w:rsid w:val="00010070"/>
    <w:rsid w:val="0001391D"/>
    <w:rsid w:val="00050F4F"/>
    <w:rsid w:val="00072423"/>
    <w:rsid w:val="00080B07"/>
    <w:rsid w:val="000B4DC1"/>
    <w:rsid w:val="000C7A8B"/>
    <w:rsid w:val="00102BB7"/>
    <w:rsid w:val="001210FC"/>
    <w:rsid w:val="001212B0"/>
    <w:rsid w:val="0014052E"/>
    <w:rsid w:val="00155910"/>
    <w:rsid w:val="001672E0"/>
    <w:rsid w:val="001732A5"/>
    <w:rsid w:val="00195318"/>
    <w:rsid w:val="00253177"/>
    <w:rsid w:val="0026176B"/>
    <w:rsid w:val="002A78F7"/>
    <w:rsid w:val="002C7DF0"/>
    <w:rsid w:val="002E1113"/>
    <w:rsid w:val="002E1A79"/>
    <w:rsid w:val="002F4CC9"/>
    <w:rsid w:val="003030C6"/>
    <w:rsid w:val="0031573E"/>
    <w:rsid w:val="003235B6"/>
    <w:rsid w:val="00327E53"/>
    <w:rsid w:val="00347C07"/>
    <w:rsid w:val="00351733"/>
    <w:rsid w:val="003619E5"/>
    <w:rsid w:val="003874F5"/>
    <w:rsid w:val="003B1BCB"/>
    <w:rsid w:val="003C31E5"/>
    <w:rsid w:val="00410896"/>
    <w:rsid w:val="004234B7"/>
    <w:rsid w:val="00456ECD"/>
    <w:rsid w:val="00481DD6"/>
    <w:rsid w:val="004A4184"/>
    <w:rsid w:val="004A6D78"/>
    <w:rsid w:val="004C73C8"/>
    <w:rsid w:val="004D48D0"/>
    <w:rsid w:val="004D65ED"/>
    <w:rsid w:val="004F1CF3"/>
    <w:rsid w:val="00507020"/>
    <w:rsid w:val="00537012"/>
    <w:rsid w:val="005459E2"/>
    <w:rsid w:val="0057015C"/>
    <w:rsid w:val="005736A2"/>
    <w:rsid w:val="00577BCB"/>
    <w:rsid w:val="005A07ED"/>
    <w:rsid w:val="005E3E2F"/>
    <w:rsid w:val="0064192B"/>
    <w:rsid w:val="00686BEE"/>
    <w:rsid w:val="006F2395"/>
    <w:rsid w:val="00750FEA"/>
    <w:rsid w:val="0076567F"/>
    <w:rsid w:val="007925F2"/>
    <w:rsid w:val="007A04FA"/>
    <w:rsid w:val="007C25E2"/>
    <w:rsid w:val="007E1A3B"/>
    <w:rsid w:val="007F5A3A"/>
    <w:rsid w:val="007F6979"/>
    <w:rsid w:val="00821C30"/>
    <w:rsid w:val="0082643C"/>
    <w:rsid w:val="008669D4"/>
    <w:rsid w:val="008A1261"/>
    <w:rsid w:val="008C3D83"/>
    <w:rsid w:val="008C6DB8"/>
    <w:rsid w:val="008E0736"/>
    <w:rsid w:val="008F1154"/>
    <w:rsid w:val="00931870"/>
    <w:rsid w:val="0099128D"/>
    <w:rsid w:val="009B5D64"/>
    <w:rsid w:val="009D056E"/>
    <w:rsid w:val="009F2078"/>
    <w:rsid w:val="00A003B0"/>
    <w:rsid w:val="00A10A98"/>
    <w:rsid w:val="00A1228B"/>
    <w:rsid w:val="00A44B64"/>
    <w:rsid w:val="00A56132"/>
    <w:rsid w:val="00A75E2B"/>
    <w:rsid w:val="00AC3069"/>
    <w:rsid w:val="00AE273C"/>
    <w:rsid w:val="00AE7B8E"/>
    <w:rsid w:val="00B06FD1"/>
    <w:rsid w:val="00B10E6B"/>
    <w:rsid w:val="00B12A0F"/>
    <w:rsid w:val="00B138CA"/>
    <w:rsid w:val="00B14AE9"/>
    <w:rsid w:val="00B413B5"/>
    <w:rsid w:val="00B44CF8"/>
    <w:rsid w:val="00B9201B"/>
    <w:rsid w:val="00BA482B"/>
    <w:rsid w:val="00BD2D0E"/>
    <w:rsid w:val="00C228E9"/>
    <w:rsid w:val="00C36A44"/>
    <w:rsid w:val="00C43072"/>
    <w:rsid w:val="00C83A2B"/>
    <w:rsid w:val="00D24FB3"/>
    <w:rsid w:val="00D4034C"/>
    <w:rsid w:val="00D40BA0"/>
    <w:rsid w:val="00D63252"/>
    <w:rsid w:val="00D80E0F"/>
    <w:rsid w:val="00D81BFC"/>
    <w:rsid w:val="00D82A8D"/>
    <w:rsid w:val="00DA361D"/>
    <w:rsid w:val="00DB2878"/>
    <w:rsid w:val="00DB72FB"/>
    <w:rsid w:val="00DF0EDA"/>
    <w:rsid w:val="00E24879"/>
    <w:rsid w:val="00E874CB"/>
    <w:rsid w:val="00EC550B"/>
    <w:rsid w:val="00EE21B7"/>
    <w:rsid w:val="00F512CC"/>
    <w:rsid w:val="00FE38E3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A37DD-5153-4958-9685-9074257C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155910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55910"/>
    <w:rPr>
      <w:rFonts w:ascii="Calibri Light" w:eastAsia="宋体" w:hAnsi="Calibri Light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3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0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B0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B0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212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1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Goodspeed</dc:creator>
  <cp:keywords/>
  <dc:description/>
  <cp:lastModifiedBy>鹦哥啼断小楼东</cp:lastModifiedBy>
  <cp:revision>97</cp:revision>
  <dcterms:created xsi:type="dcterms:W3CDTF">2021-03-13T12:35:00Z</dcterms:created>
  <dcterms:modified xsi:type="dcterms:W3CDTF">2021-12-09T07:25:00Z</dcterms:modified>
</cp:coreProperties>
</file>