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19F2BC6" w14:textId="77777777" w:rsidR="00AE0442" w:rsidRDefault="00AE0442" w:rsidP="00AE0442">
      <w:pPr>
        <w:spacing w:line="360" w:lineRule="auto"/>
        <w:rPr>
          <w:b/>
          <w:szCs w:val="24"/>
        </w:rPr>
      </w:pPr>
    </w:p>
    <w:p w14:paraId="380FA0B8" w14:textId="4DA22A25" w:rsidR="00640C4A" w:rsidRDefault="00640C4A" w:rsidP="00AE0442">
      <w:p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1:</w:t>
      </w:r>
    </w:p>
    <w:p w14:paraId="459FC727" w14:textId="0772510A" w:rsidR="00640C4A" w:rsidRDefault="00640C4A" w:rsidP="00640C4A">
      <w:pPr>
        <w:spacing w:line="360" w:lineRule="auto"/>
        <w:jc w:val="center"/>
        <w:rPr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62A5DAF" wp14:editId="47FB1C1D">
            <wp:extent cx="5487370" cy="53352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rooted tree (version 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33" cy="53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B256" w14:textId="7BA75F3C" w:rsidR="00640C4A" w:rsidRPr="000D3E2D" w:rsidRDefault="00640C4A" w:rsidP="00640C4A">
      <w:pPr>
        <w:spacing w:line="360" w:lineRule="auto"/>
        <w:rPr>
          <w:rFonts w:cs="Times New Roman"/>
          <w:b/>
          <w:szCs w:val="24"/>
        </w:rPr>
      </w:pPr>
      <w:r>
        <w:rPr>
          <w:b/>
          <w:szCs w:val="24"/>
        </w:rPr>
        <w:t>Supplementary Figure 1:</w:t>
      </w:r>
      <w:r w:rsidRPr="0020793E">
        <w:rPr>
          <w:szCs w:val="24"/>
        </w:rPr>
        <w:t xml:space="preserve"> Maximum Likelihood phylogenetic tree showing the evolutionary history of 30 FoxO-like (1,3,4 and 6) proteins and associated taxa</w:t>
      </w:r>
      <w:r>
        <w:rPr>
          <w:szCs w:val="24"/>
        </w:rPr>
        <w:t>.</w:t>
      </w:r>
      <w:r w:rsidRPr="0020793E">
        <w:rPr>
          <w:szCs w:val="24"/>
        </w:rPr>
        <w:t xml:space="preserve"> Monophyletic taxa are highlighted to the right of the topology tree. The </w:t>
      </w:r>
      <w:r w:rsidRPr="0020793E">
        <w:rPr>
          <w:i/>
          <w:szCs w:val="24"/>
        </w:rPr>
        <w:t>P.canaliculata</w:t>
      </w:r>
      <w:r w:rsidRPr="0020793E">
        <w:rPr>
          <w:szCs w:val="24"/>
        </w:rPr>
        <w:t xml:space="preserve">’s FOXO sequence is labeled with an asterisk. </w:t>
      </w:r>
      <w:r>
        <w:rPr>
          <w:szCs w:val="24"/>
        </w:rPr>
        <w:t xml:space="preserve">The bootstrap values are showed as percentage in each node. </w:t>
      </w:r>
      <w:r w:rsidRPr="0020793E">
        <w:rPr>
          <w:szCs w:val="24"/>
        </w:rPr>
        <w:t xml:space="preserve">The bar </w:t>
      </w:r>
      <w:r w:rsidR="00C77EA8" w:rsidRPr="0020793E">
        <w:rPr>
          <w:szCs w:val="24"/>
        </w:rPr>
        <w:t>represents</w:t>
      </w:r>
      <w:r w:rsidRPr="0020793E">
        <w:rPr>
          <w:szCs w:val="24"/>
        </w:rPr>
        <w:t xml:space="preserve"> genetic distance.</w:t>
      </w:r>
    </w:p>
    <w:p w14:paraId="66C253EF" w14:textId="77777777" w:rsidR="00640C4A" w:rsidRDefault="00640C4A" w:rsidP="00640C4A">
      <w:pPr>
        <w:spacing w:line="360" w:lineRule="auto"/>
        <w:rPr>
          <w:rFonts w:cs="Times New Roman"/>
          <w:b/>
          <w:szCs w:val="24"/>
        </w:rPr>
      </w:pPr>
      <w:r w:rsidRPr="00640C4A">
        <w:rPr>
          <w:rFonts w:cs="Times New Roman"/>
          <w:b/>
          <w:i/>
          <w:szCs w:val="24"/>
        </w:rPr>
        <w:lastRenderedPageBreak/>
        <w:t>In silico</w:t>
      </w:r>
      <w:r w:rsidRPr="000D3E2D">
        <w:rPr>
          <w:rFonts w:cs="Times New Roman"/>
          <w:b/>
          <w:szCs w:val="24"/>
        </w:rPr>
        <w:t xml:space="preserve"> </w:t>
      </w:r>
      <w:r w:rsidRPr="00640C4A">
        <w:rPr>
          <w:rFonts w:cs="Times New Roman"/>
          <w:b/>
          <w:color w:val="FF0000"/>
          <w:szCs w:val="24"/>
        </w:rPr>
        <w:t xml:space="preserve">FOXO </w:t>
      </w:r>
      <w:r w:rsidRPr="000D3E2D">
        <w:rPr>
          <w:rFonts w:cs="Times New Roman"/>
          <w:b/>
          <w:szCs w:val="24"/>
        </w:rPr>
        <w:t>analysis</w:t>
      </w:r>
    </w:p>
    <w:p w14:paraId="4C1217B8" w14:textId="1B369E3B" w:rsidR="000D3E2D" w:rsidRPr="009C177D" w:rsidRDefault="000D3E2D" w:rsidP="00640C4A">
      <w:pPr>
        <w:spacing w:line="360" w:lineRule="auto"/>
        <w:rPr>
          <w:rFonts w:cs="Times New Roman"/>
          <w:b/>
          <w:szCs w:val="24"/>
        </w:rPr>
      </w:pPr>
      <w:r w:rsidRPr="009C177D">
        <w:rPr>
          <w:rFonts w:cs="Times New Roman"/>
          <w:b/>
          <w:szCs w:val="24"/>
        </w:rPr>
        <w:t>a) Amplified region</w:t>
      </w:r>
    </w:p>
    <w:p w14:paraId="37F24C64" w14:textId="5F500C04" w:rsidR="000D3E2D" w:rsidRPr="000D3E2D" w:rsidRDefault="000D3E2D" w:rsidP="000D3E2D">
      <w:pPr>
        <w:rPr>
          <w:rFonts w:cs="Times New Roman"/>
        </w:rPr>
      </w:pPr>
      <w:r w:rsidRPr="009C177D">
        <w:rPr>
          <w:rFonts w:cs="Times New Roman"/>
        </w:rPr>
        <w:t xml:space="preserve">Primers </w:t>
      </w:r>
      <w:r>
        <w:rPr>
          <w:rFonts w:cs="Times New Roman"/>
        </w:rPr>
        <w:t>(</w:t>
      </w:r>
      <w:r w:rsidRPr="000D3E2D">
        <w:rPr>
          <w:rFonts w:cs="Times New Roman"/>
        </w:rPr>
        <w:t xml:space="preserve">forward 5’-3’ </w:t>
      </w:r>
      <w:r w:rsidRPr="000D3E2D">
        <w:rPr>
          <w:rFonts w:cs="Times New Roman"/>
          <w:color w:val="FF0000"/>
        </w:rPr>
        <w:t>GCTGGCTGGAAGAACTCCAT</w:t>
      </w:r>
      <w:r w:rsidRPr="000D3E2D">
        <w:rPr>
          <w:rFonts w:cs="Times New Roman"/>
        </w:rPr>
        <w:t xml:space="preserve"> and reverse 5’-3’ </w:t>
      </w:r>
      <w:r w:rsidRPr="009C177D">
        <w:rPr>
          <w:rFonts w:cs="Times New Roman"/>
          <w:color w:val="7030A0"/>
        </w:rPr>
        <w:t>ATTGATGACCCACCAGGAGC</w:t>
      </w:r>
      <w:r>
        <w:rPr>
          <w:rFonts w:cs="Times New Roman"/>
          <w:color w:val="7030A0"/>
        </w:rPr>
        <w:t>)</w:t>
      </w:r>
      <w:r w:rsidRPr="000D3E2D">
        <w:rPr>
          <w:rFonts w:cs="Times New Roman"/>
        </w:rPr>
        <w:t xml:space="preserve"> were designed for amplifying a region of 102 bp for </w:t>
      </w:r>
      <w:r w:rsidRPr="000D3E2D">
        <w:rPr>
          <w:rFonts w:cs="Times New Roman"/>
          <w:i/>
        </w:rPr>
        <w:t>Pomacea canaliculata</w:t>
      </w:r>
      <w:r w:rsidRPr="009C177D">
        <w:rPr>
          <w:rFonts w:cs="Times New Roman"/>
        </w:rPr>
        <w:t xml:space="preserve"> forkhead box protein O-like (LOC112565983; accession number </w:t>
      </w:r>
      <w:r w:rsidRPr="009C177D">
        <w:rPr>
          <w:rFonts w:cs="Times New Roman"/>
          <w:color w:val="000000"/>
        </w:rPr>
        <w:t>XM_025241893, about 9300 bp;</w:t>
      </w:r>
      <w:r w:rsidR="00D12D71">
        <w:rPr>
          <w:rFonts w:cs="Times New Roman"/>
          <w:color w:val="000000"/>
        </w:rPr>
        <w:t xml:space="preserve"> </w:t>
      </w:r>
      <w:r w:rsidR="00D12D71" w:rsidRPr="00D12D71">
        <w:rPr>
          <w:rFonts w:cs="Times New Roman"/>
          <w:color w:val="000000"/>
        </w:rPr>
        <w:t>https://www.ncbi.nlm.nih.gov/nuccore/XM_025241893</w:t>
      </w:r>
      <w:r w:rsidR="00D12D71">
        <w:rPr>
          <w:rFonts w:cs="Times New Roman"/>
          <w:color w:val="000000"/>
        </w:rPr>
        <w:t>)</w:t>
      </w:r>
      <w:r w:rsidRPr="000D3E2D">
        <w:rPr>
          <w:rFonts w:cs="Times New Roman"/>
        </w:rPr>
        <w:t>:</w:t>
      </w:r>
    </w:p>
    <w:p w14:paraId="656975C3" w14:textId="77777777" w:rsidR="000D3E2D" w:rsidRPr="000D3E2D" w:rsidRDefault="000D3E2D" w:rsidP="000D3E2D">
      <w:pPr>
        <w:rPr>
          <w:rFonts w:cs="Times New Roman"/>
        </w:rPr>
      </w:pPr>
      <w:r w:rsidRPr="00640C4A">
        <w:rPr>
          <w:rFonts w:eastAsia="Times New Roman" w:cs="Times New Roman"/>
          <w:color w:val="FF0000"/>
          <w:sz w:val="20"/>
          <w:szCs w:val="20"/>
          <w:lang w:eastAsia="es-AR"/>
        </w:rPr>
        <w:t>5’-GCTGGCTGGAAGAACTCCAT</w:t>
      </w:r>
      <w:r w:rsidRPr="00640C4A">
        <w:rPr>
          <w:rFonts w:eastAsia="Times New Roman" w:cs="Times New Roman"/>
          <w:color w:val="000000"/>
          <w:sz w:val="20"/>
          <w:szCs w:val="20"/>
          <w:lang w:eastAsia="es-AR"/>
        </w:rPr>
        <w:t>CCGGCACAACCTTTCCCTTCACAGTCGCTTTATGCGAATACAAAATGAGGGAACTGGAAAGA</w:t>
      </w:r>
      <w:r w:rsidRPr="00640C4A">
        <w:rPr>
          <w:rFonts w:eastAsia="Times New Roman" w:cs="Times New Roman"/>
          <w:color w:val="7030A0"/>
          <w:sz w:val="20"/>
          <w:szCs w:val="20"/>
          <w:lang w:eastAsia="es-AR"/>
        </w:rPr>
        <w:t>GCTCCTGGTGGGTCATCAAT-‘3</w:t>
      </w:r>
    </w:p>
    <w:p w14:paraId="19D7A717" w14:textId="6D95964E" w:rsidR="000D3E2D" w:rsidRPr="009C177D" w:rsidRDefault="000D3E2D" w:rsidP="000D3E2D">
      <w:pPr>
        <w:rPr>
          <w:rFonts w:cs="Times New Roman"/>
        </w:rPr>
      </w:pPr>
      <w:r w:rsidRPr="009C177D">
        <w:rPr>
          <w:rFonts w:cs="Times New Roman"/>
        </w:rPr>
        <w:t>The size of the amplicon was corroborated by standard PCR in agarose gel</w:t>
      </w:r>
      <w:r w:rsidR="00A13990">
        <w:rPr>
          <w:rFonts w:cs="Times New Roman"/>
        </w:rPr>
        <w:t xml:space="preserve"> (1.5%)</w:t>
      </w:r>
      <w:r w:rsidRPr="009C177D">
        <w:rPr>
          <w:rFonts w:cs="Times New Roman"/>
        </w:rPr>
        <w:t xml:space="preserve">, using </w:t>
      </w:r>
      <w:r w:rsidR="00A13990">
        <w:rPr>
          <w:rFonts w:cs="Times New Roman"/>
        </w:rPr>
        <w:t xml:space="preserve">as </w:t>
      </w:r>
      <w:r w:rsidRPr="009C177D">
        <w:rPr>
          <w:rFonts w:cs="Times New Roman"/>
        </w:rPr>
        <w:t>template cDNA from tissues of raised Lab-</w:t>
      </w:r>
      <w:r w:rsidRPr="009C177D">
        <w:rPr>
          <w:rFonts w:cs="Times New Roman"/>
          <w:i/>
        </w:rPr>
        <w:t>P. canaliculata</w:t>
      </w:r>
      <w:r w:rsidR="00A13990">
        <w:rPr>
          <w:rFonts w:cs="Times New Roman"/>
        </w:rPr>
        <w:t xml:space="preserve">. </w:t>
      </w:r>
      <w:r w:rsidR="00406CAB">
        <w:rPr>
          <w:rFonts w:cs="Times New Roman"/>
        </w:rPr>
        <w:t>The 100 bp</w:t>
      </w:r>
      <w:r w:rsidR="00A13990">
        <w:rPr>
          <w:rFonts w:cs="Times New Roman"/>
        </w:rPr>
        <w:t xml:space="preserve"> amplicon of FOXO is highlighted with a red rectangle:</w:t>
      </w:r>
    </w:p>
    <w:p w14:paraId="0131CA64" w14:textId="5676EB85" w:rsidR="000D3E2D" w:rsidRDefault="00A13990" w:rsidP="000D3E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29C7F" wp14:editId="01EEABD3">
                <wp:simplePos x="0" y="0"/>
                <wp:positionH relativeFrom="column">
                  <wp:posOffset>3748405</wp:posOffset>
                </wp:positionH>
                <wp:positionV relativeFrom="paragraph">
                  <wp:posOffset>281305</wp:posOffset>
                </wp:positionV>
                <wp:extent cx="323850" cy="142875"/>
                <wp:effectExtent l="0" t="0" r="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8A0D2" id="Rectángulo 5" o:spid="_x0000_s1026" style="position:absolute;margin-left:295.15pt;margin-top:22.15pt;width:25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6383A" wp14:editId="3B04D080">
                <wp:simplePos x="0" y="0"/>
                <wp:positionH relativeFrom="column">
                  <wp:posOffset>62230</wp:posOffset>
                </wp:positionH>
                <wp:positionV relativeFrom="paragraph">
                  <wp:posOffset>271780</wp:posOffset>
                </wp:positionV>
                <wp:extent cx="323850" cy="142875"/>
                <wp:effectExtent l="0" t="0" r="0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AEA49" id="Rectángulo 4" o:spid="_x0000_s1026" style="position:absolute;margin-left:4.9pt;margin-top:21.4pt;width:25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" fillcolor="white [3212]" stroked="f" strokeweight="2pt"/>
            </w:pict>
          </mc:Fallback>
        </mc:AlternateContent>
      </w:r>
      <w:r w:rsidR="009E7594">
        <w:rPr>
          <w:noProof/>
        </w:rPr>
        <w:drawing>
          <wp:inline distT="0" distB="0" distL="0" distR="0" wp14:anchorId="2B363133" wp14:editId="699C0FD3">
            <wp:extent cx="4267201" cy="3552826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l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1" cy="35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752776" w14:textId="1C6B1D57" w:rsidR="000D3E2D" w:rsidRDefault="000D3E2D" w:rsidP="00640C4A">
      <w:p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b</w:t>
      </w:r>
      <w:r w:rsidRPr="00745B7E">
        <w:rPr>
          <w:rFonts w:cs="Times New Roman"/>
          <w:b/>
          <w:szCs w:val="24"/>
        </w:rPr>
        <w:t xml:space="preserve">) </w:t>
      </w:r>
      <w:r>
        <w:rPr>
          <w:rFonts w:cs="Times New Roman"/>
          <w:b/>
          <w:szCs w:val="24"/>
        </w:rPr>
        <w:t>BLAST analysis</w:t>
      </w:r>
    </w:p>
    <w:p w14:paraId="2F1E5469" w14:textId="2B8182CD" w:rsidR="000D3E2D" w:rsidRDefault="000D3E2D" w:rsidP="000D3E2D">
      <w:r>
        <w:t xml:space="preserve">A broad, </w:t>
      </w:r>
      <w:r w:rsidRPr="00192E14">
        <w:t>unrestricted</w:t>
      </w:r>
      <w:r>
        <w:t xml:space="preserve"> search with BLASTn algorithm </w:t>
      </w:r>
      <w:r w:rsidR="00406CAB">
        <w:t xml:space="preserve">was done </w:t>
      </w:r>
      <w:r>
        <w:t>(</w:t>
      </w:r>
      <w:hyperlink r:id="rId10" w:history="1">
        <w:r w:rsidRPr="004B55B2">
          <w:rPr>
            <w:rStyle w:val="Hipervnculo"/>
          </w:rPr>
          <w:t>https://blast.ncbi.nlm.nih.gov/Blast.cgi?PROGRAM=blastn&amp;BLAST_PROGRAMS=megaBlast&amp;PAGE_TYPE=BlastSearch&amp;SHOW_DEFAULTS=on&amp;LINK_LOC=blasthome</w:t>
        </w:r>
      </w:hyperlink>
      <w:r>
        <w:t xml:space="preserve">) </w:t>
      </w:r>
      <w:r w:rsidR="00406CAB">
        <w:t xml:space="preserve">Below it </w:t>
      </w:r>
      <w:r>
        <w:t>showed the main hits:</w:t>
      </w:r>
    </w:p>
    <w:p w14:paraId="39990A79" w14:textId="320E2E17" w:rsidR="000D3E2D" w:rsidRPr="00640C4A" w:rsidRDefault="000D3E2D" w:rsidP="000D3E2D">
      <w:pPr>
        <w:rPr>
          <w:lang w:val="es-AR"/>
        </w:rPr>
      </w:pPr>
      <w:r w:rsidRPr="00640C4A">
        <w:rPr>
          <w:i/>
          <w:lang w:val="es-AR"/>
        </w:rPr>
        <w:t>Sinonovacula constricta</w:t>
      </w:r>
      <w:r w:rsidRPr="00640C4A">
        <w:rPr>
          <w:lang w:val="es-AR"/>
        </w:rPr>
        <w:t xml:space="preserve"> (mollusk: </w:t>
      </w:r>
      <w:r w:rsidRPr="000D3E2D">
        <w:rPr>
          <w:lang w:val="es-AR"/>
        </w:rPr>
        <w:t>bivalves</w:t>
      </w:r>
      <w:r w:rsidRPr="00640C4A">
        <w:rPr>
          <w:lang w:val="es-AR"/>
        </w:rPr>
        <w:t xml:space="preserve">) FOXO 3: 90.1% identity; 100% cover; </w:t>
      </w:r>
      <w:r w:rsidRPr="00640C4A">
        <w:rPr>
          <w:b/>
          <w:lang w:val="es-AR"/>
        </w:rPr>
        <w:t>E value</w:t>
      </w:r>
      <w:r w:rsidRPr="00640C4A">
        <w:rPr>
          <w:lang w:val="es-AR"/>
        </w:rPr>
        <w:t xml:space="preserve"> </w:t>
      </w:r>
      <w:r w:rsidRPr="00640C4A">
        <w:rPr>
          <w:rFonts w:eastAsia="Times New Roman"/>
          <w:color w:val="212121"/>
          <w:lang w:val="es-AR" w:eastAsia="es-AR"/>
        </w:rPr>
        <w:t>9e-29</w:t>
      </w:r>
    </w:p>
    <w:p w14:paraId="3F33A4FD" w14:textId="6613B04A" w:rsidR="000D3E2D" w:rsidRPr="00640C4A" w:rsidRDefault="000D3E2D" w:rsidP="000D3E2D">
      <w:pPr>
        <w:rPr>
          <w:lang w:val="es-MX"/>
        </w:rPr>
      </w:pPr>
      <w:r w:rsidRPr="00640C4A">
        <w:rPr>
          <w:lang w:val="es-MX"/>
        </w:rPr>
        <w:lastRenderedPageBreak/>
        <w:t xml:space="preserve">Chordata (fishes-mammals) FOXO 3: 88.1-87.13% identity, 99% cover; </w:t>
      </w:r>
      <w:r w:rsidRPr="00640C4A">
        <w:rPr>
          <w:b/>
          <w:lang w:val="es-MX"/>
        </w:rPr>
        <w:t>E value</w:t>
      </w:r>
      <w:r w:rsidRPr="00640C4A">
        <w:rPr>
          <w:lang w:val="es-MX"/>
        </w:rPr>
        <w:t xml:space="preserve"> </w:t>
      </w:r>
      <w:r w:rsidRPr="00640C4A">
        <w:rPr>
          <w:color w:val="212121"/>
          <w:shd w:val="clear" w:color="auto" w:fill="D5DEE3"/>
          <w:lang w:val="es-MX"/>
        </w:rPr>
        <w:t>5e-26- 2e-24</w:t>
      </w:r>
    </w:p>
    <w:p w14:paraId="3B4D605E" w14:textId="5570F856" w:rsidR="000D3E2D" w:rsidRPr="00640C4A" w:rsidRDefault="000D3E2D" w:rsidP="000D3E2D">
      <w:pPr>
        <w:rPr>
          <w:lang w:val="es-AR"/>
        </w:rPr>
      </w:pPr>
      <w:r w:rsidRPr="00640C4A">
        <w:rPr>
          <w:lang w:val="es-MX"/>
        </w:rPr>
        <w:t xml:space="preserve">Chordata (fishes) FOXO 1. </w:t>
      </w:r>
      <w:r w:rsidRPr="00640C4A">
        <w:rPr>
          <w:lang w:val="es-AR"/>
        </w:rPr>
        <w:t xml:space="preserve">89%; 91 cover, </w:t>
      </w:r>
      <w:r w:rsidRPr="00640C4A">
        <w:rPr>
          <w:b/>
          <w:lang w:val="es-AR"/>
        </w:rPr>
        <w:t>E value</w:t>
      </w:r>
      <w:r w:rsidRPr="00640C4A">
        <w:rPr>
          <w:lang w:val="es-AR"/>
        </w:rPr>
        <w:t xml:space="preserve"> </w:t>
      </w:r>
      <w:r w:rsidRPr="00640C4A">
        <w:rPr>
          <w:color w:val="212121"/>
          <w:shd w:val="clear" w:color="auto" w:fill="D5DEE3"/>
          <w:lang w:val="es-AR"/>
        </w:rPr>
        <w:t>2e-24- 2e-23</w:t>
      </w:r>
    </w:p>
    <w:p w14:paraId="2276C38D" w14:textId="2683CD1F" w:rsidR="000D3E2D" w:rsidRPr="001C34A2" w:rsidRDefault="000D3E2D" w:rsidP="000D3E2D">
      <w:pPr>
        <w:rPr>
          <w:color w:val="212121"/>
          <w:shd w:val="clear" w:color="auto" w:fill="D5DEE3"/>
        </w:rPr>
      </w:pPr>
      <w:r w:rsidRPr="00640C4A">
        <w:t>Chordata</w:t>
      </w:r>
      <w:r w:rsidRPr="001C34A2">
        <w:t xml:space="preserve"> (</w:t>
      </w:r>
      <w:r>
        <w:t>m</w:t>
      </w:r>
      <w:r w:rsidRPr="001C34A2">
        <w:t xml:space="preserve">ammals) FOXO 3 86.14% identity, </w:t>
      </w:r>
      <w:r w:rsidRPr="001C34A2">
        <w:rPr>
          <w:color w:val="212121"/>
          <w:shd w:val="clear" w:color="auto" w:fill="D5DEE3"/>
        </w:rPr>
        <w:t>99% cover,</w:t>
      </w:r>
      <w:r w:rsidRPr="001C34A2">
        <w:t xml:space="preserve"> </w:t>
      </w:r>
      <w:r w:rsidRPr="001C34A2">
        <w:rPr>
          <w:b/>
        </w:rPr>
        <w:t>E value</w:t>
      </w:r>
      <w:r w:rsidRPr="001C34A2">
        <w:t xml:space="preserve"> </w:t>
      </w:r>
      <w:r w:rsidRPr="001C34A2">
        <w:rPr>
          <w:color w:val="212121"/>
          <w:shd w:val="clear" w:color="auto" w:fill="D5DEE3"/>
        </w:rPr>
        <w:t>2e-23.</w:t>
      </w:r>
    </w:p>
    <w:p w14:paraId="545144A8" w14:textId="2F949222" w:rsidR="000D3E2D" w:rsidRDefault="000D3E2D" w:rsidP="00640C4A">
      <w:p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</w:t>
      </w:r>
      <w:r w:rsidRPr="00745B7E">
        <w:rPr>
          <w:rFonts w:cs="Times New Roman"/>
          <w:b/>
          <w:szCs w:val="24"/>
        </w:rPr>
        <w:t xml:space="preserve">) </w:t>
      </w:r>
      <w:r>
        <w:rPr>
          <w:rFonts w:cs="Times New Roman"/>
          <w:b/>
          <w:szCs w:val="24"/>
        </w:rPr>
        <w:t>Phylogenetic analysis</w:t>
      </w:r>
    </w:p>
    <w:p w14:paraId="4A034FDB" w14:textId="067D1798" w:rsidR="000D3E2D" w:rsidRDefault="000D3E2D" w:rsidP="000D3E2D">
      <w:r>
        <w:t xml:space="preserve">For elucidating the evolutionary history, a </w:t>
      </w:r>
      <w:r w:rsidR="009C177D">
        <w:t xml:space="preserve">Maximum Likelihood </w:t>
      </w:r>
      <w:r>
        <w:t xml:space="preserve">tree </w:t>
      </w:r>
      <w:r w:rsidR="00570C0E">
        <w:t>(</w:t>
      </w:r>
      <w:r w:rsidR="00640C4A">
        <w:t>Supplementary Figure 1</w:t>
      </w:r>
      <w:r w:rsidR="00570C0E">
        <w:t xml:space="preserve">) </w:t>
      </w:r>
      <w:r>
        <w:t xml:space="preserve">was constructed using selected </w:t>
      </w:r>
      <w:r w:rsidR="00A76DA3">
        <w:t xml:space="preserve">homologous </w:t>
      </w:r>
      <w:r>
        <w:t xml:space="preserve">sequences with an appropriate cover and similarity, </w:t>
      </w:r>
      <w:r w:rsidR="00570C0E">
        <w:t xml:space="preserve">which </w:t>
      </w:r>
      <w:r>
        <w:t>encompass</w:t>
      </w:r>
      <w:r w:rsidR="006932A0">
        <w:t>ed</w:t>
      </w:r>
      <w:r>
        <w:t xml:space="preserve"> sequences of </w:t>
      </w:r>
      <w:r w:rsidR="00406CAB">
        <w:t xml:space="preserve">FOXO1, </w:t>
      </w:r>
      <w:r>
        <w:t xml:space="preserve">3, 4, and 6 (see accession number </w:t>
      </w:r>
      <w:r w:rsidR="00570C0E">
        <w:t xml:space="preserve">and species </w:t>
      </w:r>
      <w:r>
        <w:t xml:space="preserve">in the </w:t>
      </w:r>
      <w:r w:rsidR="009C177D">
        <w:t>tip of each tree branches)</w:t>
      </w:r>
      <w:r>
        <w:t xml:space="preserve">. </w:t>
      </w:r>
      <w:r w:rsidR="00A13990">
        <w:t xml:space="preserve">Initial alignments, trimming and edition was done with ClustalOmega </w:t>
      </w:r>
      <w:r w:rsidR="00A13990">
        <w:fldChar w:fldCharType="begin"/>
      </w:r>
      <w:r w:rsidR="00640C4A">
        <w:instrText xml:space="preserve"> ADDIN EN.CITE &lt;EndNote&gt;&lt;Cite&gt;&lt;Author&gt;Sievers&lt;/Author&gt;&lt;Year&gt;2011&lt;/Year&gt;&lt;RecNum&gt;20&lt;/RecNum&gt;&lt;DisplayText&gt;(Sievers et al., 2011)&lt;/DisplayText&gt;&lt;record&gt;&lt;rec-number&gt;20&lt;/rec-number&gt;&lt;foreign-keys&gt;&lt;key app="EN" db-id="5ts9dv59rzevanedeau5trv4r9paf90rxre9"&gt;20&lt;/key&gt;&lt;/foreign-keys&gt;&lt;ref-type name="Journal Article"&gt;17&lt;/ref-type&gt;&lt;contributors&gt;&lt;authors&gt;&lt;author&gt;Sievers, Fabian&lt;/author&gt;&lt;author&gt;Wilm, Andreas&lt;/author&gt;&lt;author&gt;Dineen, David&lt;/author&gt;&lt;author&gt;Gibson, Toby&lt;/author&gt;&lt;author&gt;Karplus, Kevin&lt;/author&gt;&lt;author&gt;Li, Weizhong&lt;/author&gt;&lt;author&gt;Lopez, Rodrigo&lt;/author&gt;&lt;author&gt;McWilliam, Hamish&lt;/author&gt;&lt;author&gt;Remmert, Michael&lt;/author&gt;&lt;author&gt;Söding, Johannes&lt;/author&gt;&lt;/authors&gt;&lt;/contributors&gt;&lt;titles&gt;&lt;title&gt;Fast, scalable generation of high-quality protein multiple sequence alignments using Clustal Omega&lt;/title&gt;&lt;secondary-title&gt;Molecular Systems Biology&lt;/secondary-title&gt;&lt;/titles&gt;&lt;periodical&gt;&lt;full-title&gt;Molecular systems biology&lt;/full-title&gt;&lt;/periodical&gt;&lt;pages&gt;539&lt;/pages&gt;&lt;volume&gt;7&lt;/volume&gt;&lt;number&gt;1&lt;/number&gt;&lt;dates&gt;&lt;year&gt;2011&lt;/year&gt;&lt;/dates&gt;&lt;isbn&gt;1744-4292&lt;/isbn&gt;&lt;urls&gt;&lt;/urls&gt;&lt;electronic-resource-num&gt;10.1038/msb.2011.75&lt;/electronic-resource-num&gt;&lt;/record&gt;&lt;/Cite&gt;&lt;/EndNote&gt;</w:instrText>
      </w:r>
      <w:r w:rsidR="00A13990">
        <w:fldChar w:fldCharType="separate"/>
      </w:r>
      <w:r w:rsidR="00640C4A">
        <w:rPr>
          <w:noProof/>
        </w:rPr>
        <w:t>(</w:t>
      </w:r>
      <w:hyperlink w:anchor="_ENREF_5" w:tooltip="Sievers, 2011 #20" w:history="1">
        <w:r w:rsidR="00640C4A">
          <w:rPr>
            <w:noProof/>
          </w:rPr>
          <w:t>Sievers et al., 2011</w:t>
        </w:r>
      </w:hyperlink>
      <w:r w:rsidR="00640C4A">
        <w:rPr>
          <w:noProof/>
        </w:rPr>
        <w:t>)</w:t>
      </w:r>
      <w:r w:rsidR="00A13990">
        <w:fldChar w:fldCharType="end"/>
      </w:r>
      <w:r w:rsidR="007C573E">
        <w:t xml:space="preserve"> </w:t>
      </w:r>
      <w:r w:rsidR="00A13990">
        <w:t xml:space="preserve">and MEGA11 </w:t>
      </w:r>
      <w:r w:rsidR="00A13990">
        <w:fldChar w:fldCharType="begin"/>
      </w:r>
      <w:r w:rsidR="00640C4A">
        <w:instrText xml:space="preserve"> ADDIN EN.CITE &lt;EndNote&gt;&lt;Cite&gt;&lt;Author&gt;Tamura&lt;/Author&gt;&lt;Year&gt;2021&lt;/Year&gt;&lt;RecNum&gt;878&lt;/RecNum&gt;&lt;DisplayText&gt;(Tamura et al., 2021)&lt;/DisplayText&gt;&lt;record&gt;&lt;rec-number&gt;878&lt;/rec-number&gt;&lt;foreign-keys&gt;&lt;key app="EN" db-id="5ts9dv59rzevanedeau5trv4r9paf90rxre9"&gt;878&lt;/key&gt;&lt;/foreign-keys&gt;&lt;ref-type name="Journal Article"&gt;17&lt;/ref-type&gt;&lt;contributors&gt;&lt;authors&gt;&lt;author&gt;Tamura, Koichiro&lt;/author&gt;&lt;author&gt;Stecher, Glen&lt;/author&gt;&lt;author&gt;Kumar, Sudhir&lt;/author&gt;&lt;/authors&gt;&lt;/contributors&gt;&lt;titles&gt;&lt;title&gt;MEGA11: Molecular Evolutionary Genetics Analysis Version 11&lt;/title&gt;&lt;secondary-title&gt;Molecular Biology and Evolution&lt;/secondary-title&gt;&lt;/titles&gt;&lt;periodical&gt;&lt;full-title&gt;Molecular biology and evolution&lt;/full-title&gt;&lt;/periodical&gt;&lt;pages&gt;3022-3027&lt;/pages&gt;&lt;volume&gt;38&lt;/volume&gt;&lt;number&gt;7&lt;/number&gt;&lt;dates&gt;&lt;year&gt;2021&lt;/year&gt;&lt;/dates&gt;&lt;isbn&gt;1537-1719&lt;/isbn&gt;&lt;urls&gt;&lt;related-urls&gt;&lt;url&gt;https://doi.org/10.1093/molbev/msab120&lt;/url&gt;&lt;/related-urls&gt;&lt;/urls&gt;&lt;electronic-resource-num&gt;10.1093/molbev/msab120&lt;/electronic-resource-num&gt;&lt;access-date&gt;12/26/2021&lt;/access-date&gt;&lt;/record&gt;&lt;/Cite&gt;&lt;/EndNote&gt;</w:instrText>
      </w:r>
      <w:r w:rsidR="00A13990">
        <w:fldChar w:fldCharType="separate"/>
      </w:r>
      <w:r w:rsidR="00640C4A">
        <w:rPr>
          <w:noProof/>
        </w:rPr>
        <w:t>(</w:t>
      </w:r>
      <w:hyperlink w:anchor="_ENREF_6" w:tooltip="Tamura, 2021 #878" w:history="1">
        <w:r w:rsidR="00640C4A">
          <w:rPr>
            <w:noProof/>
          </w:rPr>
          <w:t>Tamura et al., 2021</w:t>
        </w:r>
      </w:hyperlink>
      <w:r w:rsidR="00640C4A">
        <w:rPr>
          <w:noProof/>
        </w:rPr>
        <w:t>)</w:t>
      </w:r>
      <w:r w:rsidR="00A13990">
        <w:fldChar w:fldCharType="end"/>
      </w:r>
      <w:r w:rsidR="00A13990">
        <w:t>.</w:t>
      </w:r>
      <w:r w:rsidR="00406CAB">
        <w:t xml:space="preserve"> </w:t>
      </w:r>
      <w:r>
        <w:t xml:space="preserve">The final alignment </w:t>
      </w:r>
      <w:r w:rsidR="00570C0E">
        <w:t>(30 nucleotide sequences, 4</w:t>
      </w:r>
      <w:r w:rsidR="00570C0E" w:rsidRPr="00A76DA3">
        <w:t>063-963 sites input</w:t>
      </w:r>
      <w:r w:rsidR="00570C0E">
        <w:t xml:space="preserve">) </w:t>
      </w:r>
      <w:r>
        <w:t>was done with MAFFT</w:t>
      </w:r>
      <w:r w:rsidRPr="001C34A2">
        <w:t xml:space="preserve"> </w:t>
      </w:r>
      <w:r w:rsidRPr="00A24896">
        <w:t>v7.490</w:t>
      </w:r>
      <w:r w:rsidR="009C177D">
        <w:t xml:space="preserve">, </w:t>
      </w:r>
      <w:r w:rsidR="009C177D" w:rsidRPr="001C34A2">
        <w:t>E-INS-</w:t>
      </w:r>
      <w:r w:rsidR="009C177D">
        <w:t>I algorithm</w:t>
      </w:r>
      <w:r w:rsidR="009C177D" w:rsidRPr="00A24896">
        <w:t>)</w:t>
      </w:r>
      <w:r w:rsidR="009C177D">
        <w:t xml:space="preserve"> </w:t>
      </w:r>
      <w:r w:rsidR="009C177D">
        <w:fldChar w:fldCharType="begin"/>
      </w:r>
      <w:r w:rsidR="00640C4A">
        <w:instrText xml:space="preserve"> ADDIN EN.CITE &lt;EndNote&gt;&lt;Cite&gt;&lt;Author&gt;Katoh&lt;/Author&gt;&lt;Year&gt;2013&lt;/Year&gt;&lt;RecNum&gt;417&lt;/RecNum&gt;&lt;DisplayText&gt;(Katoh and Standley, 2013;Katoh et al., 2017)&lt;/DisplayText&gt;&lt;record&gt;&lt;rec-number&gt;417&lt;/rec-number&gt;&lt;foreign-keys&gt;&lt;key app="EN" db-id="5ts9dv59rzevanedeau5trv4r9paf90rxre9"&gt;417&lt;/key&gt;&lt;/foreign-keys&gt;&lt;ref-type name="Journal Article"&gt;17&lt;/ref-type&gt;&lt;contributors&gt;&lt;authors&gt;&lt;author&gt;Katoh, Kazutaka&lt;/author&gt;&lt;author&gt;Standley, Daron &lt;/author&gt;&lt;/authors&gt;&lt;/contributors&gt;&lt;titles&gt;&lt;title&gt;MAFFT multiple sequence alignment software version 7: improvements in performance and usability&lt;/title&gt;&lt;secondary-title&gt;Molecular Biology and Evolution&lt;/secondary-title&gt;&lt;/titles&gt;&lt;periodical&gt;&lt;full-title&gt;Molecular biology and evolution&lt;/full-title&gt;&lt;/periodical&gt;&lt;pages&gt;772-780&lt;/pages&gt;&lt;volume&gt;30&lt;/volume&gt;&lt;number&gt;4&lt;/number&gt;&lt;dates&gt;&lt;year&gt;2013&lt;/year&gt;&lt;/dates&gt;&lt;isbn&gt;0737-4038&lt;/isbn&gt;&lt;urls&gt;&lt;/urls&gt;&lt;/record&gt;&lt;/Cite&gt;&lt;Cite&gt;&lt;Author&gt;Katoh&lt;/Author&gt;&lt;Year&gt;2017&lt;/Year&gt;&lt;RecNum&gt;428&lt;/RecNum&gt;&lt;record&gt;&lt;rec-number&gt;428&lt;/rec-number&gt;&lt;foreign-keys&gt;&lt;key app="EN" db-id="5ts9dv59rzevanedeau5trv4r9paf90rxre9"&gt;428&lt;/key&gt;&lt;/foreign-keys&gt;&lt;ref-type name="Journal Article"&gt;17&lt;/ref-type&gt;&lt;contributors&gt;&lt;authors&gt;&lt;author&gt;Katoh, Kazutaka&lt;/author&gt;&lt;author&gt;Rozewicki, John&lt;/author&gt;&lt;author&gt;Yamada, Kazunori&lt;/author&gt;&lt;/authors&gt;&lt;/contributors&gt;&lt;titles&gt;&lt;title&gt;MAFFT online service: multiple sequence alignment, interactive sequence choice and visualization&lt;/title&gt;&lt;secondary-title&gt;Briefings in Bioinformatics&lt;/secondary-title&gt;&lt;/titles&gt;&lt;periodical&gt;&lt;full-title&gt;Briefings in Bioinformatics&lt;/full-title&gt;&lt;/periodical&gt;&lt;pages&gt;1160-1166&lt;/pages&gt;&lt;volume&gt;20&lt;/volume&gt;&lt;number&gt;4&lt;/number&gt;&lt;dates&gt;&lt;year&gt;2017&lt;/year&gt;&lt;/dates&gt;&lt;isbn&gt;1467-5463&lt;/isbn&gt;&lt;urls&gt;&lt;related-urls&gt;&lt;url&gt;http://dx.doi.org/10.1093/bib/bbx108&lt;/url&gt;&lt;/related-urls&gt;&lt;/urls&gt;&lt;electronic-resource-num&gt;10.1093/bib/bbx108&lt;/electronic-resource-num&gt;&lt;/record&gt;&lt;/Cite&gt;&lt;/EndNote&gt;</w:instrText>
      </w:r>
      <w:r w:rsidR="009C177D">
        <w:fldChar w:fldCharType="separate"/>
      </w:r>
      <w:r w:rsidR="00640C4A">
        <w:rPr>
          <w:noProof/>
        </w:rPr>
        <w:t>(</w:t>
      </w:r>
      <w:hyperlink w:anchor="_ENREF_3" w:tooltip="Katoh, 2013 #417" w:history="1">
        <w:r w:rsidR="00640C4A">
          <w:rPr>
            <w:noProof/>
          </w:rPr>
          <w:t>Katoh and Standley, 2013</w:t>
        </w:r>
      </w:hyperlink>
      <w:r w:rsidR="00640C4A">
        <w:rPr>
          <w:noProof/>
        </w:rPr>
        <w:t>;</w:t>
      </w:r>
      <w:hyperlink w:anchor="_ENREF_2" w:tooltip="Katoh, 2017 #428" w:history="1">
        <w:r w:rsidR="00640C4A">
          <w:rPr>
            <w:noProof/>
          </w:rPr>
          <w:t>Katoh et al., 2017</w:t>
        </w:r>
      </w:hyperlink>
      <w:r w:rsidR="00640C4A">
        <w:rPr>
          <w:noProof/>
        </w:rPr>
        <w:t>)</w:t>
      </w:r>
      <w:r w:rsidR="009C177D">
        <w:fldChar w:fldCharType="end"/>
      </w:r>
      <w:r w:rsidR="00406CAB">
        <w:t>.</w:t>
      </w:r>
      <w:r>
        <w:t xml:space="preserve"> </w:t>
      </w:r>
      <w:r w:rsidR="00406CAB">
        <w:t>T</w:t>
      </w:r>
      <w:r>
        <w:t xml:space="preserve">he final phylogenetic inference was done with PhyML </w:t>
      </w:r>
      <w:r w:rsidR="009C177D">
        <w:fldChar w:fldCharType="begin"/>
      </w:r>
      <w:r w:rsidR="00640C4A">
        <w:instrText xml:space="preserve"> ADDIN EN.CITE &lt;EndNote&gt;&lt;Cite&gt;&lt;Author&gt;Guindon&lt;/Author&gt;&lt;Year&gt;2010&lt;/Year&gt;&lt;RecNum&gt;248&lt;/RecNum&gt;&lt;DisplayText&gt;(Guindon et al., 2010)&lt;/DisplayText&gt;&lt;record&gt;&lt;rec-number&gt;248&lt;/rec-number&gt;&lt;foreign-keys&gt;&lt;key app="EN" db-id="5ts9dv59rzevanedeau5trv4r9paf90rxre9"&gt;248&lt;/key&gt;&lt;/foreign-keys&gt;&lt;ref-type name="Journal Article"&gt;17&lt;/ref-type&gt;&lt;contributors&gt;&lt;authors&gt;&lt;author&gt;Guindon, Stéphane&lt;/author&gt;&lt;author&gt;Dufayard, Jean-François&lt;/author&gt;&lt;author&gt;Lefort, Vincent&lt;/author&gt;&lt;author&gt;Anisimova, Maria&lt;/author&gt;&lt;author&gt;Hordijk, Wim&lt;/author&gt;&lt;author&gt;Gascuel, Olivier&lt;/author&gt;&lt;/authors&gt;&lt;/contributors&gt;&lt;titles&gt;&lt;title&gt;New algorithms and methods to estimate maximum-likelihood phylogenies: assessing the performance of PhyML 3.0&lt;/title&gt;&lt;secondary-title&gt;Systematic Biology&lt;/secondary-title&gt;&lt;/titles&gt;&lt;periodical&gt;&lt;full-title&gt;Systematic biology&lt;/full-title&gt;&lt;/periodical&gt;&lt;pages&gt;307-321&lt;/pages&gt;&lt;volume&gt;59&lt;/volume&gt;&lt;number&gt;3&lt;/number&gt;&lt;dates&gt;&lt;year&gt;2010&lt;/year&gt;&lt;/dates&gt;&lt;isbn&gt;1063-5157&lt;/isbn&gt;&lt;urls&gt;&lt;/urls&gt;&lt;electronic-resource-num&gt;10.1093/sysbio/syq010&lt;/electronic-resource-num&gt;&lt;/record&gt;&lt;/Cite&gt;&lt;/EndNote&gt;</w:instrText>
      </w:r>
      <w:r w:rsidR="009C177D">
        <w:fldChar w:fldCharType="separate"/>
      </w:r>
      <w:r w:rsidR="00640C4A">
        <w:rPr>
          <w:noProof/>
        </w:rPr>
        <w:t>(</w:t>
      </w:r>
      <w:hyperlink w:anchor="_ENREF_1" w:tooltip="Guindon, 2010 #248" w:history="1">
        <w:r w:rsidR="00640C4A">
          <w:rPr>
            <w:noProof/>
          </w:rPr>
          <w:t>Guindon et al., 2010</w:t>
        </w:r>
      </w:hyperlink>
      <w:r w:rsidR="00640C4A">
        <w:rPr>
          <w:noProof/>
        </w:rPr>
        <w:t>)</w:t>
      </w:r>
      <w:r w:rsidR="009C177D">
        <w:fldChar w:fldCharType="end"/>
      </w:r>
      <w:r w:rsidR="009C177D">
        <w:t xml:space="preserve"> </w:t>
      </w:r>
      <w:r>
        <w:t>(Maximum Likelihood method</w:t>
      </w:r>
      <w:r w:rsidR="009C177D">
        <w:t xml:space="preserve">); the model of substitution that best fit with </w:t>
      </w:r>
      <w:r w:rsidR="00A76DA3">
        <w:t xml:space="preserve">our set of data </w:t>
      </w:r>
      <w:r w:rsidR="009C177D">
        <w:t>(</w:t>
      </w:r>
      <w:r w:rsidRPr="007D1704">
        <w:t>HKY85</w:t>
      </w:r>
      <w:r w:rsidR="00A76DA3">
        <w:t>)</w:t>
      </w:r>
      <w:r>
        <w:t xml:space="preserve"> </w:t>
      </w:r>
      <w:r w:rsidR="00A76DA3">
        <w:t xml:space="preserve">was obtained with Smart Model Selection </w:t>
      </w:r>
      <w:r w:rsidR="00A76DA3">
        <w:fldChar w:fldCharType="begin"/>
      </w:r>
      <w:r w:rsidR="00640C4A">
        <w:instrText xml:space="preserve"> ADDIN EN.CITE &lt;EndNote&gt;&lt;Cite&gt;&lt;Author&gt;Lefort&lt;/Author&gt;&lt;Year&gt;2017&lt;/Year&gt;&lt;RecNum&gt;429&lt;/RecNum&gt;&lt;DisplayText&gt;(Lefort et al., 2017)&lt;/DisplayText&gt;&lt;record&gt;&lt;rec-number&gt;429&lt;/rec-number&gt;&lt;foreign-keys&gt;&lt;key app="EN" db-id="5ts9dv59rzevanedeau5trv4r9paf90rxre9"&gt;429&lt;/key&gt;&lt;/foreign-keys&gt;&lt;ref-type name="Journal Article"&gt;17&lt;/ref-type&gt;&lt;contributors&gt;&lt;authors&gt;&lt;author&gt;Lefort, Vincent&lt;/author&gt;&lt;author&gt;Longueville, Jean-Emmanuel&lt;/author&gt;&lt;author&gt;Gascuel, Olivier&lt;/author&gt;&lt;/authors&gt;&lt;/contributors&gt;&lt;titles&gt;&lt;title&gt;SMS: Smart model selection in PhyML&lt;/title&gt;&lt;secondary-title&gt;Molecular Biology and Evolution&lt;/secondary-title&gt;&lt;/titles&gt;&lt;periodical&gt;&lt;full-title&gt;Molecular biology and evolution&lt;/full-title&gt;&lt;/periodical&gt;&lt;pages&gt;2422-2424&lt;/pages&gt;&lt;volume&gt;34&lt;/volume&gt;&lt;number&gt;9&lt;/number&gt;&lt;dates&gt;&lt;year&gt;2017&lt;/year&gt;&lt;/dates&gt;&lt;isbn&gt;0737-4038&lt;/isbn&gt;&lt;urls&gt;&lt;/urls&gt;&lt;/record&gt;&lt;/Cite&gt;&lt;/EndNote&gt;</w:instrText>
      </w:r>
      <w:r w:rsidR="00A76DA3">
        <w:fldChar w:fldCharType="separate"/>
      </w:r>
      <w:r w:rsidR="00640C4A">
        <w:rPr>
          <w:noProof/>
        </w:rPr>
        <w:t>(</w:t>
      </w:r>
      <w:hyperlink w:anchor="_ENREF_4" w:tooltip="Lefort, 2017 #429" w:history="1">
        <w:r w:rsidR="00640C4A">
          <w:rPr>
            <w:noProof/>
          </w:rPr>
          <w:t>Lefort et al., 2017</w:t>
        </w:r>
      </w:hyperlink>
      <w:r w:rsidR="00640C4A">
        <w:rPr>
          <w:noProof/>
        </w:rPr>
        <w:t>)</w:t>
      </w:r>
      <w:r w:rsidR="00A76DA3">
        <w:fldChar w:fldCharType="end"/>
      </w:r>
      <w:r>
        <w:t xml:space="preserve"> </w:t>
      </w:r>
      <w:r w:rsidR="00A76DA3">
        <w:t>from PhyML package</w:t>
      </w:r>
      <w:r w:rsidR="00570C0E">
        <w:t xml:space="preserve">. </w:t>
      </w:r>
      <w:r w:rsidR="007C573E">
        <w:t xml:space="preserve">The tree </w:t>
      </w:r>
      <w:r w:rsidR="007C573E" w:rsidRPr="007C573E">
        <w:t>with the highest log-likelihood value</w:t>
      </w:r>
      <w:r w:rsidR="007C573E">
        <w:t xml:space="preserve"> (</w:t>
      </w:r>
      <w:r w:rsidR="007C573E" w:rsidRPr="00745B7E">
        <w:rPr>
          <w:szCs w:val="24"/>
        </w:rPr>
        <w:t>-63506.85484</w:t>
      </w:r>
      <w:r w:rsidR="007C573E">
        <w:rPr>
          <w:szCs w:val="24"/>
        </w:rPr>
        <w:t>)</w:t>
      </w:r>
      <w:r w:rsidR="00406CAB">
        <w:rPr>
          <w:szCs w:val="24"/>
        </w:rPr>
        <w:t xml:space="preserve"> was cho</w:t>
      </w:r>
      <w:r w:rsidR="007C573E">
        <w:rPr>
          <w:szCs w:val="24"/>
        </w:rPr>
        <w:t xml:space="preserve">sen. </w:t>
      </w:r>
      <w:r w:rsidR="00A76DA3">
        <w:t xml:space="preserve">A </w:t>
      </w:r>
      <w:r>
        <w:t>bootstrap analysis with 100 repetitions</w:t>
      </w:r>
      <w:r w:rsidR="00A76DA3">
        <w:t xml:space="preserve"> was done.</w:t>
      </w:r>
    </w:p>
    <w:p w14:paraId="1319CDA9" w14:textId="7679295D" w:rsidR="00640C4A" w:rsidRDefault="00640C4A" w:rsidP="00AE0442">
      <w:pPr>
        <w:spacing w:line="360" w:lineRule="auto"/>
        <w:rPr>
          <w:b/>
          <w:szCs w:val="24"/>
        </w:rPr>
      </w:pPr>
    </w:p>
    <w:p w14:paraId="2134CFAB" w14:textId="77777777" w:rsidR="00640C4A" w:rsidRDefault="00640C4A" w:rsidP="00AE0442">
      <w:pPr>
        <w:spacing w:line="360" w:lineRule="auto"/>
        <w:rPr>
          <w:b/>
          <w:szCs w:val="24"/>
        </w:rPr>
      </w:pPr>
    </w:p>
    <w:p w14:paraId="39414750" w14:textId="7F18A10E" w:rsidR="00AE0442" w:rsidRDefault="00AE0442" w:rsidP="00AE0442">
      <w:pPr>
        <w:spacing w:line="360" w:lineRule="auto"/>
        <w:rPr>
          <w:szCs w:val="24"/>
        </w:rPr>
      </w:pPr>
      <w:r>
        <w:rPr>
          <w:b/>
          <w:szCs w:val="24"/>
        </w:rPr>
        <w:t xml:space="preserve">Supplementary Table 1: </w:t>
      </w:r>
      <w:r w:rsidRPr="007B6115">
        <w:rPr>
          <w:rFonts w:eastAsia="Times New Roman"/>
          <w:color w:val="000000"/>
          <w:lang w:eastAsia="es-AR"/>
        </w:rPr>
        <w:t>RT-PCR specific primers and characteristics of amplicons</w:t>
      </w:r>
      <w:r>
        <w:rPr>
          <w:rFonts w:eastAsia="Times New Roman"/>
          <w:color w:val="000000"/>
          <w:lang w:eastAsia="es-AR"/>
        </w:rPr>
        <w:t>.</w:t>
      </w:r>
      <w:r>
        <w:rPr>
          <w:szCs w:val="24"/>
        </w:rPr>
        <w:t xml:space="preserve"> FOXO (</w:t>
      </w:r>
      <w:r w:rsidRPr="003136DD">
        <w:rPr>
          <w:szCs w:val="24"/>
        </w:rPr>
        <w:t>forkhead box protein O-like</w:t>
      </w:r>
      <w:r>
        <w:rPr>
          <w:szCs w:val="24"/>
        </w:rPr>
        <w:t>), HIF</w:t>
      </w:r>
      <w:r w:rsidRPr="00C65BF9">
        <w:rPr>
          <w:rFonts w:cs="Times New Roman"/>
          <w:szCs w:val="16"/>
        </w:rPr>
        <w:t>1α</w:t>
      </w:r>
      <w:r>
        <w:rPr>
          <w:szCs w:val="24"/>
        </w:rPr>
        <w:t xml:space="preserve"> (</w:t>
      </w:r>
      <w:r w:rsidRPr="00C23CC8">
        <w:rPr>
          <w:szCs w:val="24"/>
        </w:rPr>
        <w:t>hypoxia-inducible factor 1-alpha</w:t>
      </w:r>
      <w:r>
        <w:rPr>
          <w:szCs w:val="24"/>
        </w:rPr>
        <w:t>), Nrf2 (</w:t>
      </w:r>
      <w:r w:rsidRPr="00C23CC8">
        <w:rPr>
          <w:szCs w:val="24"/>
        </w:rPr>
        <w:t>nuclear factor erythroid 2</w:t>
      </w:r>
      <w:r>
        <w:rPr>
          <w:szCs w:val="24"/>
        </w:rPr>
        <w:t>).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2835"/>
        <w:gridCol w:w="2693"/>
        <w:gridCol w:w="709"/>
        <w:gridCol w:w="567"/>
      </w:tblGrid>
      <w:tr w:rsidR="00AE0442" w:rsidRPr="0018542D" w14:paraId="2F1416F1" w14:textId="77777777" w:rsidTr="00AE0442">
        <w:tc>
          <w:tcPr>
            <w:tcW w:w="1129" w:type="dxa"/>
            <w:vMerge w:val="restart"/>
            <w:shd w:val="clear" w:color="auto" w:fill="auto"/>
            <w:vAlign w:val="center"/>
          </w:tcPr>
          <w:p w14:paraId="1859A93F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20"/>
                <w:szCs w:val="18"/>
              </w:rPr>
            </w:pPr>
            <w:r w:rsidRPr="00AE0442">
              <w:rPr>
                <w:b/>
                <w:sz w:val="20"/>
                <w:szCs w:val="18"/>
              </w:rPr>
              <w:t>Gene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2BE9FEB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AE0442">
              <w:rPr>
                <w:b/>
                <w:sz w:val="18"/>
                <w:szCs w:val="18"/>
              </w:rPr>
              <w:t>N° GenBank</w:t>
            </w:r>
          </w:p>
          <w:p w14:paraId="2609BF88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AE0442">
              <w:rPr>
                <w:b/>
                <w:sz w:val="18"/>
                <w:szCs w:val="18"/>
              </w:rPr>
              <w:t>access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5F0590FB" w14:textId="67C97543" w:rsidR="00AE0442" w:rsidRPr="00AE0442" w:rsidRDefault="000D3E2D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Sens</w:t>
            </w:r>
            <w:r w:rsidR="00AE0442" w:rsidRPr="00AE0442">
              <w:rPr>
                <w:b/>
                <w:sz w:val="20"/>
                <w:szCs w:val="18"/>
              </w:rPr>
              <w:t>e (</w:t>
            </w:r>
            <w:r w:rsidR="00AE0442" w:rsidRPr="00AE0442">
              <w:rPr>
                <w:sz w:val="20"/>
                <w:szCs w:val="18"/>
                <w:lang w:eastAsia="es-AR"/>
              </w:rPr>
              <w:t>5´</w:t>
            </w:r>
            <w:r w:rsidR="00AE0442" w:rsidRPr="00AE0442">
              <w:rPr>
                <w:sz w:val="20"/>
                <w:szCs w:val="18"/>
                <w:lang w:eastAsia="es-AR"/>
              </w:rPr>
              <w:sym w:font="Wingdings" w:char="F0E0"/>
            </w:r>
            <w:r w:rsidR="00AE0442" w:rsidRPr="00AE0442">
              <w:rPr>
                <w:sz w:val="20"/>
                <w:szCs w:val="18"/>
                <w:lang w:eastAsia="es-AR"/>
              </w:rPr>
              <w:t xml:space="preserve"> 3´)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7397DF72" w14:textId="137A4DC9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20"/>
                <w:szCs w:val="18"/>
              </w:rPr>
            </w:pPr>
            <w:r w:rsidRPr="00AE0442">
              <w:rPr>
                <w:b/>
                <w:sz w:val="20"/>
                <w:szCs w:val="18"/>
              </w:rPr>
              <w:t>Antisen</w:t>
            </w:r>
            <w:r w:rsidR="000D3E2D">
              <w:rPr>
                <w:b/>
                <w:sz w:val="20"/>
                <w:szCs w:val="18"/>
              </w:rPr>
              <w:t>s</w:t>
            </w:r>
            <w:r w:rsidRPr="00AE0442">
              <w:rPr>
                <w:b/>
                <w:sz w:val="20"/>
                <w:szCs w:val="18"/>
              </w:rPr>
              <w:t>e (</w:t>
            </w:r>
            <w:r w:rsidRPr="00AE0442">
              <w:rPr>
                <w:sz w:val="20"/>
                <w:szCs w:val="18"/>
                <w:lang w:eastAsia="es-AR"/>
              </w:rPr>
              <w:t>5´</w:t>
            </w:r>
            <w:r w:rsidRPr="00AE0442">
              <w:rPr>
                <w:sz w:val="20"/>
                <w:szCs w:val="18"/>
                <w:lang w:eastAsia="es-AR"/>
              </w:rPr>
              <w:sym w:font="Wingdings" w:char="F0E0"/>
            </w:r>
            <w:r w:rsidRPr="00AE0442">
              <w:rPr>
                <w:sz w:val="20"/>
                <w:szCs w:val="18"/>
                <w:lang w:eastAsia="es-AR"/>
              </w:rPr>
              <w:t xml:space="preserve"> 3´)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46418B1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20"/>
                <w:szCs w:val="18"/>
              </w:rPr>
            </w:pPr>
            <w:r w:rsidRPr="00AE0442">
              <w:rPr>
                <w:b/>
                <w:sz w:val="20"/>
                <w:szCs w:val="18"/>
              </w:rPr>
              <w:t>Amplicon</w:t>
            </w:r>
          </w:p>
        </w:tc>
      </w:tr>
      <w:tr w:rsidR="00AE0442" w:rsidRPr="0018542D" w14:paraId="0F0E7598" w14:textId="77777777" w:rsidTr="00AE0442">
        <w:tc>
          <w:tcPr>
            <w:tcW w:w="1129" w:type="dxa"/>
            <w:vMerge/>
            <w:shd w:val="clear" w:color="auto" w:fill="auto"/>
          </w:tcPr>
          <w:p w14:paraId="30C0F0D2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4E376E3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554D10F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31E50A30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3AC48FD5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AE0442">
              <w:rPr>
                <w:b/>
                <w:sz w:val="18"/>
                <w:szCs w:val="18"/>
              </w:rPr>
              <w:t>Size (bp)</w:t>
            </w:r>
          </w:p>
        </w:tc>
        <w:tc>
          <w:tcPr>
            <w:tcW w:w="567" w:type="dxa"/>
            <w:shd w:val="clear" w:color="auto" w:fill="auto"/>
          </w:tcPr>
          <w:p w14:paraId="21CEA14B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AE0442">
              <w:rPr>
                <w:b/>
                <w:sz w:val="18"/>
                <w:szCs w:val="18"/>
              </w:rPr>
              <w:t>Tm (°C)</w:t>
            </w:r>
          </w:p>
        </w:tc>
      </w:tr>
      <w:tr w:rsidR="00AE0442" w:rsidRPr="0018542D" w14:paraId="50E93182" w14:textId="77777777" w:rsidTr="00AE0442">
        <w:tc>
          <w:tcPr>
            <w:tcW w:w="1129" w:type="dxa"/>
            <w:shd w:val="clear" w:color="auto" w:fill="auto"/>
          </w:tcPr>
          <w:p w14:paraId="38C1F64D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8"/>
              </w:rPr>
            </w:pPr>
            <w:r w:rsidRPr="00AE0442">
              <w:rPr>
                <w:sz w:val="18"/>
                <w:szCs w:val="18"/>
                <w:lang w:eastAsia="es-AR"/>
              </w:rPr>
              <w:t>FOXO</w:t>
            </w:r>
          </w:p>
        </w:tc>
        <w:tc>
          <w:tcPr>
            <w:tcW w:w="1418" w:type="dxa"/>
            <w:shd w:val="clear" w:color="auto" w:fill="auto"/>
          </w:tcPr>
          <w:p w14:paraId="0412B6A7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8"/>
              </w:rPr>
            </w:pPr>
            <w:r w:rsidRPr="006374AE">
              <w:rPr>
                <w:sz w:val="16"/>
                <w:szCs w:val="18"/>
                <w:shd w:val="clear" w:color="auto" w:fill="FFFFFF"/>
              </w:rPr>
              <w:t>XM_025241893.1</w:t>
            </w:r>
          </w:p>
        </w:tc>
        <w:tc>
          <w:tcPr>
            <w:tcW w:w="2835" w:type="dxa"/>
            <w:shd w:val="clear" w:color="auto" w:fill="auto"/>
          </w:tcPr>
          <w:p w14:paraId="5CF5CD81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8"/>
              </w:rPr>
            </w:pPr>
            <w:r w:rsidRPr="006374AE">
              <w:rPr>
                <w:rFonts w:eastAsia="Times New Roman"/>
                <w:sz w:val="16"/>
                <w:szCs w:val="18"/>
                <w:lang w:eastAsia="es-AR"/>
              </w:rPr>
              <w:t>GCTGGCTGGAAGAACTCCAT</w:t>
            </w:r>
          </w:p>
        </w:tc>
        <w:tc>
          <w:tcPr>
            <w:tcW w:w="2693" w:type="dxa"/>
            <w:shd w:val="clear" w:color="auto" w:fill="auto"/>
          </w:tcPr>
          <w:p w14:paraId="5CD9A77A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8"/>
              </w:rPr>
            </w:pPr>
            <w:r w:rsidRPr="006374AE">
              <w:rPr>
                <w:rFonts w:eastAsia="Times New Roman"/>
                <w:sz w:val="16"/>
                <w:szCs w:val="18"/>
                <w:lang w:eastAsia="es-AR"/>
              </w:rPr>
              <w:t>ATTGATGACCCACCAGGAGC</w:t>
            </w:r>
          </w:p>
        </w:tc>
        <w:tc>
          <w:tcPr>
            <w:tcW w:w="709" w:type="dxa"/>
            <w:shd w:val="clear" w:color="auto" w:fill="auto"/>
          </w:tcPr>
          <w:p w14:paraId="24FAD674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8"/>
              </w:rPr>
            </w:pPr>
            <w:r w:rsidRPr="00AE0442">
              <w:rPr>
                <w:rFonts w:eastAsia="Times New Roman"/>
                <w:sz w:val="18"/>
                <w:szCs w:val="18"/>
                <w:lang w:eastAsia="es-AR"/>
              </w:rPr>
              <w:t>102</w:t>
            </w:r>
          </w:p>
        </w:tc>
        <w:tc>
          <w:tcPr>
            <w:tcW w:w="567" w:type="dxa"/>
            <w:shd w:val="clear" w:color="auto" w:fill="auto"/>
          </w:tcPr>
          <w:p w14:paraId="4601DF88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8"/>
              </w:rPr>
            </w:pPr>
            <w:r w:rsidRPr="00AE0442">
              <w:rPr>
                <w:rFonts w:eastAsia="Times New Roman"/>
                <w:sz w:val="18"/>
                <w:szCs w:val="18"/>
                <w:lang w:eastAsia="es-AR"/>
              </w:rPr>
              <w:t>82</w:t>
            </w:r>
          </w:p>
        </w:tc>
      </w:tr>
      <w:tr w:rsidR="00AE0442" w:rsidRPr="0018542D" w14:paraId="7498D2CC" w14:textId="77777777" w:rsidTr="00AE0442">
        <w:tc>
          <w:tcPr>
            <w:tcW w:w="1129" w:type="dxa"/>
            <w:shd w:val="clear" w:color="auto" w:fill="auto"/>
          </w:tcPr>
          <w:p w14:paraId="1D1D1E8C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6"/>
              </w:rPr>
            </w:pPr>
            <w:r w:rsidRPr="00AE0442">
              <w:rPr>
                <w:sz w:val="18"/>
                <w:szCs w:val="16"/>
              </w:rPr>
              <w:t>HIF1</w:t>
            </w:r>
            <w:r w:rsidRPr="00AE0442">
              <w:rPr>
                <w:rFonts w:ascii="Lucida Sans Unicode" w:hAnsi="Lucida Sans Unicode" w:cs="Lucida Sans Unicode"/>
                <w:sz w:val="18"/>
                <w:szCs w:val="16"/>
              </w:rPr>
              <w:t>α</w:t>
            </w:r>
          </w:p>
        </w:tc>
        <w:tc>
          <w:tcPr>
            <w:tcW w:w="1418" w:type="dxa"/>
            <w:shd w:val="clear" w:color="auto" w:fill="auto"/>
          </w:tcPr>
          <w:p w14:paraId="01299DEE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</w:rPr>
            </w:pPr>
            <w:r w:rsidRPr="00380762">
              <w:rPr>
                <w:sz w:val="16"/>
                <w:szCs w:val="16"/>
              </w:rPr>
              <w:t>XM_025236476.1</w:t>
            </w:r>
          </w:p>
        </w:tc>
        <w:tc>
          <w:tcPr>
            <w:tcW w:w="2835" w:type="dxa"/>
            <w:shd w:val="clear" w:color="auto" w:fill="auto"/>
          </w:tcPr>
          <w:p w14:paraId="349C685D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</w:rPr>
            </w:pPr>
            <w:r w:rsidRPr="00380762">
              <w:rPr>
                <w:sz w:val="16"/>
                <w:szCs w:val="16"/>
              </w:rPr>
              <w:t>TGACAGACAAAGCCAGGTTGA</w:t>
            </w:r>
          </w:p>
        </w:tc>
        <w:tc>
          <w:tcPr>
            <w:tcW w:w="2693" w:type="dxa"/>
            <w:shd w:val="clear" w:color="auto" w:fill="auto"/>
          </w:tcPr>
          <w:p w14:paraId="6F5C7467" w14:textId="77777777" w:rsidR="00AE0442" w:rsidRPr="006374AE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</w:rPr>
            </w:pPr>
            <w:r w:rsidRPr="00380762">
              <w:rPr>
                <w:sz w:val="16"/>
                <w:szCs w:val="16"/>
              </w:rPr>
              <w:t>ATTGCTTGCTGACCCCGTAA</w:t>
            </w:r>
          </w:p>
        </w:tc>
        <w:tc>
          <w:tcPr>
            <w:tcW w:w="709" w:type="dxa"/>
            <w:shd w:val="clear" w:color="auto" w:fill="auto"/>
          </w:tcPr>
          <w:p w14:paraId="48EA76BC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6"/>
              </w:rPr>
            </w:pPr>
            <w:r w:rsidRPr="00AE0442">
              <w:rPr>
                <w:sz w:val="18"/>
                <w:szCs w:val="16"/>
              </w:rPr>
              <w:t>84</w:t>
            </w:r>
          </w:p>
        </w:tc>
        <w:tc>
          <w:tcPr>
            <w:tcW w:w="567" w:type="dxa"/>
            <w:shd w:val="clear" w:color="auto" w:fill="auto"/>
          </w:tcPr>
          <w:p w14:paraId="65D9EE53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6"/>
              </w:rPr>
            </w:pPr>
            <w:r w:rsidRPr="00AE0442">
              <w:rPr>
                <w:sz w:val="18"/>
                <w:szCs w:val="16"/>
              </w:rPr>
              <w:t>80</w:t>
            </w:r>
          </w:p>
        </w:tc>
      </w:tr>
      <w:tr w:rsidR="00AE0442" w:rsidRPr="0018542D" w14:paraId="1B7C34DA" w14:textId="77777777" w:rsidTr="00AE0442">
        <w:tc>
          <w:tcPr>
            <w:tcW w:w="1129" w:type="dxa"/>
            <w:shd w:val="clear" w:color="auto" w:fill="auto"/>
          </w:tcPr>
          <w:p w14:paraId="25DBC47D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6"/>
              </w:rPr>
            </w:pPr>
            <w:r w:rsidRPr="00AE0442">
              <w:rPr>
                <w:sz w:val="18"/>
                <w:szCs w:val="16"/>
              </w:rPr>
              <w:t>Nrf2</w:t>
            </w:r>
          </w:p>
        </w:tc>
        <w:tc>
          <w:tcPr>
            <w:tcW w:w="1418" w:type="dxa"/>
            <w:shd w:val="clear" w:color="auto" w:fill="auto"/>
          </w:tcPr>
          <w:p w14:paraId="7B0DA3EE" w14:textId="77777777" w:rsidR="00AE0442" w:rsidRPr="00C23CC8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  <w:shd w:val="clear" w:color="auto" w:fill="FFFFFF"/>
              </w:rPr>
            </w:pPr>
            <w:r w:rsidRPr="00C23CC8">
              <w:rPr>
                <w:sz w:val="16"/>
                <w:szCs w:val="16"/>
                <w:shd w:val="clear" w:color="auto" w:fill="FFFFFF"/>
              </w:rPr>
              <w:t>XM_025226179.1</w:t>
            </w:r>
          </w:p>
        </w:tc>
        <w:tc>
          <w:tcPr>
            <w:tcW w:w="2835" w:type="dxa"/>
            <w:shd w:val="clear" w:color="auto" w:fill="auto"/>
          </w:tcPr>
          <w:p w14:paraId="5556EE53" w14:textId="77777777" w:rsidR="00AE0442" w:rsidRPr="00C23CC8" w:rsidRDefault="00AE0442" w:rsidP="00981510">
            <w:pPr>
              <w:tabs>
                <w:tab w:val="left" w:pos="567"/>
              </w:tabs>
              <w:spacing w:after="0" w:line="360" w:lineRule="auto"/>
              <w:rPr>
                <w:rFonts w:eastAsia="Times New Roman"/>
                <w:sz w:val="16"/>
                <w:szCs w:val="16"/>
                <w:lang w:eastAsia="es-AR"/>
              </w:rPr>
            </w:pPr>
            <w:r w:rsidRPr="00C23CC8">
              <w:rPr>
                <w:rFonts w:eastAsia="Times New Roman"/>
                <w:sz w:val="16"/>
                <w:szCs w:val="16"/>
                <w:lang w:eastAsia="es-AR"/>
              </w:rPr>
              <w:t>GAACGAGAACGGGAGCTTGA</w:t>
            </w:r>
          </w:p>
        </w:tc>
        <w:tc>
          <w:tcPr>
            <w:tcW w:w="2693" w:type="dxa"/>
            <w:shd w:val="clear" w:color="auto" w:fill="auto"/>
          </w:tcPr>
          <w:p w14:paraId="0301D294" w14:textId="77777777" w:rsidR="00AE0442" w:rsidRPr="00C23CC8" w:rsidRDefault="00AE0442" w:rsidP="00981510">
            <w:pPr>
              <w:tabs>
                <w:tab w:val="left" w:pos="567"/>
              </w:tabs>
              <w:spacing w:after="0" w:line="360" w:lineRule="auto"/>
              <w:rPr>
                <w:rFonts w:eastAsia="Times New Roman"/>
                <w:sz w:val="16"/>
                <w:szCs w:val="16"/>
                <w:lang w:eastAsia="es-AR"/>
              </w:rPr>
            </w:pPr>
            <w:r w:rsidRPr="00C23CC8">
              <w:rPr>
                <w:rFonts w:eastAsia="Times New Roman"/>
                <w:sz w:val="16"/>
                <w:szCs w:val="16"/>
                <w:lang w:eastAsia="es-AR"/>
              </w:rPr>
              <w:t>ATGGCACCCATTCACCTGTT</w:t>
            </w:r>
          </w:p>
        </w:tc>
        <w:tc>
          <w:tcPr>
            <w:tcW w:w="709" w:type="dxa"/>
            <w:shd w:val="clear" w:color="auto" w:fill="auto"/>
          </w:tcPr>
          <w:p w14:paraId="77F824DF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rFonts w:eastAsia="Times New Roman"/>
                <w:sz w:val="18"/>
                <w:szCs w:val="16"/>
                <w:lang w:eastAsia="es-AR"/>
              </w:rPr>
            </w:pPr>
            <w:r w:rsidRPr="00AE0442">
              <w:rPr>
                <w:rFonts w:eastAsia="Times New Roman"/>
                <w:sz w:val="18"/>
                <w:szCs w:val="16"/>
                <w:lang w:eastAsia="es-AR"/>
              </w:rPr>
              <w:t>145</w:t>
            </w:r>
          </w:p>
        </w:tc>
        <w:tc>
          <w:tcPr>
            <w:tcW w:w="567" w:type="dxa"/>
            <w:shd w:val="clear" w:color="auto" w:fill="auto"/>
          </w:tcPr>
          <w:p w14:paraId="05AB6632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rFonts w:eastAsia="Times New Roman"/>
                <w:sz w:val="18"/>
                <w:szCs w:val="16"/>
                <w:lang w:eastAsia="es-AR"/>
              </w:rPr>
            </w:pPr>
            <w:r w:rsidRPr="00AE0442">
              <w:rPr>
                <w:rFonts w:eastAsia="Times New Roman"/>
                <w:sz w:val="18"/>
                <w:szCs w:val="16"/>
                <w:lang w:eastAsia="es-AR"/>
              </w:rPr>
              <w:t>81.5</w:t>
            </w:r>
          </w:p>
        </w:tc>
      </w:tr>
      <w:tr w:rsidR="00AE0442" w:rsidRPr="00C76EEF" w14:paraId="4FF97CAC" w14:textId="77777777" w:rsidTr="00AE0442">
        <w:tc>
          <w:tcPr>
            <w:tcW w:w="1129" w:type="dxa"/>
            <w:shd w:val="clear" w:color="auto" w:fill="auto"/>
          </w:tcPr>
          <w:p w14:paraId="07045AE0" w14:textId="77777777" w:rsidR="00AE0442" w:rsidRPr="00AE0442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8"/>
                <w:szCs w:val="16"/>
                <w:highlight w:val="yellow"/>
              </w:rPr>
            </w:pPr>
            <w:r w:rsidRPr="00AE0442">
              <w:rPr>
                <w:rFonts w:eastAsia="Times New Roman"/>
                <w:sz w:val="18"/>
                <w:szCs w:val="16"/>
                <w:lang w:eastAsia="es-AR"/>
              </w:rPr>
              <w:t>Beta-Actin</w:t>
            </w:r>
          </w:p>
        </w:tc>
        <w:tc>
          <w:tcPr>
            <w:tcW w:w="1418" w:type="dxa"/>
            <w:shd w:val="clear" w:color="auto" w:fill="auto"/>
          </w:tcPr>
          <w:p w14:paraId="4D1F0862" w14:textId="77777777" w:rsidR="00AE0442" w:rsidRPr="0018542D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  <w:highlight w:val="yellow"/>
              </w:rPr>
            </w:pPr>
            <w:r w:rsidRPr="00A62190">
              <w:rPr>
                <w:sz w:val="16"/>
                <w:szCs w:val="16"/>
                <w:shd w:val="clear" w:color="auto" w:fill="FFFFFF"/>
              </w:rPr>
              <w:t>KM504520.1</w:t>
            </w:r>
          </w:p>
        </w:tc>
        <w:tc>
          <w:tcPr>
            <w:tcW w:w="2835" w:type="dxa"/>
            <w:shd w:val="clear" w:color="auto" w:fill="auto"/>
          </w:tcPr>
          <w:p w14:paraId="3A917C9B" w14:textId="77777777" w:rsidR="00AE0442" w:rsidRPr="0018542D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  <w:highlight w:val="yellow"/>
              </w:rPr>
            </w:pPr>
            <w:r w:rsidRPr="00A62190">
              <w:rPr>
                <w:sz w:val="16"/>
                <w:szCs w:val="16"/>
              </w:rPr>
              <w:t>TCACCATTGGCAACGAGCGAT</w:t>
            </w:r>
          </w:p>
        </w:tc>
        <w:tc>
          <w:tcPr>
            <w:tcW w:w="2693" w:type="dxa"/>
            <w:shd w:val="clear" w:color="auto" w:fill="auto"/>
          </w:tcPr>
          <w:p w14:paraId="7A661A73" w14:textId="77777777" w:rsidR="00AE0442" w:rsidRPr="0018542D" w:rsidRDefault="00AE0442" w:rsidP="00981510">
            <w:pPr>
              <w:tabs>
                <w:tab w:val="left" w:pos="567"/>
              </w:tabs>
              <w:spacing w:after="0" w:line="360" w:lineRule="auto"/>
              <w:rPr>
                <w:sz w:val="16"/>
                <w:szCs w:val="16"/>
                <w:highlight w:val="yellow"/>
              </w:rPr>
            </w:pPr>
            <w:r w:rsidRPr="00A62190">
              <w:rPr>
                <w:sz w:val="16"/>
                <w:szCs w:val="16"/>
              </w:rPr>
              <w:t>TCTCGTGAATACCAGCCGACT</w:t>
            </w:r>
          </w:p>
        </w:tc>
        <w:tc>
          <w:tcPr>
            <w:tcW w:w="709" w:type="dxa"/>
            <w:shd w:val="clear" w:color="auto" w:fill="auto"/>
          </w:tcPr>
          <w:p w14:paraId="3A11AD4E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6"/>
              </w:rPr>
            </w:pPr>
            <w:r w:rsidRPr="00AE0442">
              <w:rPr>
                <w:rFonts w:eastAsia="Times New Roman"/>
                <w:sz w:val="18"/>
                <w:szCs w:val="16"/>
                <w:lang w:eastAsia="es-AR"/>
              </w:rPr>
              <w:t>87</w:t>
            </w:r>
          </w:p>
        </w:tc>
        <w:tc>
          <w:tcPr>
            <w:tcW w:w="567" w:type="dxa"/>
            <w:shd w:val="clear" w:color="auto" w:fill="auto"/>
          </w:tcPr>
          <w:p w14:paraId="5332692B" w14:textId="77777777" w:rsidR="00AE0442" w:rsidRPr="00AE0442" w:rsidRDefault="00AE0442" w:rsidP="00AE0442">
            <w:pPr>
              <w:tabs>
                <w:tab w:val="left" w:pos="567"/>
              </w:tabs>
              <w:spacing w:after="0" w:line="360" w:lineRule="auto"/>
              <w:jc w:val="center"/>
              <w:rPr>
                <w:sz w:val="18"/>
                <w:szCs w:val="16"/>
              </w:rPr>
            </w:pPr>
            <w:r w:rsidRPr="00AE0442">
              <w:rPr>
                <w:rFonts w:eastAsia="Times New Roman"/>
                <w:sz w:val="18"/>
                <w:szCs w:val="16"/>
                <w:lang w:eastAsia="es-AR"/>
              </w:rPr>
              <w:t>83.5</w:t>
            </w:r>
          </w:p>
        </w:tc>
      </w:tr>
    </w:tbl>
    <w:p w14:paraId="1F551379" w14:textId="0D7E56E0" w:rsidR="00640C4A" w:rsidRDefault="00640C4A" w:rsidP="00AE0442">
      <w:pPr>
        <w:spacing w:after="0" w:line="360" w:lineRule="auto"/>
        <w:rPr>
          <w:rFonts w:cs="Times New Roman"/>
          <w:szCs w:val="24"/>
        </w:rPr>
      </w:pPr>
    </w:p>
    <w:p w14:paraId="42D78D0B" w14:textId="77777777" w:rsidR="00640C4A" w:rsidRDefault="00640C4A" w:rsidP="00AE0442">
      <w:pPr>
        <w:spacing w:after="0" w:line="360" w:lineRule="auto"/>
        <w:rPr>
          <w:rFonts w:cs="Times New Roman"/>
          <w:szCs w:val="24"/>
        </w:rPr>
      </w:pPr>
    </w:p>
    <w:p w14:paraId="511FB10A" w14:textId="4A8D122E" w:rsidR="009D2F9A" w:rsidRDefault="009D2F9A" w:rsidP="00AE0442">
      <w:pPr>
        <w:spacing w:after="0" w:line="360" w:lineRule="auto"/>
        <w:rPr>
          <w:rFonts w:cs="Times New Roman"/>
          <w:szCs w:val="24"/>
        </w:rPr>
      </w:pPr>
    </w:p>
    <w:p w14:paraId="5CD68AD0" w14:textId="4D31824B" w:rsidR="009D2F9A" w:rsidRDefault="009D2F9A" w:rsidP="009D2F9A">
      <w:pPr>
        <w:spacing w:line="360" w:lineRule="auto"/>
        <w:rPr>
          <w:rFonts w:eastAsia="Times New Roman"/>
          <w:color w:val="000000"/>
          <w:lang w:eastAsia="es-AR"/>
        </w:rPr>
      </w:pPr>
      <w:r>
        <w:rPr>
          <w:b/>
          <w:szCs w:val="24"/>
        </w:rPr>
        <w:lastRenderedPageBreak/>
        <w:t xml:space="preserve">Supplementary Table 2: </w:t>
      </w:r>
      <w:r>
        <w:rPr>
          <w:rFonts w:eastAsia="Times New Roman"/>
          <w:color w:val="000000"/>
          <w:lang w:eastAsia="es-AR"/>
        </w:rPr>
        <w:t>ANOVA table showing F and P value</w:t>
      </w:r>
      <w:r w:rsidR="009C611F">
        <w:rPr>
          <w:rFonts w:eastAsia="Times New Roman"/>
          <w:color w:val="000000"/>
          <w:lang w:eastAsia="es-AR"/>
        </w:rPr>
        <w:t>s</w:t>
      </w:r>
      <w:r>
        <w:rPr>
          <w:rFonts w:eastAsia="Times New Roman"/>
          <w:color w:val="000000"/>
          <w:lang w:eastAsia="es-AR"/>
        </w:rPr>
        <w:t xml:space="preserve"> </w:t>
      </w:r>
      <w:r w:rsidR="009C611F">
        <w:rPr>
          <w:rFonts w:eastAsia="Times New Roman"/>
          <w:color w:val="000000"/>
          <w:lang w:eastAsia="es-AR"/>
        </w:rPr>
        <w:t>of each</w:t>
      </w:r>
      <w:r>
        <w:rPr>
          <w:rFonts w:eastAsia="Times New Roman"/>
          <w:color w:val="000000"/>
          <w:lang w:eastAsia="es-AR"/>
        </w:rPr>
        <w:t xml:space="preserve"> compound comparison during the activity-estivation-arousal cycle and between tissues (ANOVA, Newman-Keuls´s test).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678"/>
        <w:gridCol w:w="2551"/>
        <w:gridCol w:w="1701"/>
      </w:tblGrid>
      <w:tr w:rsidR="00A220FD" w:rsidRPr="002D4CD2" w14:paraId="33A1CF0D" w14:textId="77777777" w:rsidTr="002D4CD2">
        <w:tc>
          <w:tcPr>
            <w:tcW w:w="4678" w:type="dxa"/>
            <w:tcBorders>
              <w:bottom w:val="single" w:sz="4" w:space="0" w:color="auto"/>
            </w:tcBorders>
          </w:tcPr>
          <w:p w14:paraId="124C85AD" w14:textId="34CD5F71" w:rsidR="00A220FD" w:rsidRPr="002D4CD2" w:rsidRDefault="00A220FD" w:rsidP="00925CAD">
            <w:pPr>
              <w:spacing w:before="0" w:after="0" w:line="360" w:lineRule="auto"/>
              <w:ind w:firstLine="29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CB0E749" w14:textId="79A5662A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(Dfn, Dfd)=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A5A027" w14:textId="24EB68AF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</w:t>
            </w:r>
          </w:p>
        </w:tc>
      </w:tr>
      <w:tr w:rsidR="00A220FD" w:rsidRPr="002D4CD2" w14:paraId="046CF775" w14:textId="77777777" w:rsidTr="002D4CD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371376" w14:textId="5250D0DC" w:rsidR="00244325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Reactive oxygen species (ROS)</w:t>
            </w:r>
          </w:p>
          <w:p w14:paraId="6190FD2A" w14:textId="6BF09FD5" w:rsidR="00A220FD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</w:t>
            </w:r>
            <w:r w:rsidR="00A220FD" w:rsidRPr="002D4CD2">
              <w:rPr>
                <w:rFonts w:cs="Times New Roman"/>
                <w:sz w:val="22"/>
                <w:szCs w:val="24"/>
              </w:rPr>
              <w:t xml:space="preserve">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95A6C9" w14:textId="77777777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124D0D20" w14:textId="562ECDAF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8) = 5,910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1A79D" w14:textId="77777777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30FD4870" w14:textId="742C62A7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P=0,0265</w:t>
            </w:r>
          </w:p>
        </w:tc>
      </w:tr>
      <w:tr w:rsidR="00A220FD" w:rsidRPr="002D4CD2" w14:paraId="2BFFE625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DF062" w14:textId="1F10CA36" w:rsidR="00A220FD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</w:t>
            </w:r>
            <w:r w:rsidR="00A220FD" w:rsidRPr="002D4CD2">
              <w:rPr>
                <w:rFonts w:cs="Times New Roman"/>
                <w:sz w:val="22"/>
                <w:szCs w:val="24"/>
              </w:rPr>
              <w:t>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DBD83D" w14:textId="1F6C50AC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15,81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036091" w14:textId="0EFB99E9" w:rsidR="00A220FD" w:rsidRPr="002D4CD2" w:rsidRDefault="00A220F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P=0,0011</w:t>
            </w:r>
          </w:p>
        </w:tc>
      </w:tr>
      <w:tr w:rsidR="00A220FD" w:rsidRPr="002D4CD2" w14:paraId="661FAB65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CEF9D" w14:textId="622A308A" w:rsidR="00A220FD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</w:t>
            </w:r>
            <w:r w:rsidR="008A5A31" w:rsidRPr="002D4CD2">
              <w:rPr>
                <w:rFonts w:cs="Times New Roman"/>
                <w:sz w:val="22"/>
                <w:szCs w:val="24"/>
              </w:rPr>
              <w:t>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F1092A" w14:textId="631130C0" w:rsidR="00A220FD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6) = 1,720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F973C3" w14:textId="68575D26" w:rsidR="00A220FD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P=0,2568</w:t>
            </w:r>
          </w:p>
        </w:tc>
      </w:tr>
      <w:tr w:rsidR="008A5A31" w:rsidRPr="002D4CD2" w14:paraId="7734C441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65643A" w14:textId="0794FD72" w:rsidR="008A5A31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</w:t>
            </w:r>
            <w:r w:rsidR="008A5A31" w:rsidRPr="002D4CD2">
              <w:rPr>
                <w:rFonts w:cs="Times New Roman"/>
                <w:sz w:val="22"/>
                <w:szCs w:val="24"/>
              </w:rPr>
              <w:t>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C2CC1B" w14:textId="0FF469BD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7) = 728,8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CE2C7" w14:textId="34B5039C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8A5A31" w:rsidRPr="002D4CD2" w14:paraId="4F9095C9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3201E" w14:textId="79CBB3AF" w:rsidR="008A5A31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</w:t>
            </w:r>
            <w:r w:rsidR="008A5A31" w:rsidRPr="002D4CD2">
              <w:rPr>
                <w:rFonts w:cs="Times New Roman"/>
                <w:sz w:val="22"/>
                <w:szCs w:val="24"/>
              </w:rPr>
              <w:t>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242219" w14:textId="697F89C5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8) = 57,70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3CF505" w14:textId="1585E926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8A5A31" w:rsidRPr="002D4CD2" w14:paraId="2D8EAD0F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7ADE" w14:textId="16B94666" w:rsidR="008A5A31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</w:t>
            </w:r>
            <w:r w:rsidR="008A5A31" w:rsidRPr="002D4CD2">
              <w:rPr>
                <w:rFonts w:cs="Times New Roman"/>
                <w:sz w:val="22"/>
                <w:szCs w:val="24"/>
              </w:rPr>
              <w:t>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859F" w14:textId="31B25D51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8) = 71,78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D8AF" w14:textId="200756D2" w:rsidR="008A5A31" w:rsidRPr="002D4CD2" w:rsidRDefault="008A5A31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244325" w:rsidRPr="002D4CD2" w14:paraId="69259D93" w14:textId="77777777" w:rsidTr="002D4CD2">
        <w:tc>
          <w:tcPr>
            <w:tcW w:w="4678" w:type="dxa"/>
            <w:tcBorders>
              <w:top w:val="single" w:sz="4" w:space="0" w:color="auto"/>
              <w:bottom w:val="nil"/>
            </w:tcBorders>
          </w:tcPr>
          <w:p w14:paraId="248EF934" w14:textId="3F55FC84" w:rsidR="00244325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Protein oxidative damage (carbonyl groups, CG)</w:t>
            </w:r>
          </w:p>
          <w:p w14:paraId="5E2582EA" w14:textId="1BFB14DD" w:rsidR="00244325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140011E7" w14:textId="77777777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601C3721" w14:textId="41961514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7,823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F01AAC5" w14:textId="77777777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357BCAF3" w14:textId="3F80738C" w:rsidR="00244325" w:rsidRPr="002D4CD2" w:rsidRDefault="00244325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P=0,0107</w:t>
            </w:r>
          </w:p>
        </w:tc>
      </w:tr>
      <w:tr w:rsidR="00244325" w:rsidRPr="002D4CD2" w14:paraId="084F0EA3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71720" w14:textId="41DB1E35" w:rsidR="00244325" w:rsidRPr="002D4CD2" w:rsidRDefault="00244325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0EFB72" w14:textId="5CA13EE6" w:rsidR="00244325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D10F91" w14:textId="436A2FC5" w:rsidR="00244325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P=0,0004</w:t>
            </w:r>
          </w:p>
        </w:tc>
      </w:tr>
      <w:tr w:rsidR="0083720C" w:rsidRPr="002D4CD2" w14:paraId="70E789C2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A7CAD" w14:textId="3A5ECC10" w:rsidR="0083720C" w:rsidRPr="002D4CD2" w:rsidRDefault="0083720C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DAE92" w14:textId="0229B7C7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40,12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9EF9F1" w14:textId="4F2BF482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83720C" w:rsidRPr="002D4CD2" w14:paraId="548B8F7E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59387" w14:textId="163D19AA" w:rsidR="0083720C" w:rsidRPr="002D4CD2" w:rsidRDefault="0083720C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95D9C" w14:textId="7D1ECEF5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51,28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91306" w14:textId="215BFF9F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83720C" w:rsidRPr="002D4CD2" w14:paraId="01427017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83CF59" w14:textId="22CDC74F" w:rsidR="0083720C" w:rsidRPr="002D4CD2" w:rsidRDefault="0083720C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B68018" w14:textId="0CD98B44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18,45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5CEED0" w14:textId="48AE0F44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P=0,0007</w:t>
            </w:r>
          </w:p>
        </w:tc>
      </w:tr>
      <w:tr w:rsidR="0083720C" w:rsidRPr="002D4CD2" w14:paraId="35B6F789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15A5" w14:textId="52731BB9" w:rsidR="0083720C" w:rsidRPr="002D4CD2" w:rsidRDefault="0083720C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FF94" w14:textId="1365579C" w:rsidR="0083720C" w:rsidRPr="002D4CD2" w:rsidRDefault="0083720C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9) = 13,33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CA27" w14:textId="3CA6E839" w:rsidR="0083720C" w:rsidRPr="002D4CD2" w:rsidRDefault="006543B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P=0,0020</w:t>
            </w:r>
          </w:p>
        </w:tc>
      </w:tr>
      <w:tr w:rsidR="00BE021A" w:rsidRPr="002D4CD2" w14:paraId="48CFF6FB" w14:textId="77777777" w:rsidTr="002D4CD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A5AFFC" w14:textId="06F77D77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bCs/>
                <w:sz w:val="22"/>
                <w:szCs w:val="24"/>
              </w:rPr>
              <w:t>Thiobarbituric acid reactive substances (TBARS)</w:t>
            </w:r>
          </w:p>
          <w:p w14:paraId="37C09E2E" w14:textId="6D5D1C61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E1DA35" w14:textId="77777777" w:rsid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738125BF" w14:textId="7AAF8DDA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12) = 9,914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672F1" w14:textId="77777777" w:rsid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3C9204D3" w14:textId="2556CC40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P=0,0029</w:t>
            </w:r>
          </w:p>
        </w:tc>
      </w:tr>
      <w:tr w:rsidR="00BE021A" w:rsidRPr="002D4CD2" w14:paraId="0875ECDD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C1DB99" w14:textId="1318FCD8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27A9C" w14:textId="6F205B3E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10) = 6,677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F6A071" w14:textId="09F92F64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P=0,0144</w:t>
            </w:r>
          </w:p>
        </w:tc>
      </w:tr>
      <w:tr w:rsidR="00BE021A" w:rsidRPr="002D4CD2" w14:paraId="63D84E7F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ED56E" w14:textId="3815CED2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CE53" w14:textId="67E85BAC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12) = 1,231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E3F88" w14:textId="6437A176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P=0,3263</w:t>
            </w:r>
          </w:p>
        </w:tc>
      </w:tr>
      <w:tr w:rsidR="00BE021A" w:rsidRPr="002D4CD2" w14:paraId="190080A9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0B648" w14:textId="451F376D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ED93B1" w14:textId="67ADAE35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11) = 29,77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7B53B" w14:textId="69F9CAF3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BE021A" w:rsidRPr="002D4CD2" w14:paraId="61F2726B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9D837" w14:textId="3EA56BF6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89DC1" w14:textId="0E1F3E0C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12) = 34,11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8E4E8" w14:textId="5E36CC3A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BE021A" w:rsidRPr="002D4CD2" w14:paraId="7D980E41" w14:textId="77777777" w:rsidTr="002D4CD2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557" w14:textId="38336249" w:rsidR="00BE021A" w:rsidRPr="002D4CD2" w:rsidRDefault="00BE021A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38A5" w14:textId="5CC6CDDD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F (2, 11) = 39,23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C3D8" w14:textId="6C8E21BE" w:rsidR="00BE021A" w:rsidRPr="002D4CD2" w:rsidRDefault="002D4CD2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2D4CD2" w:rsidRPr="002D4CD2" w14:paraId="71EADA40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57126" w14:textId="13297C62" w:rsidR="002D4CD2" w:rsidRPr="002D4CD2" w:rsidRDefault="009D6314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Lactate</w:t>
            </w:r>
            <w:r w:rsidR="000344F0">
              <w:rPr>
                <w:bCs/>
                <w:sz w:val="22"/>
                <w:szCs w:val="24"/>
              </w:rPr>
              <w:t xml:space="preserve"> concentration</w:t>
            </w:r>
          </w:p>
          <w:p w14:paraId="75B29CE9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F1A707" w14:textId="77777777" w:rsidR="009D6314" w:rsidRDefault="009D6314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603A9C3D" w14:textId="4518EAB9" w:rsidR="002D4CD2" w:rsidRPr="002D4CD2" w:rsidRDefault="009D6314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D6314">
              <w:rPr>
                <w:rFonts w:cs="Times New Roman"/>
                <w:sz w:val="22"/>
                <w:szCs w:val="24"/>
              </w:rPr>
              <w:t>F (2, 8) = 1,988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709E6" w14:textId="77777777" w:rsidR="009D6314" w:rsidRDefault="009D6314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4388CB44" w14:textId="0546F30E" w:rsidR="002D4CD2" w:rsidRPr="002D4CD2" w:rsidRDefault="009D6314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D6314">
              <w:rPr>
                <w:rFonts w:cs="Times New Roman"/>
                <w:sz w:val="22"/>
                <w:szCs w:val="24"/>
              </w:rPr>
              <w:t>P=0,1991</w:t>
            </w:r>
          </w:p>
        </w:tc>
      </w:tr>
      <w:tr w:rsidR="002D4CD2" w:rsidRPr="002D4CD2" w14:paraId="4B5BCB5B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3AE54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03A7B4" w14:textId="0A4CD416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 xml:space="preserve">  </w:t>
            </w:r>
            <w:r w:rsidR="009D6314" w:rsidRPr="009D6314">
              <w:rPr>
                <w:rFonts w:cs="Times New Roman"/>
                <w:sz w:val="22"/>
                <w:szCs w:val="24"/>
              </w:rPr>
              <w:t>F (2, 9) = 0,8735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458066" w14:textId="6FA0501B" w:rsidR="002D4CD2" w:rsidRPr="002D4CD2" w:rsidRDefault="009D6314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D6314">
              <w:rPr>
                <w:rFonts w:cs="Times New Roman"/>
                <w:sz w:val="22"/>
                <w:szCs w:val="24"/>
              </w:rPr>
              <w:t>P=0,4501</w:t>
            </w:r>
          </w:p>
        </w:tc>
      </w:tr>
      <w:tr w:rsidR="002D4CD2" w:rsidRPr="002D4CD2" w14:paraId="4A610A1D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5371B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6FC081" w14:textId="67639FC4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F (2, 9) = 3,380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8E975" w14:textId="177ED23A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P=0,0804</w:t>
            </w:r>
          </w:p>
        </w:tc>
      </w:tr>
      <w:tr w:rsidR="002D4CD2" w:rsidRPr="002D4CD2" w14:paraId="2FBED632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CDE7DC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496ED" w14:textId="2A6629D0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F (2, 6) = 5,446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5EB7D2" w14:textId="6BA1E193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P=0,0448</w:t>
            </w:r>
          </w:p>
        </w:tc>
      </w:tr>
      <w:tr w:rsidR="002D4CD2" w:rsidRPr="002D4CD2" w14:paraId="46E3C850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C187A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3D1C6" w14:textId="5C4432BC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 xml:space="preserve">  </w:t>
            </w:r>
            <w:r w:rsidRPr="00925CAD">
              <w:rPr>
                <w:rFonts w:cs="Times New Roman"/>
                <w:sz w:val="22"/>
                <w:szCs w:val="24"/>
              </w:rPr>
              <w:t>F (2, 11) = 11,61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83370C" w14:textId="4E2A27DE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P=0,0019</w:t>
            </w:r>
          </w:p>
        </w:tc>
      </w:tr>
      <w:tr w:rsidR="002D4CD2" w:rsidRPr="002D4CD2" w14:paraId="1661C334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86B2" w14:textId="77777777" w:rsidR="002D4CD2" w:rsidRPr="002D4CD2" w:rsidRDefault="002D4CD2" w:rsidP="00925CAD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2824" w14:textId="57369AEF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F (2, 9) = 5,564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BFE0" w14:textId="5D4F489D" w:rsidR="002D4CD2" w:rsidRPr="002D4CD2" w:rsidRDefault="00925CAD" w:rsidP="00925CAD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25CAD">
              <w:rPr>
                <w:rFonts w:cs="Times New Roman"/>
                <w:sz w:val="22"/>
                <w:szCs w:val="24"/>
              </w:rPr>
              <w:t>P=0,0267</w:t>
            </w:r>
          </w:p>
        </w:tc>
      </w:tr>
      <w:tr w:rsidR="00180F12" w:rsidRPr="002D4CD2" w14:paraId="7B48A211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943F7F" w14:textId="34FC367C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P</w:t>
            </w:r>
            <w:r w:rsidRPr="00180F12">
              <w:rPr>
                <w:bCs/>
                <w:sz w:val="22"/>
                <w:szCs w:val="24"/>
              </w:rPr>
              <w:t>ercent of ABTS</w:t>
            </w:r>
            <w:r w:rsidRPr="00180F12">
              <w:rPr>
                <w:bCs/>
                <w:sz w:val="22"/>
                <w:szCs w:val="24"/>
                <w:vertAlign w:val="superscript"/>
              </w:rPr>
              <w:t>+</w:t>
            </w:r>
            <w:r w:rsidRPr="00180F12">
              <w:rPr>
                <w:bCs/>
                <w:sz w:val="22"/>
                <w:szCs w:val="24"/>
              </w:rPr>
              <w:t xml:space="preserve"> oxidation</w:t>
            </w:r>
          </w:p>
          <w:p w14:paraId="3F54D6F5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86E27F" w14:textId="77777777" w:rsidR="00180F12" w:rsidRDefault="00180F12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5F590CEC" w14:textId="124B6C50" w:rsidR="00180F12" w:rsidRPr="002D4CD2" w:rsidRDefault="00180F12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80F12">
              <w:rPr>
                <w:rFonts w:cs="Times New Roman"/>
                <w:sz w:val="22"/>
                <w:szCs w:val="24"/>
              </w:rPr>
              <w:t>F (2, 11) = 6,323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503FCB" w14:textId="77777777" w:rsidR="00180F12" w:rsidRDefault="00180F12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32D39D5C" w14:textId="54ABC924" w:rsidR="00180F12" w:rsidRPr="002D4CD2" w:rsidRDefault="00180F12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80F12">
              <w:rPr>
                <w:rFonts w:cs="Times New Roman"/>
                <w:sz w:val="22"/>
                <w:szCs w:val="24"/>
              </w:rPr>
              <w:t>P=0,0149</w:t>
            </w:r>
          </w:p>
        </w:tc>
      </w:tr>
      <w:tr w:rsidR="00180F12" w:rsidRPr="002D4CD2" w14:paraId="4CF24FFF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E699A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lastRenderedPageBreak/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60381" w14:textId="37BA137B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F (2, 11) = 0,3613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E11512" w14:textId="54335601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P=0,7048</w:t>
            </w:r>
          </w:p>
        </w:tc>
      </w:tr>
      <w:tr w:rsidR="00180F12" w:rsidRPr="002D4CD2" w14:paraId="4D320E5D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F3B82A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CE485" w14:textId="2375A2E2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F (2, 12) = 3,608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07A42C" w14:textId="6175EE38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P=0,0593</w:t>
            </w:r>
          </w:p>
        </w:tc>
      </w:tr>
      <w:tr w:rsidR="00180F12" w:rsidRPr="002D4CD2" w14:paraId="294F2D4E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DF2A9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2EDF2" w14:textId="1DE2F46F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F (2, 11) = 128,4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DF51BB" w14:textId="4BBE20A2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180F12" w:rsidRPr="002D4CD2" w14:paraId="6DD44F5E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89CFEB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A4843" w14:textId="2B18DB1A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F (2, 11) = 44,25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2D64E" w14:textId="60BB6065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180F12" w:rsidRPr="002D4CD2" w14:paraId="60AAEDA4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AB9C" w14:textId="77777777" w:rsidR="00180F12" w:rsidRPr="002D4CD2" w:rsidRDefault="00180F12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26DC" w14:textId="0F003F55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F (2, 12) = 45,51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9FB0" w14:textId="6EA12097" w:rsidR="00180F12" w:rsidRPr="002D4CD2" w:rsidRDefault="00064746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64746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0344F0" w:rsidRPr="002D4CD2" w14:paraId="664805A4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CF4D4D" w14:textId="78E33AD6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Uric acid concentration</w:t>
            </w:r>
          </w:p>
          <w:p w14:paraId="06D53A46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09F97" w14:textId="77777777" w:rsidR="000344F0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73434C96" w14:textId="29D6F062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F (2, 12) = 1,404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C3442D" w14:textId="77777777" w:rsidR="000344F0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1F38EF7B" w14:textId="59E16A99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P=0,2832</w:t>
            </w:r>
          </w:p>
        </w:tc>
      </w:tr>
      <w:tr w:rsidR="000344F0" w:rsidRPr="002D4CD2" w14:paraId="5892E938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D5B1D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6D4F03" w14:textId="0A6358F9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F (2, 11) = 5,502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CFA15" w14:textId="572D7CBF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P=0,0221</w:t>
            </w:r>
          </w:p>
        </w:tc>
      </w:tr>
      <w:tr w:rsidR="000344F0" w:rsidRPr="002D4CD2" w14:paraId="62A349B6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9F146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9BB6E" w14:textId="0EC992BF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F (2, 10) = 0,9534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86339" w14:textId="5D2E94A8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P=0,4178</w:t>
            </w:r>
          </w:p>
        </w:tc>
      </w:tr>
      <w:tr w:rsidR="000344F0" w:rsidRPr="002D4CD2" w14:paraId="0F7F262D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4FBA50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B57D1" w14:textId="50F89878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F (2, 10) = 13,00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4D513" w14:textId="39F41F39" w:rsidR="000344F0" w:rsidRPr="002D4CD2" w:rsidRDefault="000344F0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0344F0">
              <w:rPr>
                <w:rFonts w:cs="Times New Roman"/>
                <w:sz w:val="22"/>
                <w:szCs w:val="24"/>
              </w:rPr>
              <w:t>P=0,0017</w:t>
            </w:r>
          </w:p>
        </w:tc>
      </w:tr>
      <w:tr w:rsidR="000344F0" w:rsidRPr="002D4CD2" w14:paraId="6D53D396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E851E2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A1428" w14:textId="0345BAE2" w:rsidR="000344F0" w:rsidRPr="002D4CD2" w:rsidRDefault="0068188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68188E">
              <w:rPr>
                <w:rFonts w:cs="Times New Roman"/>
                <w:sz w:val="22"/>
                <w:szCs w:val="24"/>
              </w:rPr>
              <w:t>F (2, 11) = 12,83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042031" w14:textId="211905C2" w:rsidR="000344F0" w:rsidRPr="002D4CD2" w:rsidRDefault="0068188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68188E">
              <w:rPr>
                <w:rFonts w:cs="Times New Roman"/>
                <w:sz w:val="22"/>
                <w:szCs w:val="24"/>
              </w:rPr>
              <w:t>P=0,0013</w:t>
            </w:r>
          </w:p>
        </w:tc>
      </w:tr>
      <w:tr w:rsidR="000344F0" w:rsidRPr="002D4CD2" w14:paraId="2DF1512F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0EE3" w14:textId="77777777" w:rsidR="000344F0" w:rsidRPr="002D4CD2" w:rsidRDefault="000344F0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FBCC" w14:textId="4F836CC5" w:rsidR="000344F0" w:rsidRPr="002D4CD2" w:rsidRDefault="0068188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68188E">
              <w:rPr>
                <w:rFonts w:cs="Times New Roman"/>
                <w:sz w:val="22"/>
                <w:szCs w:val="24"/>
              </w:rPr>
              <w:t>F (2, 12) = 21,61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9913" w14:textId="5239BD8A" w:rsidR="000344F0" w:rsidRPr="002D4CD2" w:rsidRDefault="0068188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68188E">
              <w:rPr>
                <w:rFonts w:cs="Times New Roman"/>
                <w:sz w:val="22"/>
                <w:szCs w:val="24"/>
              </w:rPr>
              <w:t>P=0,0001</w:t>
            </w:r>
          </w:p>
        </w:tc>
      </w:tr>
      <w:tr w:rsidR="0068188E" w:rsidRPr="002D4CD2" w14:paraId="09E93C1D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D1E5EE" w14:textId="19D43F15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SOD activity</w:t>
            </w:r>
          </w:p>
          <w:p w14:paraId="646EB7D8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24667" w14:textId="77777777" w:rsidR="00CA7EF5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5767CF9D" w14:textId="2879C9DF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F (2, 10) = 5,231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6DA38C" w14:textId="77777777" w:rsidR="00CA7EF5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1324E81C" w14:textId="33B3B684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P=0,0279</w:t>
            </w:r>
          </w:p>
        </w:tc>
      </w:tr>
      <w:tr w:rsidR="0068188E" w:rsidRPr="002D4CD2" w14:paraId="2012BB71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3D204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8CC71C" w14:textId="3794D5C7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F (2, 10) = 2,832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BF46FB" w14:textId="225C0EAC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P=0,1060</w:t>
            </w:r>
          </w:p>
        </w:tc>
      </w:tr>
      <w:tr w:rsidR="0068188E" w:rsidRPr="002D4CD2" w14:paraId="3EF3C8CE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AD90A2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23B44" w14:textId="54793A79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F (2, 11) = 1,370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F8842F" w14:textId="7FD4928A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P=0,2942</w:t>
            </w:r>
          </w:p>
        </w:tc>
      </w:tr>
      <w:tr w:rsidR="0068188E" w:rsidRPr="002D4CD2" w14:paraId="12D9AB68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6B567D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E1B01C" w14:textId="575FE0E7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F (2, 10) = 9,349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2DEC94" w14:textId="17A7F357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P=0,0051</w:t>
            </w:r>
          </w:p>
        </w:tc>
      </w:tr>
      <w:tr w:rsidR="0068188E" w:rsidRPr="002D4CD2" w14:paraId="0DC0A10F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916CC1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05F5E4" w14:textId="67653CFB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F (2, 9) = 45,50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6F423" w14:textId="3136B0C6" w:rsidR="0068188E" w:rsidRPr="002D4CD2" w:rsidRDefault="00CA7EF5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CA7EF5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68188E" w:rsidRPr="002D4CD2" w14:paraId="0EB6A036" w14:textId="77777777" w:rsidTr="00CA7EF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F74B9" w14:textId="77777777" w:rsidR="0068188E" w:rsidRPr="002D4CD2" w:rsidRDefault="0068188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DA07E" w14:textId="2D19A1AE" w:rsidR="0068188E" w:rsidRPr="002D4CD2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02294">
              <w:rPr>
                <w:rFonts w:cs="Times New Roman"/>
                <w:sz w:val="22"/>
                <w:szCs w:val="24"/>
              </w:rPr>
              <w:t>F (2, 12) = 25,80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2DFF6" w14:textId="2716C456" w:rsidR="0068188E" w:rsidRPr="002D4CD2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02294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902294" w:rsidRPr="002D4CD2" w14:paraId="67D94B29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F9B20B" w14:textId="34564D45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CAT activity</w:t>
            </w:r>
          </w:p>
          <w:p w14:paraId="052FFCF5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FFD2CD" w14:textId="77777777" w:rsidR="00902294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55709F64" w14:textId="56259CDE" w:rsidR="00902294" w:rsidRPr="002D4CD2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02294">
              <w:rPr>
                <w:rFonts w:cs="Times New Roman"/>
                <w:sz w:val="22"/>
                <w:szCs w:val="24"/>
              </w:rPr>
              <w:t>F (2, 12) = 6,868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A2DEB6" w14:textId="77777777" w:rsidR="00902294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70E3A261" w14:textId="7A0F00E9" w:rsidR="00902294" w:rsidRPr="002D4CD2" w:rsidRDefault="00902294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902294">
              <w:rPr>
                <w:rFonts w:cs="Times New Roman"/>
                <w:sz w:val="22"/>
                <w:szCs w:val="24"/>
              </w:rPr>
              <w:t>P=0,0103</w:t>
            </w:r>
          </w:p>
        </w:tc>
      </w:tr>
      <w:tr w:rsidR="00902294" w:rsidRPr="002D4CD2" w14:paraId="3E2CB19A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561B4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1E8E5" w14:textId="278CAF88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11) = 30,49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05D01" w14:textId="3E2E36A4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902294" w:rsidRPr="002D4CD2" w14:paraId="606F7CEA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A62A4D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19F25" w14:textId="38F15E24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12) = 7,442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319BF" w14:textId="59F758F6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P=0,0079</w:t>
            </w:r>
          </w:p>
        </w:tc>
      </w:tr>
      <w:tr w:rsidR="00902294" w:rsidRPr="002D4CD2" w14:paraId="16BE6BD0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8169E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287DAC" w14:textId="1556F3D3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12) = 107,5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69F3E5" w14:textId="5C3417C2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902294" w:rsidRPr="002D4CD2" w14:paraId="308ACB9B" w14:textId="77777777" w:rsidTr="00902294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AD950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AFA83B" w14:textId="4DDF96E0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11) = 33,50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5B4ED" w14:textId="26F967B6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902294" w:rsidRPr="002D4CD2" w14:paraId="22B0BA3D" w14:textId="77777777" w:rsidTr="00902294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B52D" w14:textId="77777777" w:rsidR="00902294" w:rsidRPr="002D4CD2" w:rsidRDefault="00902294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5E35" w14:textId="6DDD928D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12) = 49,23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EF71" w14:textId="5C609A5A" w:rsidR="00902294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P&lt;0,0001</w:t>
            </w:r>
          </w:p>
        </w:tc>
      </w:tr>
      <w:tr w:rsidR="00150FEE" w:rsidRPr="002D4CD2" w14:paraId="1E27EAE6" w14:textId="77777777" w:rsidTr="00665BB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64B5C7" w14:textId="0A54A542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>
              <w:rPr>
                <w:bCs/>
                <w:sz w:val="22"/>
                <w:szCs w:val="24"/>
              </w:rPr>
              <w:t>GST activity</w:t>
            </w:r>
          </w:p>
          <w:p w14:paraId="759E4A36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comparison-Digestive gland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9623A7" w14:textId="77777777" w:rsidR="009D2F9A" w:rsidRDefault="009D2F9A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7FFB9584" w14:textId="5225A0C9" w:rsidR="00150FEE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F (2, 8) = 9,257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D1C5C4" w14:textId="77777777" w:rsidR="009D2F9A" w:rsidRDefault="009D2F9A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</w:p>
          <w:p w14:paraId="390C0BA7" w14:textId="3C6AC9F0" w:rsidR="00150FEE" w:rsidRPr="002D4CD2" w:rsidRDefault="00150FEE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150FEE">
              <w:rPr>
                <w:rFonts w:cs="Times New Roman"/>
                <w:sz w:val="22"/>
                <w:szCs w:val="24"/>
              </w:rPr>
              <w:t>P=0,0083</w:t>
            </w:r>
          </w:p>
        </w:tc>
      </w:tr>
      <w:tr w:rsidR="00150FEE" w:rsidRPr="002D4CD2" w14:paraId="1A91D5CB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6B3C3D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comparison-Gill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2E353" w14:textId="48FE43D7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F (2, 10) = 0,5251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07C809" w14:textId="55835809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P=0,6070</w:t>
            </w:r>
          </w:p>
        </w:tc>
      </w:tr>
      <w:tr w:rsidR="00150FEE" w:rsidRPr="002D4CD2" w14:paraId="3B74B95C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37C06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-Cycle comparison-Lung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9E39F" w14:textId="024D80F9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F (2, 9) = 4,499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E24C0" w14:textId="6A6343E1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P=0,0442</w:t>
            </w:r>
          </w:p>
        </w:tc>
      </w:tr>
      <w:tr w:rsidR="00150FEE" w:rsidRPr="002D4CD2" w14:paraId="039D7564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F7CF93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activity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E2E303" w14:textId="28F15F81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F (2, 7) = 22,68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2BD52A" w14:textId="5D7217B8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P=0,0009</w:t>
            </w:r>
          </w:p>
        </w:tc>
      </w:tr>
      <w:tr w:rsidR="00150FEE" w:rsidRPr="002D4CD2" w14:paraId="56673CE5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AD3B98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estivation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40DE2" w14:textId="2D150CCD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F (2, 10) = 14,57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2584DF" w14:textId="638516E3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P=0,0011</w:t>
            </w:r>
          </w:p>
        </w:tc>
      </w:tr>
      <w:tr w:rsidR="00150FEE" w:rsidRPr="002D4CD2" w14:paraId="10A6DC9A" w14:textId="77777777" w:rsidTr="00665BB5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0DE2" w14:textId="77777777" w:rsidR="00150FEE" w:rsidRPr="002D4CD2" w:rsidRDefault="00150FEE" w:rsidP="00665BB5">
            <w:pPr>
              <w:spacing w:before="0" w:after="0" w:line="360" w:lineRule="auto"/>
              <w:rPr>
                <w:rFonts w:cs="Times New Roman"/>
                <w:sz w:val="22"/>
                <w:szCs w:val="24"/>
              </w:rPr>
            </w:pPr>
            <w:r w:rsidRPr="002D4CD2">
              <w:rPr>
                <w:rFonts w:cs="Times New Roman"/>
                <w:sz w:val="22"/>
                <w:szCs w:val="24"/>
              </w:rPr>
              <w:t xml:space="preserve">   -Tissue comparison arousal group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7822" w14:textId="3AD649BC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F (2, 10) = 8,626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92CE" w14:textId="4AC3A551" w:rsidR="00150FEE" w:rsidRPr="002D4CD2" w:rsidRDefault="004E23DB" w:rsidP="00665BB5">
            <w:pPr>
              <w:spacing w:before="0" w:after="0" w:line="360" w:lineRule="auto"/>
              <w:jc w:val="center"/>
              <w:rPr>
                <w:rFonts w:cs="Times New Roman"/>
                <w:sz w:val="22"/>
                <w:szCs w:val="24"/>
              </w:rPr>
            </w:pPr>
            <w:r w:rsidRPr="004E23DB">
              <w:rPr>
                <w:rFonts w:cs="Times New Roman"/>
                <w:sz w:val="22"/>
                <w:szCs w:val="24"/>
              </w:rPr>
              <w:t>P=0,0067</w:t>
            </w:r>
          </w:p>
        </w:tc>
      </w:tr>
    </w:tbl>
    <w:p w14:paraId="47A311A0" w14:textId="77777777" w:rsidR="00640C4A" w:rsidRDefault="00640C4A" w:rsidP="00AE0442">
      <w:pPr>
        <w:spacing w:after="0" w:line="360" w:lineRule="auto"/>
        <w:rPr>
          <w:rFonts w:cs="Times New Roman"/>
          <w:b/>
          <w:szCs w:val="24"/>
        </w:rPr>
      </w:pPr>
    </w:p>
    <w:p w14:paraId="7521E4FD" w14:textId="476D5001" w:rsidR="009C177D" w:rsidRPr="00640C4A" w:rsidRDefault="00640C4A" w:rsidP="00AE0442">
      <w:pPr>
        <w:spacing w:after="0" w:line="360" w:lineRule="auto"/>
        <w:rPr>
          <w:rFonts w:cs="Times New Roman"/>
          <w:b/>
          <w:szCs w:val="24"/>
        </w:rPr>
      </w:pPr>
      <w:r w:rsidRPr="00640C4A">
        <w:rPr>
          <w:rFonts w:cs="Times New Roman"/>
          <w:b/>
          <w:szCs w:val="24"/>
        </w:rPr>
        <w:lastRenderedPageBreak/>
        <w:t>References</w:t>
      </w:r>
    </w:p>
    <w:p w14:paraId="53F2FCF9" w14:textId="77777777" w:rsidR="00640C4A" w:rsidRPr="00640C4A" w:rsidRDefault="009C177D" w:rsidP="00640C4A">
      <w:pPr>
        <w:pStyle w:val="EndNoteBibliography"/>
        <w:spacing w:after="0"/>
        <w:ind w:left="720" w:hanging="720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bookmarkStart w:id="1" w:name="_ENREF_1"/>
      <w:r w:rsidR="00640C4A" w:rsidRPr="00640C4A">
        <w:t xml:space="preserve">Guindon, S., Dufayard, J.-F., Lefort, V., Anisimova, M., Hordijk, W., and Gascuel, O. (2010). New algorithms and methods to estimate maximum-likelihood phylogenies: assessing the performance of PhyML 3.0. </w:t>
      </w:r>
      <w:r w:rsidR="00640C4A" w:rsidRPr="00640C4A">
        <w:rPr>
          <w:i/>
        </w:rPr>
        <w:t>Systematic Biology</w:t>
      </w:r>
      <w:r w:rsidR="00640C4A" w:rsidRPr="00640C4A">
        <w:t xml:space="preserve"> 59</w:t>
      </w:r>
      <w:r w:rsidR="00640C4A" w:rsidRPr="00640C4A">
        <w:rPr>
          <w:b/>
        </w:rPr>
        <w:t>,</w:t>
      </w:r>
      <w:r w:rsidR="00640C4A" w:rsidRPr="00640C4A">
        <w:t xml:space="preserve"> 307-321.</w:t>
      </w:r>
      <w:bookmarkEnd w:id="1"/>
    </w:p>
    <w:p w14:paraId="7A0904A6" w14:textId="77777777" w:rsidR="00640C4A" w:rsidRPr="00640C4A" w:rsidRDefault="00640C4A" w:rsidP="00640C4A">
      <w:pPr>
        <w:pStyle w:val="EndNoteBibliography"/>
        <w:spacing w:after="0"/>
        <w:ind w:left="720" w:hanging="720"/>
      </w:pPr>
      <w:bookmarkStart w:id="2" w:name="_ENREF_2"/>
      <w:r w:rsidRPr="00640C4A">
        <w:t xml:space="preserve">Katoh, K., Rozewicki, J., and Yamada, K. (2017). MAFFT online service: multiple sequence alignment, interactive sequence choice and visualization. </w:t>
      </w:r>
      <w:r w:rsidRPr="00640C4A">
        <w:rPr>
          <w:i/>
        </w:rPr>
        <w:t>Briefings in Bioinformatics</w:t>
      </w:r>
      <w:r w:rsidRPr="00640C4A">
        <w:t xml:space="preserve"> 20</w:t>
      </w:r>
      <w:r w:rsidRPr="00640C4A">
        <w:rPr>
          <w:b/>
        </w:rPr>
        <w:t>,</w:t>
      </w:r>
      <w:r w:rsidRPr="00640C4A">
        <w:t xml:space="preserve"> 1160-1166.</w:t>
      </w:r>
      <w:bookmarkEnd w:id="2"/>
    </w:p>
    <w:p w14:paraId="24DA4E1B" w14:textId="77777777" w:rsidR="00640C4A" w:rsidRPr="00640C4A" w:rsidRDefault="00640C4A" w:rsidP="00640C4A">
      <w:pPr>
        <w:pStyle w:val="EndNoteBibliography"/>
        <w:spacing w:after="0"/>
        <w:ind w:left="720" w:hanging="720"/>
      </w:pPr>
      <w:bookmarkStart w:id="3" w:name="_ENREF_3"/>
      <w:r w:rsidRPr="00640C4A">
        <w:t xml:space="preserve">Katoh, K., and Standley, D. (2013). MAFFT multiple sequence alignment software version 7: improvements in performance and usability. </w:t>
      </w:r>
      <w:r w:rsidRPr="00640C4A">
        <w:rPr>
          <w:i/>
        </w:rPr>
        <w:t>Molecular Biology and Evolution</w:t>
      </w:r>
      <w:r w:rsidRPr="00640C4A">
        <w:t xml:space="preserve"> 30</w:t>
      </w:r>
      <w:r w:rsidRPr="00640C4A">
        <w:rPr>
          <w:b/>
        </w:rPr>
        <w:t>,</w:t>
      </w:r>
      <w:r w:rsidRPr="00640C4A">
        <w:t xml:space="preserve"> 772-780.</w:t>
      </w:r>
      <w:bookmarkEnd w:id="3"/>
    </w:p>
    <w:p w14:paraId="3A1F9C35" w14:textId="77777777" w:rsidR="00640C4A" w:rsidRPr="00640C4A" w:rsidRDefault="00640C4A" w:rsidP="00640C4A">
      <w:pPr>
        <w:pStyle w:val="EndNoteBibliography"/>
        <w:spacing w:after="0"/>
        <w:ind w:left="720" w:hanging="720"/>
      </w:pPr>
      <w:bookmarkStart w:id="4" w:name="_ENREF_4"/>
      <w:r w:rsidRPr="00640C4A">
        <w:t xml:space="preserve">Lefort, V., Longueville, J.-E., and Gascuel, O. (2017). SMS: Smart model selection in PhyML. </w:t>
      </w:r>
      <w:r w:rsidRPr="00640C4A">
        <w:rPr>
          <w:i/>
        </w:rPr>
        <w:t>Molecular Biology and Evolution</w:t>
      </w:r>
      <w:r w:rsidRPr="00640C4A">
        <w:t xml:space="preserve"> 34</w:t>
      </w:r>
      <w:r w:rsidRPr="00640C4A">
        <w:rPr>
          <w:b/>
        </w:rPr>
        <w:t>,</w:t>
      </w:r>
      <w:r w:rsidRPr="00640C4A">
        <w:t xml:space="preserve"> 2422-2424.</w:t>
      </w:r>
      <w:bookmarkEnd w:id="4"/>
    </w:p>
    <w:p w14:paraId="34E67C39" w14:textId="77777777" w:rsidR="00640C4A" w:rsidRPr="00640C4A" w:rsidRDefault="00640C4A" w:rsidP="00640C4A">
      <w:pPr>
        <w:pStyle w:val="EndNoteBibliography"/>
        <w:spacing w:after="0"/>
        <w:ind w:left="720" w:hanging="720"/>
      </w:pPr>
      <w:bookmarkStart w:id="5" w:name="_ENREF_5"/>
      <w:r w:rsidRPr="00640C4A">
        <w:t xml:space="preserve">Sievers, F., Wilm, A., Dineen, D., Gibson, T., Karplus, K., Li, W., Lopez, R., Mcwilliam, H., Remmert, M., and Söding, J. (2011). Fast, scalable generation of high-quality protein multiple sequence alignments using Clustal Omega. </w:t>
      </w:r>
      <w:r w:rsidRPr="00640C4A">
        <w:rPr>
          <w:i/>
        </w:rPr>
        <w:t>Molecular Systems Biology</w:t>
      </w:r>
      <w:r w:rsidRPr="00640C4A">
        <w:t xml:space="preserve"> 7</w:t>
      </w:r>
      <w:r w:rsidRPr="00640C4A">
        <w:rPr>
          <w:b/>
        </w:rPr>
        <w:t>,</w:t>
      </w:r>
      <w:r w:rsidRPr="00640C4A">
        <w:t xml:space="preserve"> 539.</w:t>
      </w:r>
      <w:bookmarkEnd w:id="5"/>
    </w:p>
    <w:p w14:paraId="6540ED3D" w14:textId="77777777" w:rsidR="00640C4A" w:rsidRPr="00640C4A" w:rsidRDefault="00640C4A" w:rsidP="00640C4A">
      <w:pPr>
        <w:pStyle w:val="EndNoteBibliography"/>
        <w:ind w:left="720" w:hanging="720"/>
      </w:pPr>
      <w:bookmarkStart w:id="6" w:name="_ENREF_6"/>
      <w:r w:rsidRPr="00640C4A">
        <w:t xml:space="preserve">Tamura, K., Stecher, G., and Kumar, S. (2021). MEGA11: Molecular Evolutionary Genetics Analysis Version 11. </w:t>
      </w:r>
      <w:r w:rsidRPr="00640C4A">
        <w:rPr>
          <w:i/>
        </w:rPr>
        <w:t>Molecular Biology and Evolution</w:t>
      </w:r>
      <w:r w:rsidRPr="00640C4A">
        <w:t xml:space="preserve"> 38</w:t>
      </w:r>
      <w:r w:rsidRPr="00640C4A">
        <w:rPr>
          <w:b/>
        </w:rPr>
        <w:t>,</w:t>
      </w:r>
      <w:r w:rsidRPr="00640C4A">
        <w:t xml:space="preserve"> 3022-3027.</w:t>
      </w:r>
      <w:bookmarkEnd w:id="6"/>
    </w:p>
    <w:p w14:paraId="38D43042" w14:textId="5328F4B7" w:rsidR="00180BA6" w:rsidRPr="00BC0A73" w:rsidRDefault="009C177D" w:rsidP="00AE0442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180BA6" w:rsidRPr="00BC0A7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5208D" w14:textId="77777777" w:rsidR="00F60BEA" w:rsidRDefault="00F60BEA" w:rsidP="00117666">
      <w:pPr>
        <w:spacing w:after="0"/>
      </w:pPr>
      <w:r>
        <w:separator/>
      </w:r>
    </w:p>
  </w:endnote>
  <w:endnote w:type="continuationSeparator" w:id="0">
    <w:p w14:paraId="4EF9CB12" w14:textId="77777777" w:rsidR="00F60BEA" w:rsidRDefault="00F60BE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91AD35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E759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91AD35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E759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5EF4F1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E759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5EF4F1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E759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F450C" w14:textId="77777777" w:rsidR="00F60BEA" w:rsidRDefault="00F60BEA" w:rsidP="00117666">
      <w:pPr>
        <w:spacing w:after="0"/>
      </w:pPr>
      <w:r>
        <w:separator/>
      </w:r>
    </w:p>
  </w:footnote>
  <w:footnote w:type="continuationSeparator" w:id="0">
    <w:p w14:paraId="0E541FD1" w14:textId="77777777" w:rsidR="00F60BEA" w:rsidRDefault="00F60BE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0002D"/>
    <w:rsid w:val="0001436A"/>
    <w:rsid w:val="00034304"/>
    <w:rsid w:val="000344F0"/>
    <w:rsid w:val="00035434"/>
    <w:rsid w:val="00052A14"/>
    <w:rsid w:val="00064746"/>
    <w:rsid w:val="00077D53"/>
    <w:rsid w:val="000C5D7A"/>
    <w:rsid w:val="000D3E2D"/>
    <w:rsid w:val="00105FD9"/>
    <w:rsid w:val="00117666"/>
    <w:rsid w:val="00150FEE"/>
    <w:rsid w:val="001549D3"/>
    <w:rsid w:val="00160065"/>
    <w:rsid w:val="00177D84"/>
    <w:rsid w:val="00180BA6"/>
    <w:rsid w:val="00180F12"/>
    <w:rsid w:val="00244325"/>
    <w:rsid w:val="00267D18"/>
    <w:rsid w:val="00274347"/>
    <w:rsid w:val="002868E2"/>
    <w:rsid w:val="002869C3"/>
    <w:rsid w:val="002936E4"/>
    <w:rsid w:val="002B4A57"/>
    <w:rsid w:val="002C74CA"/>
    <w:rsid w:val="002D4CD2"/>
    <w:rsid w:val="003123F4"/>
    <w:rsid w:val="00315A05"/>
    <w:rsid w:val="003544FB"/>
    <w:rsid w:val="003D2F2D"/>
    <w:rsid w:val="00401590"/>
    <w:rsid w:val="00406CAB"/>
    <w:rsid w:val="00447801"/>
    <w:rsid w:val="00452E9C"/>
    <w:rsid w:val="00461993"/>
    <w:rsid w:val="004735C8"/>
    <w:rsid w:val="004947A6"/>
    <w:rsid w:val="004961FF"/>
    <w:rsid w:val="004E23DB"/>
    <w:rsid w:val="00517A89"/>
    <w:rsid w:val="005250F2"/>
    <w:rsid w:val="00570C0E"/>
    <w:rsid w:val="00593EEA"/>
    <w:rsid w:val="005A5EEE"/>
    <w:rsid w:val="006375C7"/>
    <w:rsid w:val="00640C4A"/>
    <w:rsid w:val="006543B2"/>
    <w:rsid w:val="00654E8F"/>
    <w:rsid w:val="00660D05"/>
    <w:rsid w:val="0068188E"/>
    <w:rsid w:val="006820B1"/>
    <w:rsid w:val="006932A0"/>
    <w:rsid w:val="006B7D14"/>
    <w:rsid w:val="00701727"/>
    <w:rsid w:val="0070566C"/>
    <w:rsid w:val="00714C50"/>
    <w:rsid w:val="00725A7D"/>
    <w:rsid w:val="007501BE"/>
    <w:rsid w:val="00790BB3"/>
    <w:rsid w:val="007C206C"/>
    <w:rsid w:val="007C573E"/>
    <w:rsid w:val="00817DD6"/>
    <w:rsid w:val="0083720C"/>
    <w:rsid w:val="0083759F"/>
    <w:rsid w:val="00885156"/>
    <w:rsid w:val="008A5A31"/>
    <w:rsid w:val="008B3AFA"/>
    <w:rsid w:val="00902294"/>
    <w:rsid w:val="009147E1"/>
    <w:rsid w:val="009151AA"/>
    <w:rsid w:val="00925CAD"/>
    <w:rsid w:val="0093429D"/>
    <w:rsid w:val="00943573"/>
    <w:rsid w:val="00943FA5"/>
    <w:rsid w:val="009457C9"/>
    <w:rsid w:val="00964134"/>
    <w:rsid w:val="00970F7D"/>
    <w:rsid w:val="00994A3D"/>
    <w:rsid w:val="009C177D"/>
    <w:rsid w:val="009C2B12"/>
    <w:rsid w:val="009C611F"/>
    <w:rsid w:val="009D2F9A"/>
    <w:rsid w:val="009D6314"/>
    <w:rsid w:val="009E7594"/>
    <w:rsid w:val="00A13990"/>
    <w:rsid w:val="00A174D9"/>
    <w:rsid w:val="00A220FD"/>
    <w:rsid w:val="00A76DA3"/>
    <w:rsid w:val="00AA4804"/>
    <w:rsid w:val="00AA4D24"/>
    <w:rsid w:val="00AB6715"/>
    <w:rsid w:val="00AE0442"/>
    <w:rsid w:val="00B1671E"/>
    <w:rsid w:val="00B25EB8"/>
    <w:rsid w:val="00B37F4D"/>
    <w:rsid w:val="00B50560"/>
    <w:rsid w:val="00B72D8B"/>
    <w:rsid w:val="00BE021A"/>
    <w:rsid w:val="00C52A7B"/>
    <w:rsid w:val="00C56BAF"/>
    <w:rsid w:val="00C679AA"/>
    <w:rsid w:val="00C75972"/>
    <w:rsid w:val="00C77EA8"/>
    <w:rsid w:val="00CA7EF5"/>
    <w:rsid w:val="00CD066B"/>
    <w:rsid w:val="00CE4FEE"/>
    <w:rsid w:val="00D060CF"/>
    <w:rsid w:val="00D12D71"/>
    <w:rsid w:val="00D349E2"/>
    <w:rsid w:val="00D9321E"/>
    <w:rsid w:val="00DA5D3C"/>
    <w:rsid w:val="00DB59C3"/>
    <w:rsid w:val="00DC259A"/>
    <w:rsid w:val="00DE23E8"/>
    <w:rsid w:val="00E52377"/>
    <w:rsid w:val="00E537AD"/>
    <w:rsid w:val="00E64E17"/>
    <w:rsid w:val="00E64F1B"/>
    <w:rsid w:val="00E866C9"/>
    <w:rsid w:val="00EA3D3C"/>
    <w:rsid w:val="00EC090A"/>
    <w:rsid w:val="00ED20B5"/>
    <w:rsid w:val="00F31D06"/>
    <w:rsid w:val="00F46900"/>
    <w:rsid w:val="00F60BEA"/>
    <w:rsid w:val="00F61D89"/>
    <w:rsid w:val="00F7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ar"/>
    <w:rsid w:val="009C177D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9C177D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ar"/>
    <w:rsid w:val="009C177D"/>
    <w:rPr>
      <w:rFonts w:cs="Times New Roman"/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9C177D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last.ncbi.nlm.nih.gov/Blast.cgi?PROGRAM=blastn&amp;BLAST_PROGRAMS=megaBlast&amp;PAGE_TYPE=BlastSearch&amp;SHOW_DEFAULTS=on&amp;LINK_LOC=blast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17A0B1-EE7F-4618-B570-9A6B187B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2179</Words>
  <Characters>12423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MaxGB</cp:lastModifiedBy>
  <cp:revision>2</cp:revision>
  <cp:lastPrinted>2013-10-03T12:51:00Z</cp:lastPrinted>
  <dcterms:created xsi:type="dcterms:W3CDTF">2022-01-14T23:13:00Z</dcterms:created>
  <dcterms:modified xsi:type="dcterms:W3CDTF">2022-01-14T23:13:00Z</dcterms:modified>
</cp:coreProperties>
</file>