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D22" w14:textId="00B4FB5C" w:rsidR="005D3BAF" w:rsidRPr="00E27506" w:rsidRDefault="005D3BAF" w:rsidP="009E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>Supplementary Figure Legends</w:t>
      </w:r>
    </w:p>
    <w:p w14:paraId="283D5B1E" w14:textId="4AD9D2D4" w:rsidR="005D3BAF" w:rsidRDefault="005D3BAF" w:rsidP="009E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83CADE" w14:textId="628C9363" w:rsidR="00362DF0" w:rsidRPr="00E27506" w:rsidRDefault="00362DF0" w:rsidP="00362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 w:rsidRPr="00E27506">
        <w:rPr>
          <w:rFonts w:ascii="Times New Roman" w:hAnsi="Times New Roman"/>
          <w:b/>
          <w:sz w:val="24"/>
          <w:szCs w:val="24"/>
        </w:rPr>
        <w:t xml:space="preserve"> </w:t>
      </w:r>
    </w:p>
    <w:p w14:paraId="600A8FEC" w14:textId="77777777" w:rsidR="00362DF0" w:rsidRPr="00E27506" w:rsidRDefault="00362DF0" w:rsidP="00362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>Wiring diagrams of cancers from Table 3</w:t>
      </w:r>
      <w:r w:rsidRPr="00E27506">
        <w:rPr>
          <w:rFonts w:ascii="Times New Roman" w:hAnsi="Times New Roman"/>
          <w:sz w:val="24"/>
          <w:szCs w:val="24"/>
        </w:rPr>
        <w:t xml:space="preserve">: glioma (KEGG: hsa05214), prostate cancer (KEGG: hsa05215), colorectal cancer (KEGG: hsa05210), pancreatic cancer (KEGG: hsa05212), small cell lung carcinoma (KEGG: hsa05222) and melanoma (KEGG: hsa05218).  Gene products in yellow boxes are affected by one microRNA, gene products in orange boxes are affected by more </w:t>
      </w:r>
      <w:proofErr w:type="spellStart"/>
      <w:r w:rsidRPr="00E27506">
        <w:rPr>
          <w:rFonts w:ascii="Times New Roman" w:hAnsi="Times New Roman"/>
          <w:sz w:val="24"/>
          <w:szCs w:val="24"/>
        </w:rPr>
        <w:t>then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one microRNA. Gene products in green boxes are unaffected. The wiring diagrams were created using KEGG (Kyoto Encyclopedia of Genes and Genomes) and DIANA-</w:t>
      </w:r>
      <w:proofErr w:type="spellStart"/>
      <w:r w:rsidRPr="00E27506">
        <w:rPr>
          <w:rFonts w:ascii="Times New Roman" w:hAnsi="Times New Roman"/>
          <w:sz w:val="24"/>
          <w:szCs w:val="24"/>
        </w:rPr>
        <w:t>mirPath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software with FDR correction and P value threshold of 0.05.</w:t>
      </w:r>
    </w:p>
    <w:p w14:paraId="06AA2CC2" w14:textId="77777777" w:rsidR="00362DF0" w:rsidRDefault="00362DF0" w:rsidP="0069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B5B31" w14:textId="664E6C2E" w:rsidR="006934C7" w:rsidRPr="00E27506" w:rsidRDefault="006934C7" w:rsidP="0069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>S</w:t>
      </w:r>
      <w:r w:rsidR="00362DF0">
        <w:rPr>
          <w:rFonts w:ascii="Times New Roman" w:hAnsi="Times New Roman"/>
          <w:b/>
          <w:sz w:val="24"/>
          <w:szCs w:val="24"/>
        </w:rPr>
        <w:t>2</w:t>
      </w:r>
    </w:p>
    <w:p w14:paraId="0BF65A45" w14:textId="77777777" w:rsidR="006934C7" w:rsidRPr="00E27506" w:rsidRDefault="006934C7" w:rsidP="0069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7506">
        <w:rPr>
          <w:rFonts w:ascii="Times New Roman" w:hAnsi="Times New Roman"/>
          <w:b/>
          <w:sz w:val="24"/>
          <w:szCs w:val="24"/>
        </w:rPr>
        <w:t>RNAhybrid</w:t>
      </w:r>
      <w:proofErr w:type="spellEnd"/>
      <w:r w:rsidRPr="00E27506">
        <w:rPr>
          <w:rFonts w:ascii="Times New Roman" w:hAnsi="Times New Roman"/>
          <w:b/>
          <w:sz w:val="24"/>
          <w:szCs w:val="24"/>
        </w:rPr>
        <w:t xml:space="preserve"> binding prediction of microRNAs to selected </w:t>
      </w:r>
      <w:proofErr w:type="spellStart"/>
      <w:r w:rsidRPr="00E27506">
        <w:rPr>
          <w:rFonts w:ascii="Times New Roman" w:hAnsi="Times New Roman"/>
          <w:b/>
          <w:sz w:val="24"/>
          <w:szCs w:val="24"/>
        </w:rPr>
        <w:t>adherens</w:t>
      </w:r>
      <w:proofErr w:type="spellEnd"/>
      <w:r w:rsidRPr="00E27506">
        <w:rPr>
          <w:rFonts w:ascii="Times New Roman" w:hAnsi="Times New Roman"/>
          <w:b/>
          <w:sz w:val="24"/>
          <w:szCs w:val="24"/>
        </w:rPr>
        <w:t xml:space="preserve"> junction elements. </w:t>
      </w:r>
      <w:r w:rsidRPr="00E27506">
        <w:rPr>
          <w:rFonts w:ascii="Times New Roman" w:hAnsi="Times New Roman"/>
          <w:sz w:val="24"/>
          <w:szCs w:val="24"/>
        </w:rPr>
        <w:t xml:space="preserve">Four targets (NLK, MET, SNAi1, and CTNND1) were selected for expression analysis based upon their involvement in the </w:t>
      </w:r>
      <w:proofErr w:type="spellStart"/>
      <w:r w:rsidRPr="00E27506">
        <w:rPr>
          <w:rFonts w:ascii="Times New Roman" w:hAnsi="Times New Roman"/>
          <w:sz w:val="24"/>
          <w:szCs w:val="24"/>
        </w:rPr>
        <w:t>Adherens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Junction pathway. All four had been predicted by DIANA (Vlachos et al, 2012) to have binding sites for miRNAs that we had observed to increase in expression in alcohol abusers. </w:t>
      </w:r>
      <w:proofErr w:type="spellStart"/>
      <w:r w:rsidRPr="00E27506">
        <w:rPr>
          <w:rFonts w:ascii="Times New Roman" w:hAnsi="Times New Roman"/>
          <w:sz w:val="24"/>
          <w:szCs w:val="24"/>
        </w:rPr>
        <w:t>RNAhybrid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7506">
        <w:rPr>
          <w:rFonts w:ascii="Times New Roman" w:hAnsi="Times New Roman"/>
          <w:sz w:val="24"/>
          <w:szCs w:val="24"/>
        </w:rPr>
        <w:t>Rehmsmeier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et al., 2004) was used to examine more closely binding properties of these microRNA to sites in the 3’UTRs (obtained from </w:t>
      </w:r>
      <w:proofErr w:type="spellStart"/>
      <w:r w:rsidRPr="00E27506">
        <w:rPr>
          <w:rFonts w:ascii="Times New Roman" w:hAnsi="Times New Roman"/>
          <w:sz w:val="24"/>
          <w:szCs w:val="24"/>
        </w:rPr>
        <w:t>Ensembl</w:t>
      </w:r>
      <w:proofErr w:type="spellEnd"/>
      <w:r w:rsidRPr="00E27506">
        <w:rPr>
          <w:rFonts w:ascii="Times New Roman" w:hAnsi="Times New Roman"/>
          <w:sz w:val="24"/>
          <w:szCs w:val="24"/>
        </w:rPr>
        <w:t>) of these transcripts.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506">
        <w:rPr>
          <w:rFonts w:ascii="Times New Roman" w:hAnsi="Times New Roman"/>
          <w:sz w:val="24"/>
          <w:szCs w:val="24"/>
        </w:rPr>
        <w:t xml:space="preserve">Settings adjusted include hits per target (10), energy cutoff (-19), and helix constraint (2-8), to display only hits with a strong likelihood of being valid binding sites. </w:t>
      </w:r>
    </w:p>
    <w:p w14:paraId="2179F226" w14:textId="77777777" w:rsidR="006934C7" w:rsidRPr="00E27506" w:rsidRDefault="006934C7" w:rsidP="009E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97C51" w14:textId="2D214146" w:rsidR="00B07F39" w:rsidRPr="00E27506" w:rsidRDefault="00E53F86" w:rsidP="009E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FF7B40">
        <w:rPr>
          <w:rFonts w:ascii="Times New Roman" w:hAnsi="Times New Roman"/>
          <w:b/>
          <w:sz w:val="24"/>
          <w:szCs w:val="24"/>
        </w:rPr>
        <w:t>S</w:t>
      </w:r>
      <w:r w:rsidR="00362DF0">
        <w:rPr>
          <w:rFonts w:ascii="Times New Roman" w:hAnsi="Times New Roman"/>
          <w:b/>
          <w:sz w:val="24"/>
          <w:szCs w:val="24"/>
        </w:rPr>
        <w:t>3</w:t>
      </w:r>
      <w:r w:rsidR="00B07F39" w:rsidRPr="00E27506">
        <w:rPr>
          <w:rFonts w:ascii="Times New Roman" w:hAnsi="Times New Roman"/>
          <w:b/>
          <w:sz w:val="24"/>
          <w:szCs w:val="24"/>
        </w:rPr>
        <w:t xml:space="preserve"> </w:t>
      </w:r>
    </w:p>
    <w:p w14:paraId="06E30154" w14:textId="31E61F70" w:rsidR="00E53F86" w:rsidRPr="00E27506" w:rsidRDefault="00E53F86" w:rsidP="009E0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06">
        <w:rPr>
          <w:rFonts w:ascii="Times New Roman" w:hAnsi="Times New Roman"/>
          <w:b/>
          <w:sz w:val="24"/>
          <w:szCs w:val="24"/>
        </w:rPr>
        <w:t>Remaining w</w:t>
      </w:r>
      <w:r w:rsidR="00B07F39" w:rsidRPr="00E27506">
        <w:rPr>
          <w:rFonts w:ascii="Times New Roman" w:hAnsi="Times New Roman"/>
          <w:b/>
          <w:sz w:val="24"/>
          <w:szCs w:val="24"/>
        </w:rPr>
        <w:t>iring diagrams of cellular pathways described in T</w:t>
      </w:r>
      <w:r w:rsidRPr="00E27506">
        <w:rPr>
          <w:rFonts w:ascii="Times New Roman" w:hAnsi="Times New Roman"/>
          <w:b/>
          <w:sz w:val="24"/>
          <w:szCs w:val="24"/>
        </w:rPr>
        <w:t>able 2</w:t>
      </w:r>
      <w:r w:rsidRPr="00E27506">
        <w:rPr>
          <w:rFonts w:ascii="Times New Roman" w:hAnsi="Times New Roman"/>
          <w:sz w:val="24"/>
          <w:szCs w:val="24"/>
        </w:rPr>
        <w:t>: endocytosis</w:t>
      </w:r>
      <w:r w:rsidR="00D31662" w:rsidRPr="00E27506">
        <w:rPr>
          <w:rFonts w:ascii="Times New Roman" w:hAnsi="Times New Roman"/>
          <w:sz w:val="24"/>
          <w:szCs w:val="24"/>
        </w:rPr>
        <w:t xml:space="preserve"> (KEGG: hsa04144)</w:t>
      </w:r>
      <w:r w:rsidRPr="00E27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506">
        <w:rPr>
          <w:rFonts w:ascii="Times New Roman" w:hAnsi="Times New Roman"/>
          <w:sz w:val="24"/>
          <w:szCs w:val="24"/>
        </w:rPr>
        <w:t>Wnt</w:t>
      </w:r>
      <w:proofErr w:type="spellEnd"/>
      <w:r w:rsidRPr="00E27506">
        <w:rPr>
          <w:rFonts w:ascii="Times New Roman" w:hAnsi="Times New Roman"/>
          <w:sz w:val="24"/>
          <w:szCs w:val="24"/>
        </w:rPr>
        <w:t xml:space="preserve"> signaling</w:t>
      </w:r>
      <w:r w:rsidR="00D31662" w:rsidRPr="00E27506">
        <w:rPr>
          <w:rFonts w:ascii="Times New Roman" w:hAnsi="Times New Roman"/>
          <w:sz w:val="24"/>
          <w:szCs w:val="24"/>
        </w:rPr>
        <w:t xml:space="preserve"> (KEGG: hsa04310)</w:t>
      </w:r>
      <w:r w:rsidRPr="00E27506">
        <w:rPr>
          <w:rFonts w:ascii="Times New Roman" w:hAnsi="Times New Roman"/>
          <w:sz w:val="24"/>
          <w:szCs w:val="24"/>
        </w:rPr>
        <w:t>, MAPK signaling</w:t>
      </w:r>
      <w:r w:rsidR="00D31662" w:rsidRPr="00E27506">
        <w:rPr>
          <w:rFonts w:ascii="Times New Roman" w:hAnsi="Times New Roman"/>
          <w:sz w:val="24"/>
          <w:szCs w:val="24"/>
        </w:rPr>
        <w:t xml:space="preserve"> (KEGG: hsa04010)</w:t>
      </w:r>
      <w:r w:rsidRPr="00E2750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D31662" w:rsidRPr="00E27506">
        <w:rPr>
          <w:rFonts w:ascii="Times New Roman" w:hAnsi="Times New Roman"/>
          <w:sz w:val="24"/>
          <w:szCs w:val="24"/>
        </w:rPr>
        <w:t>ErbB</w:t>
      </w:r>
      <w:proofErr w:type="spellEnd"/>
      <w:r w:rsidR="00D31662" w:rsidRPr="00E27506">
        <w:rPr>
          <w:rFonts w:ascii="Times New Roman" w:hAnsi="Times New Roman"/>
          <w:sz w:val="24"/>
          <w:szCs w:val="24"/>
        </w:rPr>
        <w:t xml:space="preserve"> signaling</w:t>
      </w:r>
      <w:r w:rsidRPr="00E27506">
        <w:rPr>
          <w:rFonts w:ascii="Times New Roman" w:hAnsi="Times New Roman"/>
          <w:sz w:val="24"/>
          <w:szCs w:val="24"/>
        </w:rPr>
        <w:t xml:space="preserve"> (</w:t>
      </w:r>
      <w:r w:rsidR="00D31662" w:rsidRPr="00E27506">
        <w:rPr>
          <w:rFonts w:ascii="Times New Roman" w:hAnsi="Times New Roman"/>
          <w:sz w:val="24"/>
          <w:szCs w:val="24"/>
        </w:rPr>
        <w:t>KEGG: hsa04012</w:t>
      </w:r>
      <w:r w:rsidRPr="00E27506">
        <w:rPr>
          <w:rFonts w:ascii="Times New Roman" w:hAnsi="Times New Roman"/>
          <w:sz w:val="24"/>
          <w:szCs w:val="24"/>
        </w:rPr>
        <w:t>). Gene products in yellow boxes are affected by one microRNA, gene products in orange boxes</w:t>
      </w:r>
      <w:bookmarkStart w:id="0" w:name="_GoBack"/>
      <w:bookmarkEnd w:id="0"/>
      <w:r w:rsidRPr="00E27506">
        <w:rPr>
          <w:rFonts w:ascii="Times New Roman" w:hAnsi="Times New Roman"/>
          <w:sz w:val="24"/>
          <w:szCs w:val="24"/>
        </w:rPr>
        <w:t xml:space="preserve"> are affected by more th</w:t>
      </w:r>
      <w:r w:rsidR="00A24DFB">
        <w:rPr>
          <w:rFonts w:ascii="Times New Roman" w:hAnsi="Times New Roman"/>
          <w:sz w:val="24"/>
          <w:szCs w:val="24"/>
        </w:rPr>
        <w:t>a</w:t>
      </w:r>
      <w:r w:rsidRPr="00E27506">
        <w:rPr>
          <w:rFonts w:ascii="Times New Roman" w:hAnsi="Times New Roman"/>
          <w:sz w:val="24"/>
          <w:szCs w:val="24"/>
        </w:rPr>
        <w:t>n one microRNA. Gene products in green boxes are unaffected. The wiring diagrams were created using KEGG (Kyoto Encyclopedia of Genes and Geno</w:t>
      </w:r>
      <w:r w:rsidR="00D31662" w:rsidRPr="00E27506">
        <w:rPr>
          <w:rFonts w:ascii="Times New Roman" w:hAnsi="Times New Roman"/>
          <w:sz w:val="24"/>
          <w:szCs w:val="24"/>
        </w:rPr>
        <w:t>mes) and DIANA-</w:t>
      </w:r>
      <w:proofErr w:type="spellStart"/>
      <w:r w:rsidR="00D31662" w:rsidRPr="00E27506">
        <w:rPr>
          <w:rFonts w:ascii="Times New Roman" w:hAnsi="Times New Roman"/>
          <w:sz w:val="24"/>
          <w:szCs w:val="24"/>
        </w:rPr>
        <w:t>mirPath</w:t>
      </w:r>
      <w:proofErr w:type="spellEnd"/>
      <w:r w:rsidR="00D31662" w:rsidRPr="00E27506">
        <w:rPr>
          <w:rFonts w:ascii="Times New Roman" w:hAnsi="Times New Roman"/>
          <w:sz w:val="24"/>
          <w:szCs w:val="24"/>
        </w:rPr>
        <w:t xml:space="preserve"> software with FDR correction and P value threshold of 0.05.</w:t>
      </w:r>
    </w:p>
    <w:p w14:paraId="20A059EF" w14:textId="77777777" w:rsidR="00130D2F" w:rsidRPr="00E27506" w:rsidRDefault="00130D2F" w:rsidP="009E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C546F" w14:textId="77777777" w:rsidR="00C44ABF" w:rsidRPr="00E27506" w:rsidRDefault="00C44ABF" w:rsidP="009E0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8D49A" w14:textId="77777777" w:rsidR="008F381E" w:rsidRPr="00E27506" w:rsidRDefault="008F381E" w:rsidP="0071251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7BC9021" w14:textId="77777777" w:rsidR="00130D2F" w:rsidRPr="00E27506" w:rsidRDefault="00130D2F" w:rsidP="00712513">
      <w:pPr>
        <w:jc w:val="both"/>
        <w:rPr>
          <w:rFonts w:ascii="Times New Roman" w:hAnsi="Times New Roman"/>
        </w:rPr>
      </w:pPr>
    </w:p>
    <w:sectPr w:rsidR="00130D2F" w:rsidRPr="00E27506" w:rsidSect="00C44A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39"/>
    <w:rsid w:val="000F407F"/>
    <w:rsid w:val="00130D2F"/>
    <w:rsid w:val="002E2804"/>
    <w:rsid w:val="00362DF0"/>
    <w:rsid w:val="00364BD1"/>
    <w:rsid w:val="005C6867"/>
    <w:rsid w:val="005D3BAF"/>
    <w:rsid w:val="006934C7"/>
    <w:rsid w:val="00712513"/>
    <w:rsid w:val="00860B47"/>
    <w:rsid w:val="008F381E"/>
    <w:rsid w:val="0091167A"/>
    <w:rsid w:val="009E0431"/>
    <w:rsid w:val="00A24DFB"/>
    <w:rsid w:val="00B07F39"/>
    <w:rsid w:val="00C44ABF"/>
    <w:rsid w:val="00D31662"/>
    <w:rsid w:val="00E27506"/>
    <w:rsid w:val="00E53F86"/>
    <w:rsid w:val="00E5500D"/>
    <w:rsid w:val="00F138BB"/>
    <w:rsid w:val="00FB758E"/>
    <w:rsid w:val="00FF7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F849F"/>
  <w15:docId w15:val="{C5FE6D7B-9B06-A645-A14F-474C296C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39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</dc:creator>
  <cp:keywords/>
  <dc:description/>
  <cp:lastModifiedBy>Andy Mead</cp:lastModifiedBy>
  <cp:revision>5</cp:revision>
  <dcterms:created xsi:type="dcterms:W3CDTF">2021-12-22T16:07:00Z</dcterms:created>
  <dcterms:modified xsi:type="dcterms:W3CDTF">2021-12-22T22:30:00Z</dcterms:modified>
</cp:coreProperties>
</file>