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831FF" w14:textId="77777777" w:rsidR="0044119C" w:rsidRPr="00FC7368" w:rsidRDefault="0044119C" w:rsidP="0044119C">
      <w:pPr>
        <w:rPr>
          <w:b/>
          <w:bCs/>
          <w:lang w:val="en-US"/>
        </w:rPr>
      </w:pPr>
      <w:r w:rsidRPr="00FC7368">
        <w:rPr>
          <w:b/>
          <w:bCs/>
          <w:lang w:val="en-US"/>
        </w:rPr>
        <w:t>Clinical vignette 1</w:t>
      </w:r>
      <w:r>
        <w:rPr>
          <w:b/>
          <w:bCs/>
          <w:lang w:val="en-US"/>
        </w:rPr>
        <w:t xml:space="preserve"> - J</w:t>
      </w:r>
    </w:p>
    <w:p w14:paraId="1792E3C6" w14:textId="7152B5AB" w:rsidR="0044119C" w:rsidRDefault="0044119C" w:rsidP="0044119C">
      <w:pPr>
        <w:rPr>
          <w:lang w:val="en-US"/>
        </w:rPr>
      </w:pPr>
      <w:r>
        <w:rPr>
          <w:lang w:val="en-US"/>
        </w:rPr>
        <w:t>J experienced seizure onset at age 18, described only as complex partial seizures. An interictal EEG showed left temporal spike. MRI showed no abnormalities. Seizures were controlled with lamotrigine monotherapy for several years.</w:t>
      </w:r>
    </w:p>
    <w:p w14:paraId="7938D820" w14:textId="48681A40" w:rsidR="0044119C" w:rsidRDefault="00356D41" w:rsidP="0044119C">
      <w:pPr>
        <w:rPr>
          <w:lang w:val="en-US"/>
        </w:rPr>
      </w:pPr>
      <w:r>
        <w:rPr>
          <w:lang w:val="en-US"/>
        </w:rPr>
        <w:t>Treatment was discontinued, and J remained seizure free until age 42</w:t>
      </w:r>
      <w:r w:rsidR="0044119C">
        <w:rPr>
          <w:lang w:val="en-US"/>
        </w:rPr>
        <w:t>, at which time she began experiencing three types of seizures:</w:t>
      </w:r>
    </w:p>
    <w:p w14:paraId="14C8427B" w14:textId="77777777" w:rsidR="0044119C" w:rsidRDefault="0044119C" w:rsidP="0044119C">
      <w:pPr>
        <w:pStyle w:val="ListParagraph"/>
        <w:numPr>
          <w:ilvl w:val="0"/>
          <w:numId w:val="1"/>
        </w:numPr>
        <w:rPr>
          <w:lang w:val="en-US"/>
        </w:rPr>
      </w:pPr>
      <w:r>
        <w:rPr>
          <w:lang w:val="en-US"/>
        </w:rPr>
        <w:t>Focal onset seizure with impaired awareness, involving behavioral arrest and manual automatisms. She was amnestic to these events, which lasted 30-60 seconds.</w:t>
      </w:r>
    </w:p>
    <w:p w14:paraId="61AB3017" w14:textId="5C53E5C4" w:rsidR="0044119C" w:rsidRDefault="0044119C" w:rsidP="0044119C">
      <w:pPr>
        <w:pStyle w:val="ListParagraph"/>
        <w:numPr>
          <w:ilvl w:val="0"/>
          <w:numId w:val="1"/>
        </w:numPr>
        <w:rPr>
          <w:lang w:val="en-US"/>
        </w:rPr>
      </w:pPr>
      <w:r>
        <w:rPr>
          <w:lang w:val="en-US"/>
        </w:rPr>
        <w:t xml:space="preserve">Focal onset seizure with only impaired awareness, involving behavioral slowing but NOT arrest. During this </w:t>
      </w:r>
      <w:proofErr w:type="gramStart"/>
      <w:r>
        <w:rPr>
          <w:lang w:val="en-US"/>
        </w:rPr>
        <w:t>time</w:t>
      </w:r>
      <w:proofErr w:type="gramEnd"/>
      <w:r>
        <w:rPr>
          <w:lang w:val="en-US"/>
        </w:rPr>
        <w:t xml:space="preserve"> she was described as behaving inappropriately</w:t>
      </w:r>
      <w:r w:rsidR="00356D41">
        <w:rPr>
          <w:lang w:val="en-US"/>
        </w:rPr>
        <w:t>. S</w:t>
      </w:r>
      <w:r>
        <w:rPr>
          <w:lang w:val="en-US"/>
        </w:rPr>
        <w:t xml:space="preserve">he was amnestic to </w:t>
      </w:r>
      <w:proofErr w:type="gramStart"/>
      <w:r>
        <w:rPr>
          <w:lang w:val="en-US"/>
        </w:rPr>
        <w:t>the majority of</w:t>
      </w:r>
      <w:proofErr w:type="gramEnd"/>
      <w:r>
        <w:rPr>
          <w:lang w:val="en-US"/>
        </w:rPr>
        <w:t xml:space="preserve"> these events.</w:t>
      </w:r>
    </w:p>
    <w:p w14:paraId="7F60C02A" w14:textId="77777777" w:rsidR="0044119C" w:rsidRPr="00D3411E" w:rsidRDefault="0044119C" w:rsidP="0044119C">
      <w:pPr>
        <w:pStyle w:val="ListParagraph"/>
        <w:numPr>
          <w:ilvl w:val="0"/>
          <w:numId w:val="1"/>
        </w:numPr>
        <w:rPr>
          <w:lang w:val="en-US"/>
        </w:rPr>
      </w:pPr>
      <w:r>
        <w:rPr>
          <w:lang w:val="en-US"/>
        </w:rPr>
        <w:t>Type 1 or 2 seizure with progression to bilateral tonic-</w:t>
      </w:r>
      <w:proofErr w:type="spellStart"/>
      <w:r>
        <w:rPr>
          <w:lang w:val="en-US"/>
        </w:rPr>
        <w:t>clonic</w:t>
      </w:r>
      <w:proofErr w:type="spellEnd"/>
      <w:r>
        <w:rPr>
          <w:lang w:val="en-US"/>
        </w:rPr>
        <w:t xml:space="preserve"> seizure (BTCS).</w:t>
      </w:r>
      <w:r w:rsidRPr="00D3411E">
        <w:rPr>
          <w:lang w:val="en-US"/>
        </w:rPr>
        <w:t xml:space="preserve"> </w:t>
      </w:r>
    </w:p>
    <w:p w14:paraId="3DB8F4FB" w14:textId="410F6DDC" w:rsidR="0044119C" w:rsidRPr="00871680" w:rsidRDefault="0044119C" w:rsidP="0044119C">
      <w:pPr>
        <w:rPr>
          <w:lang w:val="en-US"/>
        </w:rPr>
      </w:pPr>
      <w:r>
        <w:rPr>
          <w:lang w:val="en-US"/>
        </w:rPr>
        <w:t>J was unaware of many of her seizures, which were instead reported by family of colleagues. The self-reported seizure frequency was 2-4 seizures/year</w:t>
      </w:r>
      <w:r w:rsidR="00356D41">
        <w:rPr>
          <w:lang w:val="en-US"/>
        </w:rPr>
        <w:t>, but with at least 6-12 recognized by family/colleagues</w:t>
      </w:r>
      <w:r>
        <w:rPr>
          <w:lang w:val="en-US"/>
        </w:rPr>
        <w:t xml:space="preserve">. Review of epilepsy symptoms only reviewed poor sleep, </w:t>
      </w:r>
      <w:r w:rsidR="00356D41">
        <w:rPr>
          <w:lang w:val="en-US"/>
        </w:rPr>
        <w:t>including awakening feeling unrefreshed</w:t>
      </w:r>
      <w:r>
        <w:rPr>
          <w:lang w:val="en-US"/>
        </w:rPr>
        <w:t xml:space="preserve">. </w:t>
      </w:r>
    </w:p>
    <w:p w14:paraId="7B9B2669" w14:textId="42EEAF32" w:rsidR="0044119C" w:rsidRDefault="0044119C" w:rsidP="0044119C">
      <w:pPr>
        <w:rPr>
          <w:lang w:val="en-US"/>
        </w:rPr>
      </w:pPr>
      <w:r>
        <w:rPr>
          <w:lang w:val="en-US"/>
        </w:rPr>
        <w:t>Her neurological examination was normal, although she complained about increasing memory loss. Repeat brain MRI (1.5T) showed an old lacunar infarct (1 cm</w:t>
      </w:r>
      <w:r w:rsidRPr="000554A3">
        <w:rPr>
          <w:vertAlign w:val="superscript"/>
          <w:lang w:val="en-US"/>
        </w:rPr>
        <w:t>3</w:t>
      </w:r>
      <w:r>
        <w:rPr>
          <w:lang w:val="en-US"/>
        </w:rPr>
        <w:t>) in the anterior of the left external capsule, but no abnormalities in the left temporal region. Due to the discrepancy between self-reported and observed seizures, the patient underwent repeated admissions to the epilepsy monitoring unit (each up to four days), where left frontotemporal seizures were captured after medication withdrawal</w:t>
      </w:r>
      <w:r w:rsidR="00356D41">
        <w:rPr>
          <w:lang w:val="en-US"/>
        </w:rPr>
        <w:t xml:space="preserve"> and </w:t>
      </w:r>
      <w:r>
        <w:rPr>
          <w:lang w:val="en-US"/>
        </w:rPr>
        <w:t>sleep deprivation.</w:t>
      </w:r>
    </w:p>
    <w:p w14:paraId="694F175F" w14:textId="77777777" w:rsidR="00036D5E" w:rsidRDefault="00036D5E" w:rsidP="00036D5E">
      <w:pPr>
        <w:rPr>
          <w:lang w:val="en-US"/>
        </w:rPr>
      </w:pPr>
    </w:p>
    <w:p w14:paraId="3A4E418F" w14:textId="77777777" w:rsidR="00036D5E" w:rsidRDefault="00036D5E" w:rsidP="00036D5E">
      <w:pPr>
        <w:rPr>
          <w:lang w:val="en-US"/>
        </w:rPr>
      </w:pPr>
    </w:p>
    <w:p w14:paraId="196BCCFF" w14:textId="77777777" w:rsidR="00036D5E" w:rsidRDefault="00036D5E" w:rsidP="00036D5E">
      <w:pPr>
        <w:rPr>
          <w:lang w:val="en-US"/>
        </w:rPr>
      </w:pPr>
    </w:p>
    <w:p w14:paraId="4DFDD081" w14:textId="77777777" w:rsidR="00036D5E" w:rsidRDefault="00036D5E" w:rsidP="00036D5E">
      <w:pPr>
        <w:rPr>
          <w:lang w:val="en-US"/>
        </w:rPr>
      </w:pPr>
    </w:p>
    <w:p w14:paraId="0B93306B" w14:textId="77777777" w:rsidR="00036D5E" w:rsidRDefault="00036D5E" w:rsidP="00036D5E">
      <w:pPr>
        <w:rPr>
          <w:lang w:val="en-US"/>
        </w:rPr>
      </w:pPr>
    </w:p>
    <w:p w14:paraId="4C0B2621" w14:textId="77777777" w:rsidR="00036D5E" w:rsidRDefault="00036D5E" w:rsidP="00036D5E">
      <w:pPr>
        <w:rPr>
          <w:lang w:val="en-US"/>
        </w:rPr>
      </w:pPr>
    </w:p>
    <w:p w14:paraId="5F94002D" w14:textId="77777777" w:rsidR="00036D5E" w:rsidRDefault="00036D5E" w:rsidP="00036D5E">
      <w:pPr>
        <w:rPr>
          <w:lang w:val="en-US"/>
        </w:rPr>
      </w:pPr>
    </w:p>
    <w:p w14:paraId="2B6BBECA" w14:textId="77777777" w:rsidR="00036D5E" w:rsidRDefault="00036D5E" w:rsidP="00036D5E">
      <w:pPr>
        <w:rPr>
          <w:lang w:val="en-US"/>
        </w:rPr>
      </w:pPr>
    </w:p>
    <w:p w14:paraId="422150F2" w14:textId="0CB8A471" w:rsidR="00036D5E" w:rsidRDefault="00036D5E" w:rsidP="00036D5E">
      <w:pPr>
        <w:rPr>
          <w:lang w:val="en-US"/>
        </w:rPr>
      </w:pPr>
    </w:p>
    <w:p w14:paraId="22894B95" w14:textId="08256661" w:rsidR="00FE3E4D" w:rsidRDefault="00FE3E4D" w:rsidP="00036D5E">
      <w:pPr>
        <w:rPr>
          <w:lang w:val="en-US"/>
        </w:rPr>
      </w:pPr>
    </w:p>
    <w:p w14:paraId="1DD54326" w14:textId="77777777" w:rsidR="00FE3E4D" w:rsidRDefault="00FE3E4D" w:rsidP="00036D5E">
      <w:pPr>
        <w:rPr>
          <w:lang w:val="en-US"/>
        </w:rPr>
      </w:pPr>
    </w:p>
    <w:p w14:paraId="77D255F3" w14:textId="77777777" w:rsidR="00036D5E" w:rsidRDefault="00036D5E" w:rsidP="00036D5E">
      <w:pPr>
        <w:rPr>
          <w:lang w:val="en-US"/>
        </w:rPr>
      </w:pPr>
    </w:p>
    <w:p w14:paraId="18FF6781" w14:textId="77777777" w:rsidR="00036D5E" w:rsidRDefault="00036D5E" w:rsidP="00036D5E">
      <w:pPr>
        <w:rPr>
          <w:lang w:val="en-US"/>
        </w:rPr>
      </w:pPr>
    </w:p>
    <w:p w14:paraId="43D8103A" w14:textId="77777777" w:rsidR="00036D5E" w:rsidRDefault="00036D5E" w:rsidP="00036D5E">
      <w:pPr>
        <w:rPr>
          <w:lang w:val="en-US"/>
        </w:rPr>
      </w:pPr>
    </w:p>
    <w:p w14:paraId="4D37EA3B" w14:textId="19329057" w:rsidR="00036D5E" w:rsidRDefault="00036D5E" w:rsidP="00036D5E">
      <w:pPr>
        <w:rPr>
          <w:lang w:val="en-US"/>
        </w:rPr>
      </w:pPr>
      <w:r>
        <w:rPr>
          <w:lang w:val="en-US"/>
        </w:rPr>
        <w:lastRenderedPageBreak/>
        <w:t>MRI (1.5T, T1 without contrast) of old lacunar infarct (1 cm2)</w:t>
      </w:r>
    </w:p>
    <w:p w14:paraId="7521C0D5" w14:textId="77777777" w:rsidR="00036D5E" w:rsidRDefault="00036D5E" w:rsidP="00036D5E">
      <w:pPr>
        <w:rPr>
          <w:lang w:val="en-US"/>
        </w:rPr>
      </w:pPr>
      <w:r>
        <w:rPr>
          <w:noProof/>
          <w:lang w:val="en-US"/>
        </w:rPr>
        <w:drawing>
          <wp:inline distT="0" distB="0" distL="0" distR="0" wp14:anchorId="2AEF9EB2" wp14:editId="45A7DB1F">
            <wp:extent cx="3000831" cy="3240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831" cy="3240000"/>
                    </a:xfrm>
                    <a:prstGeom prst="rect">
                      <a:avLst/>
                    </a:prstGeom>
                    <a:noFill/>
                    <a:ln>
                      <a:noFill/>
                    </a:ln>
                  </pic:spPr>
                </pic:pic>
              </a:graphicData>
            </a:graphic>
          </wp:inline>
        </w:drawing>
      </w:r>
      <w:r>
        <w:rPr>
          <w:noProof/>
          <w:lang w:val="en-US"/>
        </w:rPr>
        <w:drawing>
          <wp:inline distT="0" distB="0" distL="0" distR="0" wp14:anchorId="538E008A" wp14:editId="09B78487">
            <wp:extent cx="2747329" cy="32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7329" cy="3240000"/>
                    </a:xfrm>
                    <a:prstGeom prst="rect">
                      <a:avLst/>
                    </a:prstGeom>
                    <a:noFill/>
                    <a:ln>
                      <a:noFill/>
                    </a:ln>
                  </pic:spPr>
                </pic:pic>
              </a:graphicData>
            </a:graphic>
          </wp:inline>
        </w:drawing>
      </w:r>
      <w:r>
        <w:rPr>
          <w:noProof/>
          <w:lang w:val="en-US"/>
        </w:rPr>
        <w:drawing>
          <wp:inline distT="0" distB="0" distL="0" distR="0" wp14:anchorId="6063F314" wp14:editId="75711D67">
            <wp:extent cx="2998800" cy="29015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8800" cy="2901582"/>
                    </a:xfrm>
                    <a:prstGeom prst="rect">
                      <a:avLst/>
                    </a:prstGeom>
                    <a:noFill/>
                    <a:ln>
                      <a:noFill/>
                    </a:ln>
                  </pic:spPr>
                </pic:pic>
              </a:graphicData>
            </a:graphic>
          </wp:inline>
        </w:drawing>
      </w:r>
    </w:p>
    <w:p w14:paraId="59C3F26B" w14:textId="77777777" w:rsidR="00036D5E" w:rsidRDefault="00036D5E" w:rsidP="0044119C">
      <w:pPr>
        <w:rPr>
          <w:lang w:val="en-US"/>
        </w:rPr>
      </w:pPr>
    </w:p>
    <w:p w14:paraId="0A1D7333" w14:textId="4D57D38D" w:rsidR="0044119C" w:rsidRDefault="0044119C" w:rsidP="0044119C">
      <w:pPr>
        <w:rPr>
          <w:lang w:val="en-US"/>
        </w:rPr>
      </w:pPr>
      <w:r>
        <w:rPr>
          <w:lang w:val="en-US"/>
        </w:rPr>
        <w:t xml:space="preserve">Treatment with several antiepileptic agents was attempted, including valproate up to 1500 mg/day and levetiracetam up to 2000 mg /day. Current treatment is a combination of </w:t>
      </w:r>
      <w:proofErr w:type="spellStart"/>
      <w:r>
        <w:rPr>
          <w:lang w:val="en-US"/>
        </w:rPr>
        <w:t>lacosamide</w:t>
      </w:r>
      <w:proofErr w:type="spellEnd"/>
      <w:r>
        <w:rPr>
          <w:lang w:val="en-US"/>
        </w:rPr>
        <w:t xml:space="preserve"> 400 mg/day and lamotrigine which was upregulated to 150 mg/day during the study period. She now reports being uncertain about her degree of control, but probably seizure frequency of 1-3 per month.</w:t>
      </w:r>
    </w:p>
    <w:p w14:paraId="0A368A9B" w14:textId="77777777" w:rsidR="00FE3E4D" w:rsidRDefault="00FE3E4D" w:rsidP="0044119C">
      <w:pPr>
        <w:rPr>
          <w:noProof/>
          <w:lang w:val="en-US"/>
        </w:rPr>
      </w:pPr>
    </w:p>
    <w:p w14:paraId="0970F6D6" w14:textId="77777777" w:rsidR="00FE3E4D" w:rsidRDefault="00FE3E4D" w:rsidP="0044119C">
      <w:pPr>
        <w:rPr>
          <w:noProof/>
          <w:lang w:val="en-US"/>
        </w:rPr>
      </w:pPr>
    </w:p>
    <w:p w14:paraId="5F14F9BB" w14:textId="697004B1" w:rsidR="0044119C" w:rsidRDefault="0044119C" w:rsidP="0044119C">
      <w:pPr>
        <w:rPr>
          <w:lang w:val="en-US"/>
        </w:rPr>
      </w:pPr>
      <w:r>
        <w:rPr>
          <w:noProof/>
          <w:lang w:val="en-US"/>
        </w:rPr>
        <w:lastRenderedPageBreak/>
        <w:t>Focal to bilateral tonic-clonic</w:t>
      </w:r>
      <w:bookmarkStart w:id="0" w:name="_GoBack"/>
      <w:bookmarkEnd w:id="0"/>
      <w:r>
        <w:rPr>
          <w:noProof/>
          <w:lang w:val="en-US"/>
        </w:rPr>
        <w:t xml:space="preserve"> seizure as recorded in the EMU with common average reference. First picture shows beginning of seizure. Second picture shows entire seizure.</w:t>
      </w:r>
      <w:r>
        <w:rPr>
          <w:noProof/>
          <w:lang w:val="en-US"/>
        </w:rPr>
        <w:drawing>
          <wp:inline distT="0" distB="0" distL="0" distR="0" wp14:anchorId="4B624915" wp14:editId="149A90E9">
            <wp:extent cx="6118860" cy="3573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860" cy="3573780"/>
                    </a:xfrm>
                    <a:prstGeom prst="rect">
                      <a:avLst/>
                    </a:prstGeom>
                    <a:noFill/>
                    <a:ln>
                      <a:noFill/>
                    </a:ln>
                  </pic:spPr>
                </pic:pic>
              </a:graphicData>
            </a:graphic>
          </wp:inline>
        </w:drawing>
      </w:r>
      <w:r>
        <w:rPr>
          <w:noProof/>
          <w:lang w:val="en-US"/>
        </w:rPr>
        <w:drawing>
          <wp:inline distT="0" distB="0" distL="0" distR="0" wp14:anchorId="08B5EBCD" wp14:editId="4623D0F1">
            <wp:extent cx="6118860" cy="3497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3497580"/>
                    </a:xfrm>
                    <a:prstGeom prst="rect">
                      <a:avLst/>
                    </a:prstGeom>
                    <a:noFill/>
                    <a:ln>
                      <a:noFill/>
                    </a:ln>
                  </pic:spPr>
                </pic:pic>
              </a:graphicData>
            </a:graphic>
          </wp:inline>
        </w:drawing>
      </w:r>
      <w:r>
        <w:rPr>
          <w:noProof/>
          <w:lang w:val="en-US"/>
        </w:rPr>
        <w:lastRenderedPageBreak/>
        <w:t>Focal Impaired Awareness seizure as recorded in EMU.</w:t>
      </w:r>
      <w:r>
        <w:rPr>
          <w:noProof/>
          <w:lang w:val="en-US"/>
        </w:rPr>
        <w:drawing>
          <wp:inline distT="0" distB="0" distL="0" distR="0" wp14:anchorId="6713939A" wp14:editId="751263EB">
            <wp:extent cx="6118860" cy="3368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8860" cy="3368040"/>
                    </a:xfrm>
                    <a:prstGeom prst="rect">
                      <a:avLst/>
                    </a:prstGeom>
                    <a:noFill/>
                    <a:ln>
                      <a:noFill/>
                    </a:ln>
                  </pic:spPr>
                </pic:pic>
              </a:graphicData>
            </a:graphic>
          </wp:inline>
        </w:drawing>
      </w:r>
    </w:p>
    <w:p w14:paraId="0FDDE5C9" w14:textId="77777777" w:rsidR="00036D5E" w:rsidRDefault="00036D5E" w:rsidP="0044119C">
      <w:pPr>
        <w:rPr>
          <w:color w:val="FF0000"/>
          <w:lang w:val="en-US"/>
        </w:rPr>
      </w:pPr>
    </w:p>
    <w:p w14:paraId="5DF53078" w14:textId="77777777" w:rsidR="00036D5E" w:rsidRDefault="00036D5E" w:rsidP="00036D5E">
      <w:pPr>
        <w:rPr>
          <w:lang w:val="en-US"/>
        </w:rPr>
      </w:pPr>
      <w:r>
        <w:rPr>
          <w:lang w:val="en-US"/>
        </w:rPr>
        <w:t>During the trial, she recorded the following paper seizure log:</w:t>
      </w:r>
    </w:p>
    <w:p w14:paraId="7A824A02" w14:textId="783F3483" w:rsidR="00036D5E" w:rsidRPr="00FE3E4D" w:rsidRDefault="00036D5E" w:rsidP="0044119C">
      <w:pPr>
        <w:rPr>
          <w:lang w:val="en-US"/>
        </w:rPr>
      </w:pPr>
      <w:r>
        <w:rPr>
          <w:noProof/>
        </w:rPr>
        <w:drawing>
          <wp:inline distT="0" distB="0" distL="0" distR="0" wp14:anchorId="22C957F4" wp14:editId="213FDE38">
            <wp:extent cx="4617720" cy="2864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0205" cy="2871899"/>
                    </a:xfrm>
                    <a:prstGeom prst="rect">
                      <a:avLst/>
                    </a:prstGeom>
                  </pic:spPr>
                </pic:pic>
              </a:graphicData>
            </a:graphic>
          </wp:inline>
        </w:drawing>
      </w:r>
    </w:p>
    <w:sectPr w:rsidR="00036D5E" w:rsidRPr="00FE3E4D">
      <w:headerReference w:type="default" r:id="rId14"/>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F7E94" w14:textId="77777777" w:rsidR="007F3155" w:rsidRDefault="007F3155" w:rsidP="0044119C">
      <w:pPr>
        <w:spacing w:after="0" w:line="240" w:lineRule="auto"/>
      </w:pPr>
      <w:r>
        <w:separator/>
      </w:r>
    </w:p>
  </w:endnote>
  <w:endnote w:type="continuationSeparator" w:id="0">
    <w:p w14:paraId="23965A90" w14:textId="77777777" w:rsidR="007F3155" w:rsidRDefault="007F3155" w:rsidP="00441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F0A64" w14:textId="6029C6D1" w:rsidR="00FE3E4D" w:rsidRPr="00FE3E4D" w:rsidRDefault="00FE3E4D">
    <w:pPr>
      <w:pStyle w:val="Footer"/>
      <w:rPr>
        <w:lang w:val="en-US"/>
      </w:rPr>
    </w:pPr>
    <w:r w:rsidRPr="00FE3E4D">
      <w:rPr>
        <w:lang w:val="en-US"/>
      </w:rPr>
      <w:t>UNEEG Roundtable discussion: patient treatment optimization</w:t>
    </w:r>
    <w:r>
      <w:rPr>
        <w:lang w:val="en-US"/>
      </w:rPr>
      <w:tab/>
    </w:r>
    <w:r w:rsidRPr="00FE3E4D">
      <w:rPr>
        <w:lang w:val="en-US"/>
      </w:rPr>
      <w:fldChar w:fldCharType="begin"/>
    </w:r>
    <w:r w:rsidRPr="00FE3E4D">
      <w:rPr>
        <w:lang w:val="en-US"/>
      </w:rPr>
      <w:instrText>PAGE   \* MERGEFORMAT</w:instrText>
    </w:r>
    <w:r w:rsidRPr="00FE3E4D">
      <w:rPr>
        <w:lang w:val="en-US"/>
      </w:rPr>
      <w:fldChar w:fldCharType="separate"/>
    </w:r>
    <w:r w:rsidRPr="00FE3E4D">
      <w:rPr>
        <w:lang w:val="en-US"/>
      </w:rPr>
      <w:t>1</w:t>
    </w:r>
    <w:r w:rsidRPr="00FE3E4D">
      <w:rPr>
        <w:lang w:val="en-US"/>
      </w:rPr>
      <w:fldChar w:fldCharType="end"/>
    </w:r>
  </w:p>
  <w:p w14:paraId="679B3399" w14:textId="2103415B" w:rsidR="00FE3E4D" w:rsidRDefault="00FE3E4D">
    <w:pPr>
      <w:pStyle w:val="Footer"/>
    </w:pPr>
    <w:proofErr w:type="spellStart"/>
    <w:r>
      <w:t>Confidential</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DA074" w14:textId="77777777" w:rsidR="007F3155" w:rsidRDefault="007F3155" w:rsidP="0044119C">
      <w:pPr>
        <w:spacing w:after="0" w:line="240" w:lineRule="auto"/>
      </w:pPr>
      <w:r>
        <w:separator/>
      </w:r>
    </w:p>
  </w:footnote>
  <w:footnote w:type="continuationSeparator" w:id="0">
    <w:p w14:paraId="079A1429" w14:textId="77777777" w:rsidR="007F3155" w:rsidRDefault="007F3155" w:rsidP="00441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E04D9" w14:textId="5009BB9E" w:rsidR="00596D51" w:rsidRPr="00596D51" w:rsidRDefault="00596D51" w:rsidP="00596D51">
    <w:pPr>
      <w:rPr>
        <w:lang w:val="en-US"/>
      </w:rPr>
    </w:pPr>
    <w:r w:rsidRPr="00596D51">
      <w:rPr>
        <w:lang w:val="en-US"/>
      </w:rPr>
      <w:t>Clinical vignette 1 - 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3A6038"/>
    <w:multiLevelType w:val="hybridMultilevel"/>
    <w:tmpl w:val="E362E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DE"/>
    <w:rsid w:val="00036D5E"/>
    <w:rsid w:val="000554A3"/>
    <w:rsid w:val="00141F97"/>
    <w:rsid w:val="00165964"/>
    <w:rsid w:val="001A1A61"/>
    <w:rsid w:val="001F0B5D"/>
    <w:rsid w:val="002A39A8"/>
    <w:rsid w:val="00334213"/>
    <w:rsid w:val="00356D41"/>
    <w:rsid w:val="00437515"/>
    <w:rsid w:val="0044119C"/>
    <w:rsid w:val="00596D51"/>
    <w:rsid w:val="00677362"/>
    <w:rsid w:val="006E680C"/>
    <w:rsid w:val="00701183"/>
    <w:rsid w:val="0078319F"/>
    <w:rsid w:val="007F3155"/>
    <w:rsid w:val="00871680"/>
    <w:rsid w:val="00A330DD"/>
    <w:rsid w:val="00A55F4D"/>
    <w:rsid w:val="00A971DE"/>
    <w:rsid w:val="00AF60E6"/>
    <w:rsid w:val="00E42043"/>
    <w:rsid w:val="00F01DCF"/>
    <w:rsid w:val="00F31449"/>
    <w:rsid w:val="00FE3E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8DED1"/>
  <w15:chartTrackingRefBased/>
  <w15:docId w15:val="{E691EFBB-B217-405D-BC18-D45B6B29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1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1DE"/>
    <w:pPr>
      <w:ind w:left="720"/>
      <w:contextualSpacing/>
    </w:pPr>
  </w:style>
  <w:style w:type="paragraph" w:styleId="BalloonText">
    <w:name w:val="Balloon Text"/>
    <w:basedOn w:val="Normal"/>
    <w:link w:val="BalloonTextChar"/>
    <w:uiPriority w:val="99"/>
    <w:semiHidden/>
    <w:unhideWhenUsed/>
    <w:rsid w:val="00036D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D5E"/>
    <w:rPr>
      <w:rFonts w:ascii="Segoe UI" w:hAnsi="Segoe UI" w:cs="Segoe UI"/>
      <w:sz w:val="18"/>
      <w:szCs w:val="18"/>
    </w:rPr>
  </w:style>
  <w:style w:type="paragraph" w:styleId="Header">
    <w:name w:val="header"/>
    <w:basedOn w:val="Normal"/>
    <w:link w:val="HeaderChar"/>
    <w:uiPriority w:val="99"/>
    <w:unhideWhenUsed/>
    <w:rsid w:val="00FE3E4D"/>
    <w:pPr>
      <w:tabs>
        <w:tab w:val="center" w:pos="4819"/>
        <w:tab w:val="right" w:pos="9638"/>
      </w:tabs>
      <w:spacing w:after="0" w:line="240" w:lineRule="auto"/>
    </w:pPr>
  </w:style>
  <w:style w:type="character" w:customStyle="1" w:styleId="HeaderChar">
    <w:name w:val="Header Char"/>
    <w:basedOn w:val="DefaultParagraphFont"/>
    <w:link w:val="Header"/>
    <w:uiPriority w:val="99"/>
    <w:rsid w:val="00FE3E4D"/>
  </w:style>
  <w:style w:type="paragraph" w:styleId="Footer">
    <w:name w:val="footer"/>
    <w:basedOn w:val="Normal"/>
    <w:link w:val="FooterChar"/>
    <w:uiPriority w:val="99"/>
    <w:unhideWhenUsed/>
    <w:rsid w:val="00FE3E4D"/>
    <w:pPr>
      <w:tabs>
        <w:tab w:val="center" w:pos="4819"/>
        <w:tab w:val="right" w:pos="9638"/>
      </w:tabs>
      <w:spacing w:after="0" w:line="240" w:lineRule="auto"/>
    </w:pPr>
  </w:style>
  <w:style w:type="character" w:customStyle="1" w:styleId="FooterChar">
    <w:name w:val="Footer Char"/>
    <w:basedOn w:val="DefaultParagraphFont"/>
    <w:link w:val="Footer"/>
    <w:uiPriority w:val="99"/>
    <w:rsid w:val="00FE3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696142">
      <w:bodyDiv w:val="1"/>
      <w:marLeft w:val="0"/>
      <w:marRight w:val="0"/>
      <w:marTop w:val="0"/>
      <w:marBottom w:val="0"/>
      <w:divBdr>
        <w:top w:val="none" w:sz="0" w:space="0" w:color="auto"/>
        <w:left w:val="none" w:sz="0" w:space="0" w:color="auto"/>
        <w:bottom w:val="none" w:sz="0" w:space="0" w:color="auto"/>
        <w:right w:val="none" w:sz="0" w:space="0" w:color="auto"/>
      </w:divBdr>
    </w:div>
    <w:div w:id="521671119">
      <w:bodyDiv w:val="1"/>
      <w:marLeft w:val="0"/>
      <w:marRight w:val="0"/>
      <w:marTop w:val="0"/>
      <w:marBottom w:val="0"/>
      <w:divBdr>
        <w:top w:val="none" w:sz="0" w:space="0" w:color="auto"/>
        <w:left w:val="none" w:sz="0" w:space="0" w:color="auto"/>
        <w:bottom w:val="none" w:sz="0" w:space="0" w:color="auto"/>
        <w:right w:val="none" w:sz="0" w:space="0" w:color="auto"/>
      </w:divBdr>
    </w:div>
    <w:div w:id="937062765">
      <w:bodyDiv w:val="1"/>
      <w:marLeft w:val="0"/>
      <w:marRight w:val="0"/>
      <w:marTop w:val="0"/>
      <w:marBottom w:val="0"/>
      <w:divBdr>
        <w:top w:val="none" w:sz="0" w:space="0" w:color="auto"/>
        <w:left w:val="none" w:sz="0" w:space="0" w:color="auto"/>
        <w:bottom w:val="none" w:sz="0" w:space="0" w:color="auto"/>
        <w:right w:val="none" w:sz="0" w:space="0" w:color="auto"/>
      </w:divBdr>
    </w:div>
    <w:div w:id="191924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1176</TotalTime>
  <Pages>4</Pages>
  <Words>340</Words>
  <Characters>2078</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Louise Bøttcher</dc:creator>
  <cp:keywords/>
  <dc:description/>
  <cp:lastModifiedBy>Jonas Duun-Henriksen</cp:lastModifiedBy>
  <cp:revision>12</cp:revision>
  <dcterms:created xsi:type="dcterms:W3CDTF">2020-04-22T14:38:00Z</dcterms:created>
  <dcterms:modified xsi:type="dcterms:W3CDTF">2020-07-06T14:30:00Z</dcterms:modified>
</cp:coreProperties>
</file>