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rPr>
          <w:rFonts w:cs="Times New Roman"/>
          <w:szCs w:val="24"/>
        </w:rPr>
      </w:pPr>
      <w:r>
        <w:t>Supplementary Figures</w:t>
      </w:r>
    </w:p>
    <w:p>
      <w:pPr>
        <w:keepNext/>
        <w:jc w:val="both"/>
        <w:rPr>
          <w:rFonts w:eastAsia="宋体" w:cs="Times New Roman"/>
          <w:szCs w:val="24"/>
          <w:lang w:eastAsia="zh-CN"/>
        </w:rPr>
      </w:pPr>
      <w:r>
        <w:rPr>
          <w:rFonts w:eastAsia="宋体" w:cs="Times New Roman"/>
          <w:szCs w:val="24"/>
          <w:lang w:eastAsia="zh-CN"/>
        </w:rPr>
        <w:drawing>
          <wp:inline distT="0" distB="0" distL="0" distR="0">
            <wp:extent cx="6207760" cy="4487545"/>
            <wp:effectExtent l="0" t="0" r="2540" b="8255"/>
            <wp:docPr id="3" name="图片 3" descr="C:\Users\11566\Desktop\liyuewei\文章图\S1.tif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1566\Desktop\liyuewei\文章图\S1.tifS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rPr>
          <w:rFonts w:eastAsia="宋体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eastAsia="Calibri" w:cs="Times New Roman"/>
          <w:szCs w:val="24"/>
        </w:rPr>
        <w:t xml:space="preserve"> </w:t>
      </w:r>
      <w:r>
        <w:rPr>
          <w:rFonts w:eastAsia="宋体"/>
          <w:lang w:eastAsia="zh-CN"/>
        </w:rPr>
        <w:t xml:space="preserve">Investigation </w:t>
      </w:r>
      <w:r>
        <w:rPr>
          <w:rFonts w:eastAsia="宋体" w:cs="Times New Roman"/>
          <w:lang w:eastAsia="zh-CN"/>
        </w:rPr>
        <w:t>of</w:t>
      </w:r>
      <w:r>
        <w:rPr>
          <w:rFonts w:eastAsia="宋体"/>
          <w:lang w:eastAsia="zh-CN"/>
        </w:rPr>
        <w:t xml:space="preserve"> the relationship between the hub genes and DE-MFRGs. (A) Heatmap displayed the expression of the DE-MFRGs. (B) Heatmap </w:t>
      </w:r>
      <w:r>
        <w:rPr>
          <w:rFonts w:eastAsia="宋体" w:cs="Times New Roman"/>
          <w:lang w:eastAsia="zh-CN"/>
        </w:rPr>
        <w:t>indicating</w:t>
      </w:r>
      <w:r>
        <w:rPr>
          <w:rFonts w:eastAsia="宋体"/>
          <w:lang w:eastAsia="zh-CN"/>
        </w:rPr>
        <w:t xml:space="preserve"> the correlation between the hub genes and DE-MFRGs.</w:t>
      </w:r>
    </w:p>
    <w:p>
      <w:pPr>
        <w:keepNext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5238115" cy="3270250"/>
            <wp:effectExtent l="0" t="0" r="6985" b="6350"/>
            <wp:docPr id="2" name="图片 2" descr="Supplemental 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/>
        <w:rPr>
          <w:rFonts w:eastAsia="宋体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2. </w:t>
      </w:r>
      <w:r>
        <w:rPr>
          <w:rFonts w:hint="eastAsia" w:eastAsia="宋体" w:cs="Times New Roman"/>
          <w:b w:val="0"/>
          <w:bCs/>
          <w:szCs w:val="24"/>
          <w:lang w:val="en-US" w:eastAsia="zh-CN"/>
        </w:rPr>
        <w:t xml:space="preserve">Histological staining of aortic valve in </w:t>
      </w:r>
      <w:r>
        <w:rPr>
          <w:i/>
          <w:iCs/>
          <w:lang w:eastAsia="zh-CN"/>
        </w:rPr>
        <w:t>Apo</w:t>
      </w:r>
      <w:r>
        <w:rPr>
          <w:rFonts w:hint="eastAsia"/>
          <w:i/>
          <w:iCs/>
          <w:lang w:val="en-US" w:eastAsia="zh-CN"/>
        </w:rPr>
        <w:t>E</w:t>
      </w:r>
      <w:r>
        <w:rPr>
          <w:i/>
          <w:iCs/>
          <w:vertAlign w:val="superscript"/>
          <w:lang w:eastAsia="zh-CN"/>
        </w:rPr>
        <w:t>-/-</w:t>
      </w:r>
      <w:r>
        <w:rPr>
          <w:lang w:eastAsia="zh-CN"/>
        </w:rPr>
        <w:t xml:space="preserve"> </w:t>
      </w:r>
      <w:r>
        <w:rPr>
          <w:rFonts w:hint="eastAsia" w:eastAsia="宋体" w:cs="Times New Roman"/>
          <w:b w:val="0"/>
          <w:bCs/>
          <w:szCs w:val="24"/>
          <w:lang w:val="en-US" w:eastAsia="zh-CN"/>
        </w:rPr>
        <w:t xml:space="preserve">mice. </w:t>
      </w:r>
      <w:r>
        <w:rPr>
          <w:rFonts w:eastAsia="Calibri" w:cs="Times New Roman"/>
          <w:lang w:eastAsia="zh-CN"/>
        </w:rPr>
        <w:t>Hematoxylin</w:t>
      </w:r>
      <w:r>
        <w:rPr>
          <w:lang w:eastAsia="zh-CN"/>
        </w:rPr>
        <w:t xml:space="preserve"> and eosin (HE), oil red O and </w:t>
      </w:r>
      <w:r>
        <w:rPr>
          <w:rFonts w:eastAsia="Calibri" w:cs="Times New Roman"/>
          <w:lang w:eastAsia="zh-CN"/>
        </w:rPr>
        <w:t>Masson</w:t>
      </w:r>
      <w:r>
        <w:rPr>
          <w:lang w:eastAsia="zh-CN"/>
        </w:rPr>
        <w:t xml:space="preserve"> staining of </w:t>
      </w:r>
      <w:r>
        <w:rPr>
          <w:rFonts w:eastAsia="Calibri" w:cs="Times New Roman"/>
          <w:lang w:eastAsia="zh-CN"/>
        </w:rPr>
        <w:t>atherosclerotic</w:t>
      </w:r>
      <w:r>
        <w:rPr>
          <w:lang w:eastAsia="zh-CN"/>
        </w:rPr>
        <w:t xml:space="preserve"> plaques </w:t>
      </w:r>
      <w:r>
        <w:rPr>
          <w:rFonts w:eastAsia="Calibri" w:cs="Times New Roman"/>
          <w:lang w:eastAsia="zh-CN"/>
        </w:rPr>
        <w:t>in</w:t>
      </w:r>
      <w:r>
        <w:rPr>
          <w:lang w:eastAsia="zh-CN"/>
        </w:rPr>
        <w:t xml:space="preserve"> </w:t>
      </w:r>
      <w:r>
        <w:rPr>
          <w:i/>
          <w:iCs/>
          <w:lang w:eastAsia="zh-CN"/>
        </w:rPr>
        <w:t>Apo</w:t>
      </w:r>
      <w:r>
        <w:rPr>
          <w:rFonts w:hint="eastAsia"/>
          <w:i/>
          <w:iCs/>
          <w:lang w:val="en-US" w:eastAsia="zh-CN"/>
        </w:rPr>
        <w:t>E</w:t>
      </w:r>
      <w:r>
        <w:rPr>
          <w:i/>
          <w:iCs/>
          <w:vertAlign w:val="superscript"/>
          <w:lang w:eastAsia="zh-CN"/>
        </w:rPr>
        <w:t>-/-</w:t>
      </w:r>
      <w:r>
        <w:rPr>
          <w:lang w:eastAsia="zh-CN"/>
        </w:rPr>
        <w:t xml:space="preserve"> mice.</w:t>
      </w:r>
      <w:r>
        <w:rPr>
          <w:rFonts w:eastAsia="Calibri" w:cs="Times New Roman"/>
          <w:szCs w:val="24"/>
        </w:rPr>
        <w:t xml:space="preserve"> </w:t>
      </w: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XLnphhUCAAAn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V0Qi0gAAAAQBAAAPAAAAAAAAAAEA&#10;IAAAACIAAABkcnMvZG93bnJldi54bWxQSwECFAAUAAAACACHTuJAknen5xUCAAAlBAAADgAAAAAA&#10;AAABACAAAAAhAQAAZHJzL2Uyb0RvYy54bWxQSwUGAAAAAAYABgBZAQAAqA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 w:val="0"/>
  <w:bordersDoNotSurroundFooter w:val="0"/>
  <w:attachedTemplate r:id="rId1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515E"/>
    <w:rsid w:val="002B4A57"/>
    <w:rsid w:val="002C74CA"/>
    <w:rsid w:val="002D46AD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6E55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3794"/>
    <w:rsid w:val="24524D99"/>
    <w:rsid w:val="61145CF1"/>
    <w:rsid w:val="70885D89"/>
    <w:rsid w:val="7683634C"/>
    <w:rsid w:val="79B2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tiff"/><Relationship Id="rId8" Type="http://schemas.openxmlformats.org/officeDocument/2006/relationships/image" Target="media/image1.tif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1</Pages>
  <Words>44</Words>
  <Characters>252</Characters>
  <Lines>2</Lines>
  <Paragraphs>1</Paragraphs>
  <TotalTime>1</TotalTime>
  <ScaleCrop>false</ScaleCrop>
  <LinksUpToDate>false</LinksUpToDate>
  <CharactersWithSpaces>295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2018-11-23T08:58:00Z</dcterms:created>
  <dc:creator>Frontiers Media SA</dc:creator>
  <cp:lastModifiedBy>Administrator</cp:lastModifiedBy>
  <cp:lastPrinted>2013-10-03T12:51:00Z</cp:lastPrinted>
  <dcterms:modified xsi:type="dcterms:W3CDTF">2021-11-18T16:09:40Z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