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17754" w14:textId="77777777" w:rsidR="00E2498E" w:rsidRPr="000E650D" w:rsidRDefault="00E2498E" w:rsidP="00E2498E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4"/>
        </w:rPr>
      </w:pPr>
      <w:r w:rsidRPr="000E650D">
        <w:rPr>
          <w:rFonts w:ascii="Times New Roman" w:hAnsi="Times New Roman" w:cs="Times New Roman"/>
          <w:b/>
          <w:bCs/>
          <w:kern w:val="0"/>
          <w:sz w:val="24"/>
        </w:rPr>
        <w:t>Supplementary tables</w:t>
      </w:r>
    </w:p>
    <w:tbl>
      <w:tblPr>
        <w:tblpPr w:leftFromText="180" w:rightFromText="180" w:horzAnchor="margin" w:tblpY="440"/>
        <w:tblW w:w="82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8"/>
        <w:gridCol w:w="1844"/>
        <w:gridCol w:w="1560"/>
        <w:gridCol w:w="1842"/>
        <w:gridCol w:w="1418"/>
      </w:tblGrid>
      <w:tr w:rsidR="00E2498E" w14:paraId="2662844A" w14:textId="77777777" w:rsidTr="00000983">
        <w:trPr>
          <w:trHeight w:val="401"/>
        </w:trPr>
        <w:tc>
          <w:tcPr>
            <w:tcW w:w="8222" w:type="dxa"/>
            <w:gridSpan w:val="5"/>
            <w:shd w:val="clear" w:color="000000" w:fill="AEAAA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BB459" w14:textId="77777777" w:rsidR="00E2498E" w:rsidRPr="00A3424D" w:rsidRDefault="00E2498E" w:rsidP="00000983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3424D">
              <w:rPr>
                <w:rFonts w:ascii="Times New Roman" w:hAnsi="Times New Roman" w:cs="Times New Roman"/>
                <w:b/>
                <w:bCs/>
                <w:color w:val="000000"/>
              </w:rPr>
              <w:t>Table-S1: Basic information of datasets included in this study.</w:t>
            </w:r>
          </w:p>
        </w:tc>
      </w:tr>
      <w:tr w:rsidR="00E2498E" w14:paraId="21841FCD" w14:textId="77777777" w:rsidTr="00000983">
        <w:trPr>
          <w:trHeight w:val="499"/>
        </w:trPr>
        <w:tc>
          <w:tcPr>
            <w:tcW w:w="15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9C913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Accession number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br/>
              <w:t>/Source</w:t>
            </w:r>
          </w:p>
        </w:tc>
        <w:tc>
          <w:tcPr>
            <w:tcW w:w="184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3AE99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Platform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E157A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 xml:space="preserve">Number of 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br/>
              <w:t>patients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AA064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Stage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80993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Survival data</w:t>
            </w:r>
          </w:p>
        </w:tc>
      </w:tr>
      <w:tr w:rsidR="00E2498E" w14:paraId="3E0A9704" w14:textId="77777777" w:rsidTr="00000983">
        <w:trPr>
          <w:trHeight w:val="413"/>
        </w:trPr>
        <w:tc>
          <w:tcPr>
            <w:tcW w:w="15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4B551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GEO: GSE22153</w:t>
            </w:r>
          </w:p>
        </w:tc>
        <w:tc>
          <w:tcPr>
            <w:tcW w:w="18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CC6F4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GPL6102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97960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21F95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III:3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IV:54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26A73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</w:t>
            </w:r>
          </w:p>
        </w:tc>
      </w:tr>
      <w:tr w:rsidR="00E2498E" w14:paraId="2A7C3571" w14:textId="77777777" w:rsidTr="00000983">
        <w:trPr>
          <w:trHeight w:val="413"/>
        </w:trPr>
        <w:tc>
          <w:tcPr>
            <w:tcW w:w="15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05B1B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GEO: GSE22154</w:t>
            </w:r>
          </w:p>
        </w:tc>
        <w:tc>
          <w:tcPr>
            <w:tcW w:w="18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3EECE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GPL6947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D2011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3EDBC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V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:22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44306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</w:t>
            </w:r>
          </w:p>
        </w:tc>
      </w:tr>
      <w:tr w:rsidR="00E2498E" w14:paraId="7FD6A31C" w14:textId="77777777" w:rsidTr="00000983">
        <w:trPr>
          <w:trHeight w:val="413"/>
        </w:trPr>
        <w:tc>
          <w:tcPr>
            <w:tcW w:w="15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AF80E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GEO: GSE46517</w:t>
            </w:r>
          </w:p>
        </w:tc>
        <w:tc>
          <w:tcPr>
            <w:tcW w:w="18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B2047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GPL96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232E9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7FCDF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I/II:27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III/IV:55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CC3F7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</w:t>
            </w:r>
          </w:p>
        </w:tc>
      </w:tr>
      <w:tr w:rsidR="00E2498E" w14:paraId="43193DE2" w14:textId="77777777" w:rsidTr="00000983">
        <w:trPr>
          <w:trHeight w:val="413"/>
        </w:trPr>
        <w:tc>
          <w:tcPr>
            <w:tcW w:w="15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C54D7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GEO: GSE54467</w:t>
            </w:r>
          </w:p>
        </w:tc>
        <w:tc>
          <w:tcPr>
            <w:tcW w:w="18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FBD0E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GPL6884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4B314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6DCCF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I/II:58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III/IV:24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1C32C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0" w:name="OLE_LINK221"/>
            <w:bookmarkStart w:id="1" w:name="OLE_LINK222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</w:t>
            </w:r>
            <w:bookmarkEnd w:id="0"/>
            <w:bookmarkEnd w:id="1"/>
          </w:p>
        </w:tc>
      </w:tr>
      <w:tr w:rsidR="00E2498E" w14:paraId="0C42DE2D" w14:textId="77777777" w:rsidTr="00000983">
        <w:trPr>
          <w:trHeight w:val="413"/>
        </w:trPr>
        <w:tc>
          <w:tcPr>
            <w:tcW w:w="15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7EB35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GEO: GSE65904</w:t>
            </w:r>
          </w:p>
        </w:tc>
        <w:tc>
          <w:tcPr>
            <w:tcW w:w="18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71D81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GPL10558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3C21D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AD417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72C14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DFS/DMFS</w:t>
            </w:r>
          </w:p>
        </w:tc>
      </w:tr>
      <w:tr w:rsidR="00E2498E" w14:paraId="0834A4DF" w14:textId="77777777" w:rsidTr="00000983">
        <w:trPr>
          <w:trHeight w:val="413"/>
        </w:trPr>
        <w:tc>
          <w:tcPr>
            <w:tcW w:w="15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20ED4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GEO: GSE15605</w:t>
            </w:r>
          </w:p>
        </w:tc>
        <w:tc>
          <w:tcPr>
            <w:tcW w:w="18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FDAD7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GPL570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B65D0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DB234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A6656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</w:tr>
      <w:tr w:rsidR="00E2498E" w14:paraId="451AF24E" w14:textId="77777777" w:rsidTr="00000983">
        <w:trPr>
          <w:trHeight w:val="413"/>
        </w:trPr>
        <w:tc>
          <w:tcPr>
            <w:tcW w:w="155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5B841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TCGA: SKCM</w:t>
            </w:r>
          </w:p>
        </w:tc>
        <w:tc>
          <w:tcPr>
            <w:tcW w:w="184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A8D1F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Illumina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RNAseq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4D39A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67FCE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2" w:name="OLE_LINK223"/>
            <w:bookmarkStart w:id="3" w:name="OLE_LINK224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I/II:147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III/IV:</w:t>
            </w:r>
            <w:bookmarkEnd w:id="2"/>
            <w:bookmarkEnd w:id="3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1D8E7" w14:textId="77777777" w:rsidR="00E2498E" w:rsidRDefault="00E2498E" w:rsidP="0000098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OS/DFS</w:t>
            </w:r>
          </w:p>
        </w:tc>
      </w:tr>
    </w:tbl>
    <w:p w14:paraId="35CE72C1" w14:textId="77777777" w:rsidR="00E2498E" w:rsidRDefault="00E2498E" w:rsidP="00E2498E"/>
    <w:p w14:paraId="6CF91810" w14:textId="4C65B4A0" w:rsidR="00653707" w:rsidRDefault="00653707">
      <w:pPr>
        <w:rPr>
          <w:noProof/>
        </w:rPr>
      </w:pPr>
    </w:p>
    <w:p w14:paraId="74CF466C" w14:textId="77777777" w:rsidR="00E2498E" w:rsidRDefault="00E2498E">
      <w:pPr>
        <w:rPr>
          <w:noProof/>
        </w:rPr>
      </w:pPr>
    </w:p>
    <w:p w14:paraId="7529ECA6" w14:textId="31D2544F" w:rsidR="009D2B24" w:rsidRDefault="00FF38BB">
      <w:r>
        <w:rPr>
          <w:noProof/>
        </w:rPr>
        <w:drawing>
          <wp:inline distT="0" distB="0" distL="0" distR="0" wp14:anchorId="73375C64" wp14:editId="7CCFAC5B">
            <wp:extent cx="5274310" cy="36937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2E9E4" w14:textId="20E0DCAF" w:rsidR="00FF38BB" w:rsidRDefault="00FF38BB" w:rsidP="00FF38BB">
      <w:pPr>
        <w:spacing w:line="360" w:lineRule="auto"/>
        <w:rPr>
          <w:rFonts w:ascii="Times New Roman" w:hAnsi="Times New Roman" w:cs="Times New Roman"/>
          <w:noProof/>
          <w:sz w:val="24"/>
          <w:szCs w:val="28"/>
        </w:rPr>
      </w:pPr>
      <w:bookmarkStart w:id="4" w:name="OLE_LINK37"/>
      <w:r w:rsidRPr="00772C40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Figure </w:t>
      </w:r>
      <w:r>
        <w:rPr>
          <w:rFonts w:ascii="Times New Roman" w:hAnsi="Times New Roman" w:cs="Times New Roman"/>
          <w:b/>
          <w:bCs/>
          <w:noProof/>
          <w:sz w:val="24"/>
          <w:szCs w:val="28"/>
        </w:rPr>
        <w:t>S1</w:t>
      </w:r>
      <w:r w:rsidRPr="00772C40">
        <w:rPr>
          <w:rFonts w:ascii="Times New Roman" w:hAnsi="Times New Roman" w:cs="Times New Roman"/>
          <w:noProof/>
          <w:sz w:val="24"/>
          <w:szCs w:val="28"/>
        </w:rPr>
        <w:t>.</w:t>
      </w:r>
      <w:bookmarkEnd w:id="4"/>
      <w:r w:rsidRPr="0064369C">
        <w:t xml:space="preserve"> </w:t>
      </w:r>
      <w:r w:rsidRPr="0064369C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Landscape of </w:t>
      </w:r>
      <w:r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22 </w:t>
      </w:r>
      <w:r w:rsidRPr="0064369C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infiltrating immune cells in the </w:t>
      </w:r>
      <w:r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TCGA </w:t>
      </w:r>
      <w:r w:rsidRPr="0064369C">
        <w:rPr>
          <w:rFonts w:ascii="Times New Roman" w:hAnsi="Times New Roman" w:cs="Times New Roman"/>
          <w:b/>
          <w:bCs/>
          <w:noProof/>
          <w:sz w:val="24"/>
          <w:szCs w:val="28"/>
        </w:rPr>
        <w:t>cohort</w:t>
      </w:r>
      <w:r>
        <w:rPr>
          <w:rFonts w:ascii="Times New Roman" w:hAnsi="Times New Roman" w:cs="Times New Roman"/>
          <w:b/>
          <w:bCs/>
          <w:noProof/>
          <w:sz w:val="24"/>
          <w:szCs w:val="28"/>
        </w:rPr>
        <w:t>.</w:t>
      </w:r>
      <w:r w:rsidRPr="008552E0">
        <w:rPr>
          <w:rFonts w:ascii="Times New Roman" w:hAnsi="Times New Roman" w:cs="Times New Roman"/>
          <w:sz w:val="24"/>
          <w:szCs w:val="24"/>
        </w:rPr>
        <w:t xml:space="preserve"> Landscape of infiltrating immune cells in ISG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noProof/>
          <w:sz w:val="24"/>
          <w:szCs w:val="28"/>
        </w:rPr>
        <w:t>(</w:t>
      </w:r>
      <w:r>
        <w:rPr>
          <w:rFonts w:ascii="Times New Roman" w:hAnsi="Times New Roman" w:cs="Times New Roman"/>
          <w:b/>
          <w:bCs/>
          <w:noProof/>
          <w:sz w:val="24"/>
          <w:szCs w:val="28"/>
        </w:rPr>
        <w:t>A</w:t>
      </w:r>
      <w:r>
        <w:rPr>
          <w:rFonts w:ascii="Times New Roman" w:hAnsi="Times New Roman" w:cs="Times New Roman"/>
          <w:noProof/>
          <w:sz w:val="24"/>
          <w:szCs w:val="28"/>
        </w:rPr>
        <w:t>)</w:t>
      </w:r>
      <w:r w:rsidRPr="008552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ITG </w:t>
      </w:r>
      <w:r>
        <w:rPr>
          <w:rFonts w:ascii="Times New Roman" w:hAnsi="Times New Roman" w:cs="Times New Roman" w:hint="eastAsia"/>
          <w:noProof/>
          <w:sz w:val="24"/>
          <w:szCs w:val="28"/>
        </w:rPr>
        <w:t>(</w:t>
      </w:r>
      <w:r>
        <w:rPr>
          <w:rFonts w:ascii="Times New Roman" w:hAnsi="Times New Roman" w:cs="Times New Roman"/>
          <w:b/>
          <w:bCs/>
          <w:noProof/>
          <w:sz w:val="24"/>
          <w:szCs w:val="28"/>
        </w:rPr>
        <w:t>B</w:t>
      </w:r>
      <w:r>
        <w:rPr>
          <w:rFonts w:ascii="Times New Roman" w:hAnsi="Times New Roman" w:cs="Times New Roman"/>
          <w:noProof/>
          <w:sz w:val="24"/>
          <w:szCs w:val="28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52E0">
        <w:rPr>
          <w:rFonts w:ascii="Times New Roman" w:hAnsi="Times New Roman" w:cs="Times New Roman"/>
          <w:sz w:val="24"/>
          <w:szCs w:val="24"/>
        </w:rPr>
        <w:t>cohort</w:t>
      </w:r>
      <w:r>
        <w:t xml:space="preserve">. </w:t>
      </w:r>
      <w:r w:rsidRPr="008552E0">
        <w:rPr>
          <w:rFonts w:ascii="Times New Roman" w:hAnsi="Times New Roman" w:cs="Times New Roman"/>
          <w:noProof/>
          <w:sz w:val="24"/>
          <w:szCs w:val="28"/>
        </w:rPr>
        <w:t xml:space="preserve">specific immune </w:t>
      </w:r>
      <w:r w:rsidRPr="008552E0">
        <w:rPr>
          <w:rFonts w:ascii="Times New Roman" w:hAnsi="Times New Roman" w:cs="Times New Roman"/>
          <w:noProof/>
          <w:sz w:val="24"/>
          <w:szCs w:val="28"/>
        </w:rPr>
        <w:lastRenderedPageBreak/>
        <w:t>cell infiltration differences between ISG and ITG</w:t>
      </w:r>
      <w:r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noProof/>
          <w:sz w:val="24"/>
          <w:szCs w:val="28"/>
        </w:rPr>
        <w:t>(</w:t>
      </w:r>
      <w:r w:rsidRPr="008552E0">
        <w:rPr>
          <w:rFonts w:ascii="Times New Roman" w:hAnsi="Times New Roman" w:cs="Times New Roman"/>
          <w:b/>
          <w:bCs/>
          <w:noProof/>
          <w:sz w:val="24"/>
          <w:szCs w:val="28"/>
        </w:rPr>
        <w:t>C</w:t>
      </w:r>
      <w:r>
        <w:rPr>
          <w:rFonts w:ascii="Times New Roman" w:hAnsi="Times New Roman" w:cs="Times New Roman"/>
          <w:noProof/>
          <w:sz w:val="24"/>
          <w:szCs w:val="28"/>
        </w:rPr>
        <w:t>).</w:t>
      </w:r>
    </w:p>
    <w:p w14:paraId="6D7EF7EB" w14:textId="3AF9E41D" w:rsidR="00FF38BB" w:rsidRDefault="00FF38BB" w:rsidP="00FF38BB">
      <w:pPr>
        <w:spacing w:line="360" w:lineRule="auto"/>
        <w:rPr>
          <w:rFonts w:ascii="Times New Roman" w:hAnsi="Times New Roman" w:cs="Times New Roman"/>
          <w:noProof/>
          <w:sz w:val="24"/>
          <w:szCs w:val="28"/>
        </w:rPr>
      </w:pPr>
    </w:p>
    <w:p w14:paraId="1FB0FC30" w14:textId="63C77422" w:rsidR="00FF38BB" w:rsidRDefault="00FF38BB" w:rsidP="00FF38BB">
      <w:pPr>
        <w:spacing w:line="360" w:lineRule="auto"/>
        <w:rPr>
          <w:rFonts w:ascii="Times New Roman" w:hAnsi="Times New Roman" w:cs="Times New Roman"/>
          <w:noProof/>
          <w:sz w:val="24"/>
          <w:szCs w:val="28"/>
        </w:rPr>
      </w:pPr>
    </w:p>
    <w:p w14:paraId="75BF2D1E" w14:textId="2FF8B8E4" w:rsidR="00FF38BB" w:rsidRPr="008552E0" w:rsidRDefault="00FF38BB" w:rsidP="00FF38BB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73D9D09A" wp14:editId="46FF5490">
            <wp:extent cx="5274310" cy="178743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5D065" w14:textId="7D6E5EF5" w:rsidR="00FF38BB" w:rsidRDefault="00FF38BB" w:rsidP="006B5E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kern w:val="0"/>
          <w:sz w:val="24"/>
          <w:szCs w:val="28"/>
        </w:rPr>
        <w:t>Figure S2</w:t>
      </w:r>
      <w:r>
        <w:rPr>
          <w:rFonts w:ascii="Times New Roman" w:hAnsi="Times New Roman" w:cs="Times New Roman"/>
          <w:noProof/>
          <w:kern w:val="0"/>
          <w:sz w:val="24"/>
          <w:szCs w:val="28"/>
        </w:rPr>
        <w:t>.</w:t>
      </w:r>
      <w:r w:rsidR="006B5EE9" w:rsidRPr="006B5EE9">
        <w:t xml:space="preserve"> </w:t>
      </w:r>
      <w:r w:rsidR="006B5EE9" w:rsidRPr="006B5EE9">
        <w:rPr>
          <w:rFonts w:ascii="Times New Roman" w:hAnsi="Times New Roman" w:cs="Times New Roman"/>
          <w:b/>
          <w:bCs/>
          <w:noProof/>
          <w:kern w:val="0"/>
          <w:sz w:val="24"/>
          <w:szCs w:val="28"/>
        </w:rPr>
        <w:t>Identification of differentially expressed genes</w:t>
      </w:r>
      <w:r w:rsidR="006B5EE9">
        <w:rPr>
          <w:rFonts w:ascii="Times New Roman" w:hAnsi="Times New Roman" w:cs="Times New Roman"/>
          <w:b/>
          <w:bCs/>
          <w:noProof/>
          <w:kern w:val="0"/>
          <w:sz w:val="24"/>
          <w:szCs w:val="28"/>
        </w:rPr>
        <w:t xml:space="preserve">. </w:t>
      </w:r>
      <w:r w:rsidR="006B5EE9" w:rsidRPr="006B5EE9">
        <w:rPr>
          <w:rFonts w:ascii="Times New Roman" w:hAnsi="Times New Roman" w:cs="Times New Roman"/>
          <w:b/>
          <w:bCs/>
          <w:noProof/>
          <w:kern w:val="0"/>
          <w:sz w:val="24"/>
          <w:szCs w:val="28"/>
        </w:rPr>
        <w:t>panel A</w:t>
      </w:r>
      <w:r w:rsidR="006B5EE9" w:rsidRPr="006B5EE9">
        <w:rPr>
          <w:rFonts w:ascii="Times New Roman" w:hAnsi="Times New Roman" w:cs="Times New Roman"/>
          <w:noProof/>
          <w:kern w:val="0"/>
          <w:sz w:val="24"/>
          <w:szCs w:val="28"/>
        </w:rPr>
        <w:t xml:space="preserve"> </w:t>
      </w:r>
      <w:r w:rsidR="006B5EE9">
        <w:rPr>
          <w:rFonts w:ascii="Times New Roman" w:hAnsi="Times New Roman" w:cs="Times New Roman"/>
          <w:noProof/>
          <w:kern w:val="0"/>
          <w:sz w:val="24"/>
          <w:szCs w:val="28"/>
        </w:rPr>
        <w:t xml:space="preserve">and </w:t>
      </w:r>
      <w:r w:rsidR="006B5EE9" w:rsidRPr="006B5EE9">
        <w:rPr>
          <w:rFonts w:ascii="Times New Roman" w:hAnsi="Times New Roman" w:cs="Times New Roman"/>
          <w:b/>
          <w:bCs/>
          <w:noProof/>
          <w:kern w:val="0"/>
          <w:sz w:val="24"/>
          <w:szCs w:val="28"/>
        </w:rPr>
        <w:t>B</w:t>
      </w:r>
      <w:r w:rsidR="006B5EE9">
        <w:rPr>
          <w:rFonts w:ascii="Times New Roman" w:hAnsi="Times New Roman" w:cs="Times New Roman"/>
          <w:noProof/>
          <w:kern w:val="0"/>
          <w:sz w:val="24"/>
          <w:szCs w:val="28"/>
        </w:rPr>
        <w:t xml:space="preserve"> </w:t>
      </w:r>
      <w:r w:rsidR="006B5EE9" w:rsidRPr="006B5EE9">
        <w:rPr>
          <w:rFonts w:ascii="Times New Roman" w:hAnsi="Times New Roman" w:cs="Times New Roman"/>
          <w:noProof/>
          <w:kern w:val="0"/>
          <w:sz w:val="24"/>
          <w:szCs w:val="28"/>
        </w:rPr>
        <w:t xml:space="preserve">shows the differential gene heatmap </w:t>
      </w:r>
      <w:r w:rsidR="006B5EE9">
        <w:rPr>
          <w:rFonts w:ascii="Times New Roman" w:hAnsi="Times New Roman" w:cs="Times New Roman"/>
          <w:noProof/>
          <w:kern w:val="0"/>
          <w:sz w:val="24"/>
          <w:szCs w:val="28"/>
        </w:rPr>
        <w:t xml:space="preserve">and volcanol </w:t>
      </w:r>
      <w:r w:rsidR="006B5EE9" w:rsidRPr="006B5EE9">
        <w:rPr>
          <w:rFonts w:ascii="Times New Roman" w:hAnsi="Times New Roman" w:cs="Times New Roman"/>
          <w:noProof/>
          <w:kern w:val="0"/>
          <w:sz w:val="24"/>
          <w:szCs w:val="28"/>
        </w:rPr>
        <w:t>between ISG and ITG.</w:t>
      </w:r>
      <w:r w:rsidR="006B5EE9" w:rsidRPr="006B5E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13C966" w14:textId="052200B6" w:rsidR="006B5EE9" w:rsidRDefault="006B5EE9" w:rsidP="006B5E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81F181" w14:textId="58545B0E" w:rsidR="006B5EE9" w:rsidRDefault="006B5EE9" w:rsidP="006B5EE9">
      <w:pPr>
        <w:spacing w:line="360" w:lineRule="auto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6BCC05AB" wp14:editId="3C490512">
            <wp:extent cx="5274310" cy="28562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607EC" w14:textId="5AEE15A8" w:rsidR="006B5EE9" w:rsidRDefault="006B5EE9" w:rsidP="006B5EE9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noProof/>
          <w:kern w:val="0"/>
          <w:sz w:val="24"/>
          <w:szCs w:val="28"/>
        </w:rPr>
        <w:t>Figure S3</w:t>
      </w:r>
      <w:r>
        <w:rPr>
          <w:rFonts w:ascii="Times New Roman" w:hAnsi="Times New Roman" w:cs="Times New Roman"/>
          <w:noProof/>
          <w:kern w:val="0"/>
          <w:sz w:val="24"/>
          <w:szCs w:val="28"/>
        </w:rPr>
        <w:t>.</w:t>
      </w:r>
      <w:r w:rsidR="00FA7CC3" w:rsidRPr="00FA7CC3">
        <w:t xml:space="preserve"> </w:t>
      </w:r>
      <w:r w:rsidR="00FA7CC3" w:rsidRPr="00FA7CC3">
        <w:rPr>
          <w:rFonts w:ascii="Times New Roman" w:hAnsi="Times New Roman" w:cs="Times New Roman"/>
          <w:b/>
          <w:bCs/>
          <w:noProof/>
          <w:kern w:val="0"/>
          <w:sz w:val="24"/>
          <w:szCs w:val="28"/>
        </w:rPr>
        <w:t>Construction of the ICBPS for CM</w:t>
      </w:r>
      <w:r w:rsidR="00FA7CC3">
        <w:rPr>
          <w:rFonts w:ascii="Times New Roman" w:hAnsi="Times New Roman" w:cs="Times New Roman"/>
          <w:noProof/>
          <w:kern w:val="0"/>
          <w:sz w:val="24"/>
          <w:szCs w:val="28"/>
        </w:rPr>
        <w:t>.</w:t>
      </w:r>
      <w:r>
        <w:rPr>
          <w:rFonts w:ascii="Times New Roman" w:hAnsi="Times New Roman" w:cs="Times New Roman"/>
          <w:noProof/>
          <w:kern w:val="0"/>
          <w:sz w:val="24"/>
          <w:szCs w:val="28"/>
        </w:rPr>
        <w:t xml:space="preserve"> </w:t>
      </w:r>
      <w:r w:rsidRPr="00A479BF">
        <w:rPr>
          <w:rFonts w:ascii="Times New Roman" w:hAnsi="Times New Roman" w:cs="Times New Roman"/>
          <w:sz w:val="24"/>
        </w:rPr>
        <w:t xml:space="preserve">A total of </w:t>
      </w:r>
      <w:r>
        <w:rPr>
          <w:rFonts w:ascii="Times New Roman" w:hAnsi="Times New Roman" w:cs="Times New Roman"/>
          <w:sz w:val="24"/>
        </w:rPr>
        <w:t>34</w:t>
      </w:r>
      <w:r w:rsidRPr="00A479B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ICPs</w:t>
      </w:r>
      <w:r w:rsidRPr="00A479BF">
        <w:rPr>
          <w:rFonts w:ascii="Times New Roman" w:hAnsi="Times New Roman" w:cs="Times New Roman"/>
          <w:sz w:val="24"/>
        </w:rPr>
        <w:t xml:space="preserve"> were evaluated by </w:t>
      </w:r>
      <w:bookmarkStart w:id="5" w:name="OLE_LINK120"/>
      <w:bookmarkStart w:id="6" w:name="OLE_LINK121"/>
      <w:bookmarkStart w:id="7" w:name="OLE_LINK125"/>
      <w:r w:rsidRPr="00A479BF">
        <w:rPr>
          <w:rFonts w:ascii="Times New Roman" w:hAnsi="Times New Roman" w:cs="Times New Roman"/>
          <w:sz w:val="24"/>
        </w:rPr>
        <w:t>univariate</w:t>
      </w:r>
      <w:bookmarkEnd w:id="5"/>
      <w:bookmarkEnd w:id="6"/>
      <w:bookmarkEnd w:id="7"/>
      <w:r w:rsidRPr="00A479BF">
        <w:rPr>
          <w:rFonts w:ascii="Times New Roman" w:hAnsi="Times New Roman" w:cs="Times New Roman"/>
          <w:sz w:val="24"/>
        </w:rPr>
        <w:t xml:space="preserve"> Cox survival analysis, and 2</w:t>
      </w:r>
      <w:r>
        <w:rPr>
          <w:rFonts w:ascii="Times New Roman" w:hAnsi="Times New Roman" w:cs="Times New Roman"/>
          <w:sz w:val="24"/>
        </w:rPr>
        <w:t>1</w:t>
      </w:r>
      <w:r w:rsidRPr="00A479BF">
        <w:rPr>
          <w:rFonts w:ascii="Times New Roman" w:hAnsi="Times New Roman" w:cs="Times New Roman"/>
          <w:sz w:val="24"/>
        </w:rPr>
        <w:t xml:space="preserve"> I</w:t>
      </w:r>
      <w:r>
        <w:rPr>
          <w:rFonts w:ascii="Times New Roman" w:hAnsi="Times New Roman" w:cs="Times New Roman"/>
          <w:sz w:val="24"/>
        </w:rPr>
        <w:t>CPs</w:t>
      </w:r>
      <w:r w:rsidRPr="00A479BF">
        <w:rPr>
          <w:rFonts w:ascii="Times New Roman" w:hAnsi="Times New Roman" w:cs="Times New Roman"/>
          <w:sz w:val="24"/>
        </w:rPr>
        <w:t xml:space="preserve"> with P &lt; 0.05 were filtered out and included in subsequent analyses (</w:t>
      </w:r>
      <w:r w:rsidRPr="00A479BF">
        <w:rPr>
          <w:rFonts w:ascii="Times New Roman" w:hAnsi="Times New Roman" w:cs="Times New Roman"/>
          <w:b/>
          <w:bCs/>
          <w:sz w:val="24"/>
        </w:rPr>
        <w:t>A</w:t>
      </w:r>
      <w:r w:rsidRPr="00A479BF">
        <w:rPr>
          <w:rFonts w:ascii="Times New Roman" w:hAnsi="Times New Roman" w:cs="Times New Roman"/>
          <w:sz w:val="24"/>
        </w:rPr>
        <w:t xml:space="preserve">). As shown in </w:t>
      </w:r>
      <w:r w:rsidR="00FA7CC3">
        <w:rPr>
          <w:rFonts w:ascii="Times New Roman" w:hAnsi="Times New Roman" w:cs="Times New Roman"/>
          <w:b/>
          <w:bCs/>
          <w:sz w:val="24"/>
        </w:rPr>
        <w:t xml:space="preserve">panel </w:t>
      </w:r>
      <w:r w:rsidRPr="00A479BF">
        <w:rPr>
          <w:rFonts w:ascii="Times New Roman" w:hAnsi="Times New Roman" w:cs="Times New Roman"/>
          <w:b/>
          <w:bCs/>
          <w:sz w:val="24"/>
        </w:rPr>
        <w:t>B</w:t>
      </w:r>
      <w:r w:rsidRPr="00A479BF">
        <w:rPr>
          <w:rFonts w:ascii="Times New Roman" w:hAnsi="Times New Roman" w:cs="Times New Roman"/>
          <w:sz w:val="24"/>
        </w:rPr>
        <w:t xml:space="preserve">, </w:t>
      </w:r>
      <w:bookmarkStart w:id="8" w:name="OLE_LINK118"/>
      <w:bookmarkStart w:id="9" w:name="OLE_LINK119"/>
      <w:r w:rsidRPr="00A479BF">
        <w:rPr>
          <w:rFonts w:ascii="Times New Roman" w:hAnsi="Times New Roman" w:cs="Times New Roman"/>
          <w:sz w:val="24"/>
        </w:rPr>
        <w:t>LASSO regression analysis</w:t>
      </w:r>
      <w:bookmarkEnd w:id="8"/>
      <w:bookmarkEnd w:id="9"/>
      <w:r w:rsidRPr="00A479BF">
        <w:rPr>
          <w:rFonts w:ascii="Times New Roman" w:hAnsi="Times New Roman" w:cs="Times New Roman"/>
          <w:sz w:val="24"/>
        </w:rPr>
        <w:t xml:space="preserve"> identified 7 </w:t>
      </w:r>
      <w:r>
        <w:rPr>
          <w:rFonts w:ascii="Times New Roman" w:hAnsi="Times New Roman" w:cs="Times New Roman"/>
          <w:sz w:val="24"/>
        </w:rPr>
        <w:t>ICPs</w:t>
      </w:r>
      <w:r w:rsidRPr="00A479BF">
        <w:rPr>
          <w:rFonts w:ascii="Times New Roman" w:hAnsi="Times New Roman" w:cs="Times New Roman"/>
          <w:sz w:val="24"/>
        </w:rPr>
        <w:t xml:space="preserve"> (lambda value=7) that were subjected to multivariate Cox regression analysis (</w:t>
      </w:r>
      <w:r>
        <w:rPr>
          <w:rFonts w:ascii="Times New Roman" w:hAnsi="Times New Roman" w:cs="Times New Roman"/>
          <w:b/>
          <w:bCs/>
          <w:sz w:val="24"/>
        </w:rPr>
        <w:t>C</w:t>
      </w:r>
      <w:r w:rsidRPr="00A479BF">
        <w:rPr>
          <w:rFonts w:ascii="Times New Roman" w:hAnsi="Times New Roman" w:cs="Times New Roman"/>
          <w:sz w:val="24"/>
        </w:rPr>
        <w:t>).</w:t>
      </w:r>
    </w:p>
    <w:p w14:paraId="7AC1AAB7" w14:textId="72BF22C4" w:rsidR="00FA7CC3" w:rsidRDefault="00FA7CC3" w:rsidP="006B5EE9">
      <w:pPr>
        <w:spacing w:line="360" w:lineRule="auto"/>
        <w:rPr>
          <w:rFonts w:ascii="Times New Roman" w:hAnsi="Times New Roman" w:cs="Times New Roman"/>
          <w:sz w:val="24"/>
        </w:rPr>
      </w:pPr>
    </w:p>
    <w:p w14:paraId="29A5B5D0" w14:textId="553CA2BC" w:rsidR="00FA7CC3" w:rsidRDefault="00FA7CC3" w:rsidP="006B5EE9">
      <w:pPr>
        <w:spacing w:line="360" w:lineRule="auto"/>
        <w:rPr>
          <w:rFonts w:ascii="Times New Roman" w:hAnsi="Times New Roman" w:cs="Times New Roman"/>
          <w:sz w:val="24"/>
        </w:rPr>
      </w:pPr>
    </w:p>
    <w:p w14:paraId="123BECA7" w14:textId="1FF27ACB" w:rsidR="00FA7CC3" w:rsidRDefault="00FA7CC3" w:rsidP="006B5EE9">
      <w:pPr>
        <w:spacing w:line="360" w:lineRule="auto"/>
        <w:rPr>
          <w:rFonts w:ascii="Times New Roman" w:hAnsi="Times New Roman" w:cs="Times New Roman"/>
          <w:sz w:val="24"/>
        </w:rPr>
      </w:pPr>
    </w:p>
    <w:p w14:paraId="345D7319" w14:textId="00154626" w:rsidR="00FA7CC3" w:rsidRDefault="00FA7CC3" w:rsidP="006B5EE9">
      <w:pPr>
        <w:spacing w:line="360" w:lineRule="auto"/>
        <w:rPr>
          <w:rFonts w:ascii="Times New Roman" w:hAnsi="Times New Roman" w:cs="Times New Roman"/>
          <w:sz w:val="24"/>
        </w:rPr>
      </w:pPr>
    </w:p>
    <w:p w14:paraId="4B30DEE5" w14:textId="570C237B" w:rsidR="00FA7CC3" w:rsidRDefault="00FA7CC3" w:rsidP="006B5EE9">
      <w:pPr>
        <w:spacing w:line="360" w:lineRule="auto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78C953E5" wp14:editId="2D55FE5E">
            <wp:extent cx="5274310" cy="53397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9D64D" w14:textId="313C384F" w:rsidR="00FA7CC3" w:rsidRDefault="00683150" w:rsidP="006831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3150">
        <w:rPr>
          <w:rFonts w:ascii="Times New Roman" w:hAnsi="Times New Roman" w:cs="Times New Roman"/>
          <w:b/>
          <w:bCs/>
          <w:sz w:val="24"/>
          <w:szCs w:val="24"/>
        </w:rPr>
        <w:t>Figure S4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10" w:name="OLE_LINK82"/>
      <w:bookmarkStart w:id="11" w:name="OLE_LINK83"/>
      <w:r w:rsidRPr="00CC799D">
        <w:rPr>
          <w:rFonts w:ascii="Times New Roman" w:hAnsi="Times New Roman" w:cs="Times New Roman"/>
          <w:b/>
          <w:bCs/>
          <w:kern w:val="0"/>
          <w:sz w:val="24"/>
        </w:rPr>
        <w:t xml:space="preserve">The distribution of risk score, </w:t>
      </w:r>
      <w:r>
        <w:rPr>
          <w:rFonts w:ascii="Times New Roman" w:hAnsi="Times New Roman" w:cs="Times New Roman"/>
          <w:b/>
          <w:bCs/>
          <w:kern w:val="0"/>
          <w:sz w:val="24"/>
        </w:rPr>
        <w:t>recurrence</w:t>
      </w:r>
      <w:r w:rsidRPr="00CC799D">
        <w:rPr>
          <w:rFonts w:ascii="Times New Roman" w:hAnsi="Times New Roman" w:cs="Times New Roman"/>
          <w:b/>
          <w:bCs/>
          <w:kern w:val="0"/>
          <w:sz w:val="24"/>
        </w:rPr>
        <w:t xml:space="preserve"> status, and gene expression panel</w:t>
      </w:r>
      <w:bookmarkEnd w:id="10"/>
      <w:bookmarkEnd w:id="11"/>
      <w:r w:rsidRPr="00CC799D">
        <w:rPr>
          <w:rFonts w:ascii="Times New Roman" w:hAnsi="Times New Roman" w:cs="Times New Roman"/>
          <w:b/>
          <w:bCs/>
          <w:kern w:val="0"/>
          <w:sz w:val="24"/>
        </w:rPr>
        <w:t xml:space="preserve">. </w:t>
      </w:r>
      <w:r w:rsidRPr="00CC799D">
        <w:rPr>
          <w:rFonts w:ascii="Times New Roman" w:hAnsi="Times New Roman" w:cs="Times New Roman"/>
          <w:kern w:val="0"/>
          <w:sz w:val="24"/>
        </w:rPr>
        <w:t xml:space="preserve">Correlation between </w:t>
      </w:r>
      <w:r>
        <w:rPr>
          <w:rFonts w:ascii="Times New Roman" w:hAnsi="Times New Roman" w:cs="Times New Roman"/>
          <w:kern w:val="0"/>
          <w:sz w:val="24"/>
        </w:rPr>
        <w:t>ICBPS</w:t>
      </w:r>
      <w:r w:rsidRPr="00CC799D">
        <w:rPr>
          <w:rFonts w:ascii="Times New Roman" w:hAnsi="Times New Roman" w:cs="Times New Roman"/>
          <w:kern w:val="0"/>
          <w:sz w:val="24"/>
        </w:rPr>
        <w:t xml:space="preserve"> and the </w:t>
      </w:r>
      <w:r>
        <w:rPr>
          <w:rFonts w:ascii="Times New Roman" w:hAnsi="Times New Roman" w:cs="Times New Roman"/>
          <w:kern w:val="0"/>
          <w:sz w:val="24"/>
        </w:rPr>
        <w:t>OS</w:t>
      </w:r>
      <w:r w:rsidRPr="00CC799D">
        <w:rPr>
          <w:rFonts w:ascii="Times New Roman" w:hAnsi="Times New Roman" w:cs="Times New Roman"/>
          <w:kern w:val="0"/>
          <w:sz w:val="24"/>
        </w:rPr>
        <w:t xml:space="preserve"> of patients in the </w:t>
      </w:r>
      <w:r>
        <w:rPr>
          <w:rFonts w:ascii="Times New Roman" w:hAnsi="Times New Roman" w:cs="Times New Roman"/>
          <w:kern w:val="0"/>
          <w:sz w:val="24"/>
        </w:rPr>
        <w:t>training</w:t>
      </w:r>
      <w:r w:rsidRPr="00CC799D">
        <w:rPr>
          <w:rFonts w:ascii="Times New Roman" w:hAnsi="Times New Roman" w:cs="Times New Roman"/>
          <w:kern w:val="0"/>
          <w:sz w:val="24"/>
        </w:rPr>
        <w:t xml:space="preserve"> (</w:t>
      </w:r>
      <w:r w:rsidRPr="00CC799D">
        <w:rPr>
          <w:rFonts w:ascii="Times New Roman" w:hAnsi="Times New Roman" w:cs="Times New Roman"/>
          <w:b/>
          <w:bCs/>
          <w:kern w:val="0"/>
          <w:sz w:val="24"/>
        </w:rPr>
        <w:t>A</w:t>
      </w:r>
      <w:r w:rsidRPr="00CC799D">
        <w:rPr>
          <w:rFonts w:ascii="Times New Roman" w:hAnsi="Times New Roman" w:cs="Times New Roman"/>
          <w:kern w:val="0"/>
          <w:sz w:val="24"/>
        </w:rPr>
        <w:t xml:space="preserve">) and </w:t>
      </w:r>
      <w:r>
        <w:rPr>
          <w:rFonts w:ascii="Times New Roman" w:hAnsi="Times New Roman" w:cs="Times New Roman"/>
          <w:kern w:val="0"/>
          <w:sz w:val="24"/>
        </w:rPr>
        <w:t xml:space="preserve">test </w:t>
      </w:r>
      <w:r w:rsidRPr="00CC799D">
        <w:rPr>
          <w:rFonts w:ascii="Times New Roman" w:hAnsi="Times New Roman" w:cs="Times New Roman"/>
          <w:kern w:val="0"/>
          <w:sz w:val="24"/>
        </w:rPr>
        <w:t>(</w:t>
      </w:r>
      <w:r w:rsidRPr="00CC799D">
        <w:rPr>
          <w:rFonts w:ascii="Times New Roman" w:hAnsi="Times New Roman" w:cs="Times New Roman"/>
          <w:b/>
          <w:bCs/>
          <w:kern w:val="0"/>
          <w:sz w:val="24"/>
        </w:rPr>
        <w:t>B</w:t>
      </w:r>
      <w:r w:rsidRPr="00CC799D">
        <w:rPr>
          <w:rFonts w:ascii="Times New Roman" w:hAnsi="Times New Roman" w:cs="Times New Roman"/>
          <w:kern w:val="0"/>
          <w:sz w:val="24"/>
        </w:rPr>
        <w:t xml:space="preserve">) cohort. The distribution of risk scores (upper), </w:t>
      </w:r>
      <w:r>
        <w:rPr>
          <w:rFonts w:ascii="Times New Roman" w:hAnsi="Times New Roman" w:cs="Times New Roman"/>
          <w:kern w:val="0"/>
          <w:sz w:val="24"/>
        </w:rPr>
        <w:t>recurrence</w:t>
      </w:r>
      <w:r w:rsidRPr="00CC799D">
        <w:rPr>
          <w:rFonts w:ascii="Times New Roman" w:hAnsi="Times New Roman" w:cs="Times New Roman"/>
          <w:kern w:val="0"/>
          <w:sz w:val="24"/>
        </w:rPr>
        <w:t xml:space="preserve"> time (middle), and I</w:t>
      </w:r>
      <w:r>
        <w:rPr>
          <w:rFonts w:ascii="Times New Roman" w:hAnsi="Times New Roman" w:cs="Times New Roman"/>
          <w:kern w:val="0"/>
          <w:sz w:val="24"/>
        </w:rPr>
        <w:t>CP</w:t>
      </w:r>
      <w:r w:rsidRPr="00CC799D">
        <w:rPr>
          <w:rFonts w:ascii="Times New Roman" w:hAnsi="Times New Roman" w:cs="Times New Roman"/>
          <w:kern w:val="0"/>
          <w:sz w:val="24"/>
        </w:rPr>
        <w:t>S expression levels (lower). The black dotted lines represent the median risk score cut-off dividing patients into low- and high-risk score groups. The red dots and lines represent the patients in the high-score groups. The green dots and lines represent the patients in the low-score groups.</w:t>
      </w:r>
      <w:r>
        <w:rPr>
          <w:rFonts w:ascii="Times New Roman" w:hAnsi="Times New Roman" w:cs="Times New Roman"/>
          <w:kern w:val="0"/>
          <w:sz w:val="24"/>
        </w:rPr>
        <w:t xml:space="preserve"> </w:t>
      </w:r>
      <w:r w:rsidR="00FA7CC3" w:rsidRPr="00FA77DF">
        <w:rPr>
          <w:rFonts w:ascii="Times New Roman" w:hAnsi="Times New Roman" w:cs="Times New Roman"/>
          <w:sz w:val="24"/>
          <w:szCs w:val="24"/>
        </w:rPr>
        <w:t>What's more, in the training set and v</w:t>
      </w:r>
      <w:r w:rsidR="00FA7CC3">
        <w:rPr>
          <w:rFonts w:ascii="Times New Roman" w:hAnsi="Times New Roman" w:cs="Times New Roman"/>
          <w:sz w:val="24"/>
          <w:szCs w:val="24"/>
        </w:rPr>
        <w:t>alidation</w:t>
      </w:r>
      <w:r w:rsidR="00FA7CC3" w:rsidRPr="00FA77DF">
        <w:rPr>
          <w:rFonts w:ascii="Times New Roman" w:hAnsi="Times New Roman" w:cs="Times New Roman"/>
          <w:sz w:val="24"/>
          <w:szCs w:val="24"/>
        </w:rPr>
        <w:t xml:space="preserve"> set, the expression of 7 ICP in the low</w:t>
      </w:r>
      <w:r w:rsidR="00FA7CC3">
        <w:rPr>
          <w:rFonts w:ascii="Times New Roman" w:hAnsi="Times New Roman" w:cs="Times New Roman"/>
          <w:sz w:val="24"/>
          <w:szCs w:val="24"/>
        </w:rPr>
        <w:t>-</w:t>
      </w:r>
      <w:r w:rsidR="00FA7CC3" w:rsidRPr="00FA77DF">
        <w:rPr>
          <w:rFonts w:ascii="Times New Roman" w:hAnsi="Times New Roman" w:cs="Times New Roman"/>
          <w:sz w:val="24"/>
          <w:szCs w:val="24"/>
        </w:rPr>
        <w:t xml:space="preserve"> risk group was significantly higher than that in the high</w:t>
      </w:r>
      <w:r w:rsidR="00FA7CC3">
        <w:rPr>
          <w:rFonts w:ascii="Times New Roman" w:hAnsi="Times New Roman" w:cs="Times New Roman"/>
          <w:sz w:val="24"/>
          <w:szCs w:val="24"/>
        </w:rPr>
        <w:t>-</w:t>
      </w:r>
      <w:r w:rsidR="00FA7CC3" w:rsidRPr="00FA77DF">
        <w:rPr>
          <w:rFonts w:ascii="Times New Roman" w:hAnsi="Times New Roman" w:cs="Times New Roman"/>
          <w:sz w:val="24"/>
          <w:szCs w:val="24"/>
        </w:rPr>
        <w:t>risk group</w:t>
      </w:r>
      <w:r w:rsidR="00FA7CC3">
        <w:rPr>
          <w:rFonts w:ascii="Times New Roman" w:hAnsi="Times New Roman" w:cs="Times New Roman"/>
          <w:sz w:val="24"/>
          <w:szCs w:val="24"/>
        </w:rPr>
        <w:t xml:space="preserve"> </w:t>
      </w:r>
      <w:r w:rsidR="00FA7CC3" w:rsidRPr="00FA77DF">
        <w:rPr>
          <w:rFonts w:ascii="Times New Roman" w:hAnsi="Times New Roman" w:cs="Times New Roman"/>
          <w:sz w:val="24"/>
          <w:szCs w:val="24"/>
        </w:rPr>
        <w:t>(</w:t>
      </w:r>
      <w:r w:rsidR="00FA7CC3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FA7CC3" w:rsidRPr="00FA77DF">
        <w:rPr>
          <w:rFonts w:ascii="Times New Roman" w:hAnsi="Times New Roman" w:cs="Times New Roman"/>
          <w:b/>
          <w:bCs/>
          <w:sz w:val="24"/>
          <w:szCs w:val="24"/>
        </w:rPr>
        <w:t xml:space="preserve"> and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A7CC3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FA7CC3" w:rsidRPr="00FA77DF">
        <w:rPr>
          <w:rFonts w:ascii="Times New Roman" w:hAnsi="Times New Roman" w:cs="Times New Roman"/>
          <w:sz w:val="24"/>
          <w:szCs w:val="24"/>
        </w:rPr>
        <w:t>).</w:t>
      </w:r>
    </w:p>
    <w:p w14:paraId="6E48EBB0" w14:textId="7E86B997" w:rsidR="00683150" w:rsidRDefault="00683150" w:rsidP="006831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8AE366" w14:textId="77777777" w:rsidR="00683150" w:rsidRPr="00683150" w:rsidRDefault="00683150" w:rsidP="00683150">
      <w:pPr>
        <w:spacing w:line="360" w:lineRule="auto"/>
        <w:rPr>
          <w:rFonts w:ascii="Times New Roman" w:hAnsi="Times New Roman" w:cs="Times New Roman"/>
          <w:kern w:val="0"/>
          <w:sz w:val="24"/>
        </w:rPr>
      </w:pPr>
    </w:p>
    <w:p w14:paraId="07B9FC87" w14:textId="1842782E" w:rsidR="00FA7CC3" w:rsidRDefault="00FA7CC3" w:rsidP="006B5EE9">
      <w:pPr>
        <w:spacing w:line="360" w:lineRule="auto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7437840B" wp14:editId="287B6983">
            <wp:extent cx="5274310" cy="4718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4100" w14:textId="68118B46" w:rsidR="0017437B" w:rsidRDefault="00683150" w:rsidP="0017437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315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33148">
        <w:rPr>
          <w:rFonts w:ascii="Times New Roman" w:hAnsi="Times New Roman" w:cs="Times New Roman"/>
          <w:b/>
          <w:bCs/>
          <w:noProof/>
          <w:kern w:val="0"/>
          <w:sz w:val="24"/>
          <w:szCs w:val="28"/>
        </w:rPr>
        <w:t>Validation</w:t>
      </w:r>
      <w:r w:rsidR="00E33148" w:rsidRPr="00FA7CC3">
        <w:rPr>
          <w:rFonts w:ascii="Times New Roman" w:hAnsi="Times New Roman" w:cs="Times New Roman"/>
          <w:b/>
          <w:bCs/>
          <w:noProof/>
          <w:kern w:val="0"/>
          <w:sz w:val="24"/>
          <w:szCs w:val="28"/>
        </w:rPr>
        <w:t xml:space="preserve"> of the ICBPS for CM</w:t>
      </w:r>
      <w:r w:rsidR="00E33148">
        <w:rPr>
          <w:rFonts w:ascii="Times New Roman" w:hAnsi="Times New Roman" w:cs="Times New Roman"/>
          <w:noProof/>
          <w:kern w:val="0"/>
          <w:sz w:val="24"/>
          <w:szCs w:val="28"/>
        </w:rPr>
        <w:t xml:space="preserve">. </w:t>
      </w:r>
      <w:r w:rsidR="0017437B">
        <w:rPr>
          <w:rFonts w:ascii="Times New Roman" w:hAnsi="Times New Roman" w:cs="Times New Roman"/>
          <w:sz w:val="24"/>
          <w:szCs w:val="24"/>
        </w:rPr>
        <w:t>In the TCGA cohort, t</w:t>
      </w:r>
      <w:r w:rsidR="0017437B" w:rsidRPr="00A479BF">
        <w:rPr>
          <w:rFonts w:ascii="Times New Roman" w:hAnsi="Times New Roman" w:cs="Times New Roman"/>
          <w:sz w:val="24"/>
          <w:szCs w:val="24"/>
        </w:rPr>
        <w:t>he patients in</w:t>
      </w:r>
      <w:r w:rsidR="0017437B" w:rsidRPr="00A479BF">
        <w:rPr>
          <w:rFonts w:ascii="Times New Roman" w:eastAsia="DengXian" w:hAnsi="Times New Roman" w:cs="Times New Roman"/>
          <w:sz w:val="24"/>
          <w:szCs w:val="24"/>
        </w:rPr>
        <w:t xml:space="preserve"> the</w:t>
      </w:r>
      <w:r w:rsidR="0017437B" w:rsidRPr="00A479BF">
        <w:rPr>
          <w:rFonts w:ascii="Times New Roman" w:hAnsi="Times New Roman" w:cs="Times New Roman"/>
          <w:sz w:val="24"/>
          <w:szCs w:val="24"/>
        </w:rPr>
        <w:t xml:space="preserve"> high</w:t>
      </w:r>
      <w:r w:rsidR="0017437B" w:rsidRPr="00A479BF">
        <w:rPr>
          <w:rFonts w:ascii="Times New Roman" w:eastAsia="DengXian" w:hAnsi="Times New Roman" w:cs="Times New Roman"/>
          <w:sz w:val="24"/>
          <w:szCs w:val="24"/>
        </w:rPr>
        <w:t>-</w:t>
      </w:r>
      <w:r w:rsidR="0017437B" w:rsidRPr="00A479BF">
        <w:rPr>
          <w:rFonts w:ascii="Times New Roman" w:hAnsi="Times New Roman" w:cs="Times New Roman"/>
          <w:sz w:val="24"/>
          <w:szCs w:val="24"/>
        </w:rPr>
        <w:t xml:space="preserve">risk group had significantly worse </w:t>
      </w:r>
      <w:r w:rsidR="0017437B">
        <w:rPr>
          <w:rFonts w:ascii="Times New Roman" w:hAnsi="Times New Roman" w:cs="Times New Roman"/>
          <w:sz w:val="24"/>
          <w:szCs w:val="24"/>
        </w:rPr>
        <w:t>O</w:t>
      </w:r>
      <w:r w:rsidR="0017437B" w:rsidRPr="00A479BF">
        <w:rPr>
          <w:rFonts w:ascii="Times New Roman" w:hAnsi="Times New Roman" w:cs="Times New Roman"/>
          <w:sz w:val="24"/>
          <w:szCs w:val="24"/>
        </w:rPr>
        <w:t xml:space="preserve">S </w:t>
      </w:r>
      <w:r w:rsidR="0017437B">
        <w:rPr>
          <w:rFonts w:ascii="Times New Roman" w:hAnsi="Times New Roman" w:cs="Times New Roman"/>
          <w:sz w:val="24"/>
          <w:szCs w:val="24"/>
        </w:rPr>
        <w:t xml:space="preserve">and RFS </w:t>
      </w:r>
      <w:r w:rsidR="0017437B" w:rsidRPr="00A479BF">
        <w:rPr>
          <w:rFonts w:ascii="Times New Roman" w:hAnsi="Times New Roman" w:cs="Times New Roman"/>
          <w:sz w:val="24"/>
          <w:szCs w:val="24"/>
        </w:rPr>
        <w:t xml:space="preserve">than those in </w:t>
      </w:r>
      <w:r w:rsidR="0017437B" w:rsidRPr="00A479BF">
        <w:rPr>
          <w:rFonts w:ascii="Times New Roman" w:eastAsia="DengXian" w:hAnsi="Times New Roman" w:cs="Times New Roman"/>
          <w:sz w:val="24"/>
          <w:szCs w:val="24"/>
        </w:rPr>
        <w:t xml:space="preserve">the </w:t>
      </w:r>
      <w:r w:rsidR="0017437B" w:rsidRPr="00A479BF">
        <w:rPr>
          <w:rFonts w:ascii="Times New Roman" w:hAnsi="Times New Roman" w:cs="Times New Roman"/>
          <w:sz w:val="24"/>
          <w:szCs w:val="24"/>
        </w:rPr>
        <w:t>low</w:t>
      </w:r>
      <w:r w:rsidR="0017437B" w:rsidRPr="00A479BF">
        <w:rPr>
          <w:rFonts w:ascii="Times New Roman" w:eastAsia="DengXian" w:hAnsi="Times New Roman" w:cs="Times New Roman"/>
          <w:sz w:val="24"/>
          <w:szCs w:val="24"/>
        </w:rPr>
        <w:t>-</w:t>
      </w:r>
      <w:r w:rsidR="0017437B" w:rsidRPr="00A479BF">
        <w:rPr>
          <w:rFonts w:ascii="Times New Roman" w:hAnsi="Times New Roman" w:cs="Times New Roman"/>
          <w:sz w:val="24"/>
          <w:szCs w:val="24"/>
        </w:rPr>
        <w:t>risk group (</w:t>
      </w:r>
      <w:r w:rsidR="0017437B">
        <w:rPr>
          <w:rFonts w:ascii="Times New Roman" w:hAnsi="Times New Roman" w:cs="Times New Roman"/>
          <w:b/>
          <w:bCs/>
          <w:sz w:val="24"/>
          <w:szCs w:val="24"/>
        </w:rPr>
        <w:t>A and C</w:t>
      </w:r>
      <w:r w:rsidR="0017437B" w:rsidRPr="00A479BF">
        <w:rPr>
          <w:rFonts w:ascii="Times New Roman" w:hAnsi="Times New Roman" w:cs="Times New Roman"/>
          <w:sz w:val="24"/>
          <w:szCs w:val="24"/>
        </w:rPr>
        <w:t xml:space="preserve">). </w:t>
      </w:r>
      <w:bookmarkStart w:id="12" w:name="OLE_LINK163"/>
      <w:bookmarkStart w:id="13" w:name="OLE_LINK164"/>
      <w:r w:rsidR="0017437B" w:rsidRPr="00AD6E75">
        <w:rPr>
          <w:rFonts w:ascii="Times New Roman" w:hAnsi="Times New Roman" w:cs="Times New Roman"/>
          <w:sz w:val="24"/>
          <w:szCs w:val="24"/>
        </w:rPr>
        <w:t xml:space="preserve">Similar results can be </w:t>
      </w:r>
      <w:r w:rsidR="0017437B">
        <w:rPr>
          <w:rFonts w:ascii="Times New Roman" w:hAnsi="Times New Roman" w:cs="Times New Roman"/>
          <w:sz w:val="24"/>
          <w:szCs w:val="24"/>
        </w:rPr>
        <w:t>observed</w:t>
      </w:r>
      <w:r w:rsidR="0017437B" w:rsidRPr="00AD6E75">
        <w:rPr>
          <w:rFonts w:ascii="Times New Roman" w:hAnsi="Times New Roman" w:cs="Times New Roman"/>
          <w:sz w:val="24"/>
          <w:szCs w:val="24"/>
        </w:rPr>
        <w:t xml:space="preserve"> in the v</w:t>
      </w:r>
      <w:r w:rsidR="0017437B">
        <w:rPr>
          <w:rFonts w:ascii="Times New Roman" w:hAnsi="Times New Roman" w:cs="Times New Roman"/>
          <w:sz w:val="24"/>
          <w:szCs w:val="24"/>
        </w:rPr>
        <w:t>alid</w:t>
      </w:r>
      <w:r w:rsidR="0017437B" w:rsidRPr="00AD6E75">
        <w:rPr>
          <w:rFonts w:ascii="Times New Roman" w:hAnsi="Times New Roman" w:cs="Times New Roman"/>
          <w:sz w:val="24"/>
          <w:szCs w:val="24"/>
        </w:rPr>
        <w:t>ation set</w:t>
      </w:r>
      <w:r w:rsidR="0017437B">
        <w:rPr>
          <w:rFonts w:ascii="Times New Roman" w:hAnsi="Times New Roman" w:cs="Times New Roman"/>
          <w:sz w:val="24"/>
          <w:szCs w:val="24"/>
        </w:rPr>
        <w:t xml:space="preserve"> </w:t>
      </w:r>
      <w:r w:rsidR="0017437B" w:rsidRPr="00A479BF">
        <w:rPr>
          <w:rFonts w:ascii="Times New Roman" w:hAnsi="Times New Roman" w:cs="Times New Roman"/>
          <w:sz w:val="24"/>
          <w:szCs w:val="24"/>
        </w:rPr>
        <w:t>(</w:t>
      </w:r>
      <w:r w:rsidR="0017437B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17437B" w:rsidRPr="00A479BF">
        <w:rPr>
          <w:rFonts w:ascii="Times New Roman" w:hAnsi="Times New Roman" w:cs="Times New Roman"/>
          <w:sz w:val="24"/>
          <w:szCs w:val="24"/>
        </w:rPr>
        <w:t>)</w:t>
      </w:r>
      <w:r w:rsidR="0017437B" w:rsidRPr="00AD6E75">
        <w:rPr>
          <w:rFonts w:ascii="Times New Roman" w:hAnsi="Times New Roman" w:cs="Times New Roman"/>
          <w:sz w:val="24"/>
          <w:szCs w:val="24"/>
        </w:rPr>
        <w:t>.</w:t>
      </w:r>
      <w:r w:rsidR="0017437B">
        <w:rPr>
          <w:rFonts w:ascii="Times New Roman" w:hAnsi="Times New Roman" w:cs="Times New Roman"/>
          <w:sz w:val="24"/>
          <w:szCs w:val="24"/>
        </w:rPr>
        <w:t xml:space="preserve"> </w:t>
      </w:r>
      <w:r w:rsidR="0017437B" w:rsidRPr="00A479BF">
        <w:rPr>
          <w:rFonts w:ascii="Times New Roman" w:eastAsia="DengXian" w:hAnsi="Times New Roman" w:cs="Times New Roman"/>
          <w:sz w:val="24"/>
          <w:szCs w:val="24"/>
        </w:rPr>
        <w:t>In addition</w:t>
      </w:r>
      <w:r w:rsidR="0017437B" w:rsidRPr="00A479BF">
        <w:rPr>
          <w:rFonts w:ascii="Times New Roman" w:hAnsi="Times New Roman" w:cs="Times New Roman"/>
          <w:sz w:val="24"/>
          <w:szCs w:val="24"/>
        </w:rPr>
        <w:t>, ROC curve analysis was implemented to determine whether survival predictions made with the I</w:t>
      </w:r>
      <w:r w:rsidR="0017437B">
        <w:rPr>
          <w:rFonts w:ascii="Times New Roman" w:hAnsi="Times New Roman" w:cs="Times New Roman"/>
          <w:sz w:val="24"/>
          <w:szCs w:val="24"/>
        </w:rPr>
        <w:t>CBP</w:t>
      </w:r>
      <w:r w:rsidR="0017437B" w:rsidRPr="00A479BF">
        <w:rPr>
          <w:rFonts w:ascii="Times New Roman" w:hAnsi="Times New Roman" w:cs="Times New Roman"/>
          <w:sz w:val="24"/>
          <w:szCs w:val="24"/>
        </w:rPr>
        <w:t xml:space="preserve">S were accurate </w:t>
      </w:r>
      <w:bookmarkEnd w:id="12"/>
      <w:bookmarkEnd w:id="13"/>
      <w:r w:rsidR="0017437B">
        <w:rPr>
          <w:rFonts w:ascii="Times New Roman" w:hAnsi="Times New Roman" w:cs="Times New Roman"/>
          <w:sz w:val="24"/>
          <w:szCs w:val="24"/>
        </w:rPr>
        <w:t xml:space="preserve">in the TCGA and validation cohorts </w:t>
      </w:r>
      <w:r w:rsidR="0017437B" w:rsidRPr="00A479BF">
        <w:rPr>
          <w:rFonts w:ascii="Times New Roman" w:hAnsi="Times New Roman" w:cs="Times New Roman"/>
          <w:sz w:val="24"/>
          <w:szCs w:val="24"/>
        </w:rPr>
        <w:t>(</w:t>
      </w:r>
      <w:r w:rsidR="0017437B">
        <w:rPr>
          <w:rFonts w:ascii="Times New Roman" w:hAnsi="Times New Roman" w:cs="Times New Roman"/>
          <w:b/>
          <w:bCs/>
          <w:sz w:val="24"/>
          <w:szCs w:val="24"/>
        </w:rPr>
        <w:t>B and E</w:t>
      </w:r>
      <w:r w:rsidR="0017437B" w:rsidRPr="00A479BF">
        <w:rPr>
          <w:rFonts w:ascii="Times New Roman" w:hAnsi="Times New Roman" w:cs="Times New Roman"/>
          <w:sz w:val="24"/>
          <w:szCs w:val="24"/>
        </w:rPr>
        <w:t xml:space="preserve">). </w:t>
      </w:r>
      <w:r w:rsidR="0017437B" w:rsidRPr="002C1224">
        <w:rPr>
          <w:rFonts w:ascii="Times New Roman" w:hAnsi="Times New Roman" w:cs="Times New Roman"/>
          <w:sz w:val="24"/>
          <w:szCs w:val="24"/>
        </w:rPr>
        <w:t xml:space="preserve">The Kaplan-Meier curves for </w:t>
      </w:r>
      <w:r w:rsidR="0017437B">
        <w:rPr>
          <w:rFonts w:ascii="Times New Roman" w:hAnsi="Times New Roman" w:cs="Times New Roman"/>
          <w:sz w:val="24"/>
          <w:szCs w:val="24"/>
        </w:rPr>
        <w:t>DS</w:t>
      </w:r>
      <w:r w:rsidR="0017437B" w:rsidRPr="002C1224">
        <w:rPr>
          <w:rFonts w:ascii="Times New Roman" w:hAnsi="Times New Roman" w:cs="Times New Roman"/>
          <w:sz w:val="24"/>
          <w:szCs w:val="24"/>
        </w:rPr>
        <w:t xml:space="preserve">S </w:t>
      </w:r>
      <w:r w:rsidR="0017437B">
        <w:rPr>
          <w:rFonts w:ascii="Times New Roman" w:hAnsi="Times New Roman" w:cs="Times New Roman"/>
          <w:sz w:val="24"/>
          <w:szCs w:val="24"/>
        </w:rPr>
        <w:t xml:space="preserve">and DMFS </w:t>
      </w:r>
      <w:r w:rsidR="0017437B" w:rsidRPr="002C1224">
        <w:rPr>
          <w:rFonts w:ascii="Times New Roman" w:hAnsi="Times New Roman" w:cs="Times New Roman"/>
          <w:sz w:val="24"/>
          <w:szCs w:val="24"/>
        </w:rPr>
        <w:t>suggested that the patients with high</w:t>
      </w:r>
      <w:r w:rsidR="0017437B">
        <w:rPr>
          <w:rFonts w:ascii="Times New Roman" w:hAnsi="Times New Roman" w:cs="Times New Roman"/>
          <w:sz w:val="24"/>
          <w:szCs w:val="24"/>
        </w:rPr>
        <w:t>-</w:t>
      </w:r>
      <w:r w:rsidR="0017437B" w:rsidRPr="002C1224">
        <w:rPr>
          <w:rFonts w:ascii="Times New Roman" w:hAnsi="Times New Roman" w:cs="Times New Roman"/>
          <w:sz w:val="24"/>
          <w:szCs w:val="24"/>
        </w:rPr>
        <w:t xml:space="preserve">risk scores had significantly worse </w:t>
      </w:r>
      <w:r w:rsidR="0017437B">
        <w:rPr>
          <w:rFonts w:ascii="Times New Roman" w:hAnsi="Times New Roman" w:cs="Times New Roman"/>
          <w:sz w:val="24"/>
          <w:szCs w:val="24"/>
        </w:rPr>
        <w:t>DS</w:t>
      </w:r>
      <w:r w:rsidR="0017437B" w:rsidRPr="002C1224">
        <w:rPr>
          <w:rFonts w:ascii="Times New Roman" w:hAnsi="Times New Roman" w:cs="Times New Roman"/>
          <w:sz w:val="24"/>
          <w:szCs w:val="24"/>
        </w:rPr>
        <w:t xml:space="preserve">S </w:t>
      </w:r>
      <w:r w:rsidR="0017437B">
        <w:rPr>
          <w:rFonts w:ascii="Times New Roman" w:hAnsi="Times New Roman" w:cs="Times New Roman"/>
          <w:sz w:val="24"/>
          <w:szCs w:val="24"/>
        </w:rPr>
        <w:t xml:space="preserve">and DMFS </w:t>
      </w:r>
      <w:r w:rsidR="0017437B" w:rsidRPr="002C1224">
        <w:rPr>
          <w:rFonts w:ascii="Times New Roman" w:hAnsi="Times New Roman" w:cs="Times New Roman"/>
          <w:sz w:val="24"/>
          <w:szCs w:val="24"/>
        </w:rPr>
        <w:t>than those with low</w:t>
      </w:r>
      <w:r w:rsidR="0017437B">
        <w:rPr>
          <w:rFonts w:ascii="Times New Roman" w:hAnsi="Times New Roman" w:cs="Times New Roman"/>
          <w:sz w:val="24"/>
          <w:szCs w:val="24"/>
        </w:rPr>
        <w:t>-</w:t>
      </w:r>
      <w:r w:rsidR="0017437B" w:rsidRPr="002C1224">
        <w:rPr>
          <w:rFonts w:ascii="Times New Roman" w:hAnsi="Times New Roman" w:cs="Times New Roman"/>
          <w:sz w:val="24"/>
          <w:szCs w:val="24"/>
        </w:rPr>
        <w:t>risk scores</w:t>
      </w:r>
      <w:bookmarkStart w:id="14" w:name="OLE_LINK278"/>
      <w:bookmarkStart w:id="15" w:name="OLE_LINK279"/>
      <w:r w:rsidR="0017437B" w:rsidRPr="002C1224">
        <w:rPr>
          <w:rFonts w:ascii="Times New Roman" w:hAnsi="Times New Roman" w:cs="Times New Roman"/>
          <w:sz w:val="24"/>
          <w:szCs w:val="24"/>
        </w:rPr>
        <w:t xml:space="preserve"> </w:t>
      </w:r>
      <w:bookmarkStart w:id="16" w:name="OLE_LINK280"/>
      <w:bookmarkStart w:id="17" w:name="OLE_LINK281"/>
      <w:r w:rsidR="0017437B" w:rsidRPr="002C1224">
        <w:rPr>
          <w:rFonts w:ascii="Times New Roman" w:hAnsi="Times New Roman" w:cs="Times New Roman"/>
          <w:sz w:val="24"/>
          <w:szCs w:val="24"/>
        </w:rPr>
        <w:t>(</w:t>
      </w:r>
      <w:r w:rsidR="0017437B" w:rsidRPr="002C1224">
        <w:rPr>
          <w:rFonts w:ascii="Times New Roman" w:hAnsi="Times New Roman" w:cs="Times New Roman"/>
          <w:b/>
          <w:bCs/>
          <w:sz w:val="24"/>
          <w:szCs w:val="24"/>
        </w:rPr>
        <w:t>F and H</w:t>
      </w:r>
      <w:r w:rsidR="0017437B" w:rsidRPr="002C1224">
        <w:rPr>
          <w:rFonts w:ascii="Times New Roman" w:hAnsi="Times New Roman" w:cs="Times New Roman"/>
          <w:sz w:val="24"/>
          <w:szCs w:val="24"/>
        </w:rPr>
        <w:t>)</w:t>
      </w:r>
      <w:bookmarkEnd w:id="14"/>
      <w:bookmarkEnd w:id="15"/>
      <w:bookmarkEnd w:id="16"/>
      <w:bookmarkEnd w:id="17"/>
      <w:r w:rsidR="0017437B" w:rsidRPr="002C1224">
        <w:rPr>
          <w:rFonts w:ascii="Times New Roman" w:hAnsi="Times New Roman" w:cs="Times New Roman"/>
          <w:sz w:val="24"/>
          <w:szCs w:val="24"/>
        </w:rPr>
        <w:t xml:space="preserve">. In addition, </w:t>
      </w:r>
      <w:r w:rsidR="0017437B">
        <w:rPr>
          <w:rFonts w:ascii="Times New Roman" w:hAnsi="Times New Roman" w:cs="Times New Roman"/>
          <w:sz w:val="24"/>
          <w:szCs w:val="24"/>
        </w:rPr>
        <w:t>t</w:t>
      </w:r>
      <w:r w:rsidR="0017437B" w:rsidRPr="002C1224">
        <w:rPr>
          <w:rFonts w:ascii="Times New Roman" w:hAnsi="Times New Roman" w:cs="Times New Roman"/>
          <w:sz w:val="24"/>
          <w:szCs w:val="24"/>
        </w:rPr>
        <w:t xml:space="preserve">he results showed that the AUC for </w:t>
      </w:r>
      <w:r w:rsidR="0017437B">
        <w:rPr>
          <w:rFonts w:ascii="Times New Roman" w:hAnsi="Times New Roman" w:cs="Times New Roman"/>
          <w:sz w:val="24"/>
          <w:szCs w:val="24"/>
        </w:rPr>
        <w:t>3</w:t>
      </w:r>
      <w:r w:rsidR="0017437B" w:rsidRPr="002C1224">
        <w:rPr>
          <w:rFonts w:ascii="Times New Roman" w:hAnsi="Times New Roman" w:cs="Times New Roman"/>
          <w:sz w:val="24"/>
          <w:szCs w:val="24"/>
        </w:rPr>
        <w:t xml:space="preserve">-year </w:t>
      </w:r>
      <w:r w:rsidR="0017437B">
        <w:rPr>
          <w:rFonts w:ascii="Times New Roman" w:hAnsi="Times New Roman" w:cs="Times New Roman"/>
          <w:sz w:val="24"/>
          <w:szCs w:val="24"/>
        </w:rPr>
        <w:t>DS</w:t>
      </w:r>
      <w:r w:rsidR="0017437B" w:rsidRPr="002C1224">
        <w:rPr>
          <w:rFonts w:ascii="Times New Roman" w:hAnsi="Times New Roman" w:cs="Times New Roman"/>
          <w:sz w:val="24"/>
          <w:szCs w:val="24"/>
        </w:rPr>
        <w:t xml:space="preserve">S </w:t>
      </w:r>
      <w:r w:rsidR="0017437B">
        <w:rPr>
          <w:rFonts w:ascii="Times New Roman" w:hAnsi="Times New Roman" w:cs="Times New Roman"/>
          <w:sz w:val="24"/>
          <w:szCs w:val="24"/>
        </w:rPr>
        <w:t xml:space="preserve">and DMFS </w:t>
      </w:r>
      <w:r w:rsidR="0017437B" w:rsidRPr="002C1224">
        <w:rPr>
          <w:rFonts w:ascii="Times New Roman" w:hAnsi="Times New Roman" w:cs="Times New Roman"/>
          <w:sz w:val="24"/>
          <w:szCs w:val="24"/>
        </w:rPr>
        <w:t>reached 0.</w:t>
      </w:r>
      <w:r w:rsidR="0017437B">
        <w:rPr>
          <w:rFonts w:ascii="Times New Roman" w:hAnsi="Times New Roman" w:cs="Times New Roman"/>
          <w:sz w:val="24"/>
          <w:szCs w:val="24"/>
        </w:rPr>
        <w:t xml:space="preserve">674 and 0.722, respectively </w:t>
      </w:r>
      <w:r w:rsidR="0017437B" w:rsidRPr="002C1224">
        <w:rPr>
          <w:rFonts w:ascii="Times New Roman" w:hAnsi="Times New Roman" w:cs="Times New Roman"/>
          <w:sz w:val="24"/>
          <w:szCs w:val="24"/>
        </w:rPr>
        <w:t>(</w:t>
      </w:r>
      <w:r w:rsidR="0017437B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17437B" w:rsidRPr="002C1224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17437B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17437B" w:rsidRPr="002C1224">
        <w:rPr>
          <w:rFonts w:ascii="Times New Roman" w:hAnsi="Times New Roman" w:cs="Times New Roman"/>
          <w:sz w:val="24"/>
          <w:szCs w:val="24"/>
        </w:rPr>
        <w:t>)</w:t>
      </w:r>
      <w:r w:rsidR="0017437B">
        <w:rPr>
          <w:rFonts w:ascii="Times New Roman" w:hAnsi="Times New Roman" w:cs="Times New Roman"/>
          <w:sz w:val="24"/>
          <w:szCs w:val="24"/>
        </w:rPr>
        <w:t>.</w:t>
      </w:r>
    </w:p>
    <w:p w14:paraId="0418E3F2" w14:textId="49ED7F19" w:rsidR="00C807BD" w:rsidRPr="00C807BD" w:rsidRDefault="00C807BD" w:rsidP="00C807BD">
      <w:pPr>
        <w:rPr>
          <w:rFonts w:ascii="Times New Roman" w:hAnsi="Times New Roman" w:cs="Times New Roman"/>
          <w:sz w:val="24"/>
          <w:szCs w:val="24"/>
        </w:rPr>
      </w:pPr>
    </w:p>
    <w:p w14:paraId="3731C729" w14:textId="0BB24B03" w:rsidR="00C807BD" w:rsidRPr="00C807BD" w:rsidRDefault="00C807BD" w:rsidP="00C807BD">
      <w:pPr>
        <w:rPr>
          <w:rFonts w:ascii="Times New Roman" w:hAnsi="Times New Roman" w:cs="Times New Roman"/>
          <w:sz w:val="24"/>
          <w:szCs w:val="24"/>
        </w:rPr>
      </w:pPr>
    </w:p>
    <w:p w14:paraId="51F460C5" w14:textId="273145A0" w:rsidR="00C807BD" w:rsidRPr="00C807BD" w:rsidRDefault="00C807BD" w:rsidP="00C807BD">
      <w:pPr>
        <w:rPr>
          <w:rFonts w:ascii="Times New Roman" w:hAnsi="Times New Roman" w:cs="Times New Roman"/>
          <w:sz w:val="24"/>
          <w:szCs w:val="24"/>
        </w:rPr>
      </w:pPr>
    </w:p>
    <w:p w14:paraId="2848DFB9" w14:textId="0EBB7275" w:rsidR="00C807BD" w:rsidRPr="00C807BD" w:rsidRDefault="00C807BD" w:rsidP="00C807BD">
      <w:pPr>
        <w:rPr>
          <w:rFonts w:ascii="Times New Roman" w:hAnsi="Times New Roman" w:cs="Times New Roman"/>
          <w:sz w:val="24"/>
          <w:szCs w:val="24"/>
        </w:rPr>
      </w:pPr>
    </w:p>
    <w:p w14:paraId="4822B976" w14:textId="7731BE3A" w:rsidR="00C807BD" w:rsidRPr="00C807BD" w:rsidRDefault="00C807BD" w:rsidP="00C807BD">
      <w:pPr>
        <w:rPr>
          <w:rFonts w:ascii="Times New Roman" w:hAnsi="Times New Roman" w:cs="Times New Roman"/>
          <w:sz w:val="24"/>
          <w:szCs w:val="24"/>
        </w:rPr>
      </w:pPr>
    </w:p>
    <w:p w14:paraId="4A5BB985" w14:textId="3BE9064C" w:rsidR="00C807BD" w:rsidRDefault="00C807BD" w:rsidP="00C807BD">
      <w:pPr>
        <w:rPr>
          <w:rFonts w:ascii="Times New Roman" w:hAnsi="Times New Roman" w:cs="Times New Roman"/>
          <w:sz w:val="24"/>
          <w:szCs w:val="24"/>
        </w:rPr>
      </w:pPr>
    </w:p>
    <w:p w14:paraId="75A3696C" w14:textId="19104FF2" w:rsidR="00C807BD" w:rsidRDefault="00C807BD" w:rsidP="00C807BD">
      <w:pPr>
        <w:rPr>
          <w:rFonts w:ascii="Times New Roman" w:hAnsi="Times New Roman" w:cs="Times New Roman"/>
          <w:sz w:val="24"/>
          <w:szCs w:val="24"/>
        </w:rPr>
      </w:pPr>
    </w:p>
    <w:p w14:paraId="21D7A632" w14:textId="0F72BC5E" w:rsidR="00C807BD" w:rsidRDefault="00C807BD" w:rsidP="00C807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43C2432" wp14:editId="78CDEFBA">
            <wp:extent cx="5274310" cy="47485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11720" w14:textId="682B29B3" w:rsidR="00C807BD" w:rsidRDefault="00C807BD" w:rsidP="00C807BD">
      <w:pPr>
        <w:rPr>
          <w:rFonts w:ascii="Times New Roman" w:hAnsi="Times New Roman" w:cs="Times New Roman"/>
          <w:sz w:val="24"/>
          <w:szCs w:val="24"/>
        </w:rPr>
      </w:pPr>
    </w:p>
    <w:p w14:paraId="1B61EFBC" w14:textId="7B0E7CF9" w:rsidR="00C807BD" w:rsidRDefault="00082BB8" w:rsidP="002D55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315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2D55C2" w:rsidRPr="002D55C2">
        <w:t xml:space="preserve"> </w:t>
      </w:r>
      <w:r w:rsidR="002D55C2" w:rsidRPr="002D55C2">
        <w:rPr>
          <w:rFonts w:ascii="Times New Roman" w:hAnsi="Times New Roman" w:cs="Times New Roman"/>
          <w:sz w:val="24"/>
          <w:szCs w:val="24"/>
        </w:rPr>
        <w:t xml:space="preserve">the difference in the expression of ICBPS molecules between CM tissues in TCGA and normal skin tissues in </w:t>
      </w:r>
      <w:proofErr w:type="spellStart"/>
      <w:r w:rsidR="002D55C2" w:rsidRPr="002D55C2">
        <w:rPr>
          <w:rFonts w:ascii="Times New Roman" w:hAnsi="Times New Roman" w:cs="Times New Roman"/>
          <w:sz w:val="24"/>
          <w:szCs w:val="24"/>
        </w:rPr>
        <w:t>GTEx</w:t>
      </w:r>
      <w:proofErr w:type="spellEnd"/>
      <w:r w:rsidR="002D55C2">
        <w:rPr>
          <w:rFonts w:ascii="Times New Roman" w:hAnsi="Times New Roman" w:cs="Times New Roman"/>
          <w:sz w:val="24"/>
          <w:szCs w:val="24"/>
        </w:rPr>
        <w:t>.</w:t>
      </w:r>
      <w:r w:rsidR="002D55C2" w:rsidRPr="002D55C2">
        <w:t xml:space="preserve"> </w:t>
      </w:r>
      <w:r w:rsidR="002D55C2" w:rsidRPr="002D55C2">
        <w:rPr>
          <w:rFonts w:ascii="Times New Roman" w:hAnsi="Times New Roman" w:cs="Times New Roman"/>
          <w:sz w:val="24"/>
          <w:szCs w:val="24"/>
        </w:rPr>
        <w:t xml:space="preserve">Red represents tumor </w:t>
      </w:r>
      <w:proofErr w:type="gramStart"/>
      <w:r w:rsidR="002D55C2" w:rsidRPr="002D55C2">
        <w:rPr>
          <w:rFonts w:ascii="Times New Roman" w:hAnsi="Times New Roman" w:cs="Times New Roman"/>
          <w:sz w:val="24"/>
          <w:szCs w:val="24"/>
        </w:rPr>
        <w:t>tissue,</w:t>
      </w:r>
      <w:proofErr w:type="gramEnd"/>
      <w:r w:rsidR="002D55C2" w:rsidRPr="002D55C2">
        <w:rPr>
          <w:rFonts w:ascii="Times New Roman" w:hAnsi="Times New Roman" w:cs="Times New Roman"/>
          <w:sz w:val="24"/>
          <w:szCs w:val="24"/>
        </w:rPr>
        <w:t xml:space="preserve"> gray represents normal tissue.</w:t>
      </w:r>
    </w:p>
    <w:p w14:paraId="2935BEF0" w14:textId="0DEACF03" w:rsidR="00C807BD" w:rsidRDefault="00C807BD" w:rsidP="00C807BD">
      <w:pPr>
        <w:rPr>
          <w:rFonts w:ascii="Times New Roman" w:hAnsi="Times New Roman" w:cs="Times New Roman"/>
          <w:sz w:val="24"/>
          <w:szCs w:val="24"/>
        </w:rPr>
      </w:pPr>
    </w:p>
    <w:p w14:paraId="0414670F" w14:textId="1DC24A12" w:rsidR="00C807BD" w:rsidRDefault="00C807BD" w:rsidP="00C807BD">
      <w:pPr>
        <w:rPr>
          <w:rFonts w:ascii="Times New Roman" w:hAnsi="Times New Roman" w:cs="Times New Roman"/>
          <w:sz w:val="24"/>
          <w:szCs w:val="24"/>
        </w:rPr>
      </w:pPr>
    </w:p>
    <w:p w14:paraId="41A0610B" w14:textId="463EA7E7" w:rsidR="00C807BD" w:rsidRDefault="00C807BD" w:rsidP="00C807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2F6E6767" wp14:editId="46C2EE0D">
            <wp:extent cx="5274310" cy="13525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CECC" w14:textId="724E8ADD" w:rsidR="003E1166" w:rsidRDefault="002D55C2" w:rsidP="003E11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315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="003E1166" w:rsidRPr="003E11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E1166" w:rsidRPr="002D55C2">
        <w:rPr>
          <w:rFonts w:ascii="Times New Roman" w:hAnsi="Times New Roman" w:cs="Times New Roman"/>
          <w:sz w:val="24"/>
          <w:szCs w:val="24"/>
        </w:rPr>
        <w:t xml:space="preserve">the difference in the expression of ICBPS molecules between CM tissues and normal skin tissues in </w:t>
      </w:r>
      <w:r w:rsidR="003E1166">
        <w:rPr>
          <w:rFonts w:ascii="Times New Roman" w:hAnsi="Times New Roman" w:cs="Times New Roman"/>
          <w:sz w:val="24"/>
          <w:szCs w:val="24"/>
        </w:rPr>
        <w:t>GSE15605 (</w:t>
      </w:r>
      <w:r w:rsidR="003E1166" w:rsidRPr="003E116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3E1166">
        <w:rPr>
          <w:rFonts w:ascii="Times New Roman" w:hAnsi="Times New Roman" w:cs="Times New Roman"/>
          <w:sz w:val="24"/>
          <w:szCs w:val="24"/>
        </w:rPr>
        <w:t xml:space="preserve">) and </w:t>
      </w:r>
      <w:bookmarkStart w:id="18" w:name="OLE_LINK39"/>
      <w:r w:rsidR="003E1166">
        <w:rPr>
          <w:rFonts w:ascii="Times New Roman" w:hAnsi="Times New Roman" w:cs="Times New Roman"/>
          <w:sz w:val="24"/>
          <w:szCs w:val="24"/>
        </w:rPr>
        <w:t>GSE46517</w:t>
      </w:r>
      <w:bookmarkEnd w:id="18"/>
      <w:r w:rsidR="003E1166">
        <w:rPr>
          <w:rFonts w:ascii="Times New Roman" w:hAnsi="Times New Roman" w:cs="Times New Roman"/>
          <w:sz w:val="24"/>
          <w:szCs w:val="24"/>
        </w:rPr>
        <w:t xml:space="preserve"> (</w:t>
      </w:r>
      <w:r w:rsidR="003E1166" w:rsidRPr="003E1166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3E1166">
        <w:rPr>
          <w:rFonts w:ascii="Times New Roman" w:hAnsi="Times New Roman" w:cs="Times New Roman"/>
          <w:sz w:val="24"/>
          <w:szCs w:val="24"/>
        </w:rPr>
        <w:t>).</w:t>
      </w:r>
      <w:r w:rsidR="003E1166" w:rsidRPr="002D55C2">
        <w:t xml:space="preserve"> </w:t>
      </w:r>
      <w:r w:rsidR="003E1166">
        <w:rPr>
          <w:rFonts w:ascii="Times New Roman" w:hAnsi="Times New Roman" w:cs="Times New Roman"/>
          <w:sz w:val="24"/>
          <w:szCs w:val="24"/>
        </w:rPr>
        <w:t>Yellow</w:t>
      </w:r>
      <w:r w:rsidR="003E1166" w:rsidRPr="002D55C2">
        <w:rPr>
          <w:rFonts w:ascii="Times New Roman" w:hAnsi="Times New Roman" w:cs="Times New Roman"/>
          <w:sz w:val="24"/>
          <w:szCs w:val="24"/>
        </w:rPr>
        <w:t xml:space="preserve"> represents tumor tissue, </w:t>
      </w:r>
      <w:r w:rsidR="003E1166">
        <w:rPr>
          <w:rFonts w:ascii="Times New Roman" w:hAnsi="Times New Roman" w:cs="Times New Roman"/>
          <w:sz w:val="24"/>
          <w:szCs w:val="24"/>
        </w:rPr>
        <w:t>blue</w:t>
      </w:r>
      <w:r w:rsidR="003E1166" w:rsidRPr="002D55C2">
        <w:rPr>
          <w:rFonts w:ascii="Times New Roman" w:hAnsi="Times New Roman" w:cs="Times New Roman"/>
          <w:sz w:val="24"/>
          <w:szCs w:val="24"/>
        </w:rPr>
        <w:t xml:space="preserve"> represents normal tissue.</w:t>
      </w:r>
    </w:p>
    <w:p w14:paraId="6CBC25C0" w14:textId="4A963A88" w:rsidR="002D55C2" w:rsidRPr="00C807BD" w:rsidRDefault="002D55C2" w:rsidP="00C807BD">
      <w:pPr>
        <w:rPr>
          <w:rFonts w:ascii="Times New Roman" w:hAnsi="Times New Roman" w:cs="Times New Roman"/>
          <w:sz w:val="24"/>
          <w:szCs w:val="24"/>
        </w:rPr>
      </w:pPr>
    </w:p>
    <w:p w14:paraId="4909320F" w14:textId="23E4E460" w:rsidR="00683150" w:rsidRDefault="0017437B" w:rsidP="006B5EE9">
      <w:pPr>
        <w:spacing w:line="360" w:lineRule="auto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622BA737" wp14:editId="1346F2FF">
            <wp:extent cx="5274310" cy="49688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9F225" w14:textId="1F08737F" w:rsidR="0017437B" w:rsidRDefault="0017437B" w:rsidP="006B5E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315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C807BD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="00E33148" w:rsidRPr="00E33148">
        <w:t xml:space="preserve"> </w:t>
      </w:r>
      <w:r w:rsidR="00E33148" w:rsidRPr="00E33148">
        <w:rPr>
          <w:rFonts w:ascii="Times New Roman" w:hAnsi="Times New Roman" w:cs="Times New Roman"/>
          <w:b/>
          <w:bCs/>
          <w:sz w:val="24"/>
          <w:szCs w:val="24"/>
        </w:rPr>
        <w:t>Validation of the ICBPS in different clinical subgroups</w:t>
      </w:r>
      <w:r w:rsidR="00E3314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33148" w:rsidRPr="00E33148">
        <w:rPr>
          <w:rFonts w:ascii="Times New Roman" w:hAnsi="Times New Roman" w:cs="Times New Roman"/>
          <w:sz w:val="24"/>
          <w:szCs w:val="24"/>
        </w:rPr>
        <w:t xml:space="preserve"> in all subgroups </w:t>
      </w:r>
      <w:r w:rsidR="00E33148">
        <w:rPr>
          <w:rFonts w:ascii="Times New Roman" w:hAnsi="Times New Roman" w:cs="Times New Roman"/>
          <w:sz w:val="24"/>
          <w:szCs w:val="24"/>
        </w:rPr>
        <w:t xml:space="preserve">of TCGA-SKCM cohort </w:t>
      </w:r>
      <w:r w:rsidR="00E33148" w:rsidRPr="00E33148">
        <w:rPr>
          <w:rFonts w:ascii="Times New Roman" w:hAnsi="Times New Roman" w:cs="Times New Roman"/>
          <w:sz w:val="24"/>
          <w:szCs w:val="24"/>
        </w:rPr>
        <w:t>including stage I, stage II, stage III, and stage IV</w:t>
      </w:r>
      <w:r w:rsidR="00E33148">
        <w:rPr>
          <w:rFonts w:ascii="Times New Roman" w:hAnsi="Times New Roman" w:cs="Times New Roman"/>
          <w:sz w:val="24"/>
          <w:szCs w:val="24"/>
        </w:rPr>
        <w:t xml:space="preserve"> </w:t>
      </w:r>
      <w:r w:rsidR="00E33148" w:rsidRPr="00A479BF">
        <w:rPr>
          <w:rFonts w:ascii="Times New Roman" w:hAnsi="Times New Roman" w:cs="Times New Roman"/>
          <w:sz w:val="24"/>
          <w:szCs w:val="24"/>
        </w:rPr>
        <w:t>(</w:t>
      </w:r>
      <w:r w:rsidR="00E3314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E33148" w:rsidRPr="00A479BF">
        <w:rPr>
          <w:rFonts w:ascii="Times New Roman" w:hAnsi="Times New Roman" w:cs="Times New Roman"/>
          <w:sz w:val="24"/>
          <w:szCs w:val="24"/>
        </w:rPr>
        <w:t>)</w:t>
      </w:r>
      <w:r w:rsidR="00E33148" w:rsidRPr="00E33148">
        <w:rPr>
          <w:rFonts w:ascii="Times New Roman" w:hAnsi="Times New Roman" w:cs="Times New Roman"/>
          <w:sz w:val="24"/>
          <w:szCs w:val="24"/>
        </w:rPr>
        <w:t>, males and females</w:t>
      </w:r>
      <w:r w:rsidR="00E33148">
        <w:rPr>
          <w:rFonts w:ascii="Times New Roman" w:hAnsi="Times New Roman" w:cs="Times New Roman"/>
          <w:sz w:val="24"/>
          <w:szCs w:val="24"/>
        </w:rPr>
        <w:t xml:space="preserve"> </w:t>
      </w:r>
      <w:r w:rsidR="00E33148" w:rsidRPr="00A479BF">
        <w:rPr>
          <w:rFonts w:ascii="Times New Roman" w:hAnsi="Times New Roman" w:cs="Times New Roman"/>
          <w:sz w:val="24"/>
          <w:szCs w:val="24"/>
        </w:rPr>
        <w:t>(</w:t>
      </w:r>
      <w:r w:rsidR="00E33148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E33148" w:rsidRPr="00A479BF">
        <w:rPr>
          <w:rFonts w:ascii="Times New Roman" w:hAnsi="Times New Roman" w:cs="Times New Roman"/>
          <w:sz w:val="24"/>
          <w:szCs w:val="24"/>
        </w:rPr>
        <w:t>)</w:t>
      </w:r>
      <w:r w:rsidR="00E33148" w:rsidRPr="00E33148">
        <w:rPr>
          <w:rFonts w:ascii="Times New Roman" w:hAnsi="Times New Roman" w:cs="Times New Roman"/>
          <w:sz w:val="24"/>
          <w:szCs w:val="24"/>
        </w:rPr>
        <w:t xml:space="preserve">, and older (age ≥ 60 years) and younger (age &lt; 60 years) </w:t>
      </w:r>
      <w:r w:rsidR="00E33148" w:rsidRPr="00A479BF">
        <w:rPr>
          <w:rFonts w:ascii="Times New Roman" w:hAnsi="Times New Roman" w:cs="Times New Roman"/>
          <w:sz w:val="24"/>
          <w:szCs w:val="24"/>
        </w:rPr>
        <w:t>(</w:t>
      </w:r>
      <w:r w:rsidR="00E33148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E33148" w:rsidRPr="00A479BF">
        <w:rPr>
          <w:rFonts w:ascii="Times New Roman" w:hAnsi="Times New Roman" w:cs="Times New Roman"/>
          <w:sz w:val="24"/>
          <w:szCs w:val="24"/>
        </w:rPr>
        <w:t>)</w:t>
      </w:r>
      <w:r w:rsidR="00E33148" w:rsidRPr="00E33148">
        <w:rPr>
          <w:rFonts w:ascii="Times New Roman" w:hAnsi="Times New Roman" w:cs="Times New Roman"/>
          <w:sz w:val="24"/>
          <w:szCs w:val="24"/>
        </w:rPr>
        <w:t>, the patients in the high-risk groups had shorter OS times than those in the low-risk groups</w:t>
      </w:r>
      <w:r w:rsidR="00E33148">
        <w:rPr>
          <w:rFonts w:ascii="Times New Roman" w:hAnsi="Times New Roman" w:cs="Times New Roman"/>
          <w:sz w:val="24"/>
          <w:szCs w:val="24"/>
        </w:rPr>
        <w:t>.</w:t>
      </w:r>
      <w:r w:rsidR="00E33148" w:rsidRPr="00E33148">
        <w:t xml:space="preserve"> </w:t>
      </w:r>
      <w:r w:rsidR="00E33148" w:rsidRPr="00E33148">
        <w:rPr>
          <w:rFonts w:ascii="Times New Roman" w:hAnsi="Times New Roman" w:cs="Times New Roman"/>
          <w:sz w:val="24"/>
          <w:szCs w:val="24"/>
        </w:rPr>
        <w:t>There are similar results in the v</w:t>
      </w:r>
      <w:r w:rsidR="00E33148">
        <w:rPr>
          <w:rFonts w:ascii="Times New Roman" w:hAnsi="Times New Roman" w:cs="Times New Roman"/>
          <w:sz w:val="24"/>
          <w:szCs w:val="24"/>
        </w:rPr>
        <w:t>alid</w:t>
      </w:r>
      <w:r w:rsidR="00E33148" w:rsidRPr="00E33148">
        <w:rPr>
          <w:rFonts w:ascii="Times New Roman" w:hAnsi="Times New Roman" w:cs="Times New Roman"/>
          <w:sz w:val="24"/>
          <w:szCs w:val="24"/>
        </w:rPr>
        <w:t>ation set</w:t>
      </w:r>
      <w:r w:rsidR="00E33148">
        <w:rPr>
          <w:rFonts w:ascii="Times New Roman" w:hAnsi="Times New Roman" w:cs="Times New Roman"/>
          <w:sz w:val="24"/>
          <w:szCs w:val="24"/>
        </w:rPr>
        <w:t xml:space="preserve"> (D, E, and F)</w:t>
      </w:r>
      <w:r w:rsidR="00E33148" w:rsidRPr="00E33148">
        <w:rPr>
          <w:rFonts w:ascii="Times New Roman" w:hAnsi="Times New Roman" w:cs="Times New Roman"/>
          <w:sz w:val="24"/>
          <w:szCs w:val="24"/>
        </w:rPr>
        <w:t>.</w:t>
      </w:r>
    </w:p>
    <w:p w14:paraId="2ED6AD00" w14:textId="77777777" w:rsidR="00E33148" w:rsidRPr="00E33148" w:rsidRDefault="00E33148" w:rsidP="006B5E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1A7201" w14:textId="50817760" w:rsidR="0017437B" w:rsidRDefault="0017437B" w:rsidP="006B5E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CD7BEA" w14:textId="131771EA" w:rsidR="001D760F" w:rsidRPr="001D760F" w:rsidRDefault="001D760F" w:rsidP="001D760F">
      <w:pPr>
        <w:rPr>
          <w:rFonts w:ascii="Times New Roman" w:hAnsi="Times New Roman" w:cs="Times New Roman"/>
          <w:sz w:val="24"/>
          <w:szCs w:val="24"/>
        </w:rPr>
      </w:pPr>
    </w:p>
    <w:p w14:paraId="0579D070" w14:textId="2D3E1588" w:rsidR="001D760F" w:rsidRPr="001D760F" w:rsidRDefault="001D760F" w:rsidP="001D760F">
      <w:pPr>
        <w:rPr>
          <w:rFonts w:ascii="Times New Roman" w:hAnsi="Times New Roman" w:cs="Times New Roman"/>
          <w:sz w:val="24"/>
          <w:szCs w:val="24"/>
        </w:rPr>
      </w:pPr>
    </w:p>
    <w:p w14:paraId="41CCC8C4" w14:textId="683ED02E" w:rsidR="001D760F" w:rsidRPr="001D760F" w:rsidRDefault="001D760F" w:rsidP="001D760F">
      <w:pPr>
        <w:rPr>
          <w:rFonts w:ascii="Times New Roman" w:hAnsi="Times New Roman" w:cs="Times New Roman"/>
          <w:sz w:val="24"/>
          <w:szCs w:val="24"/>
        </w:rPr>
      </w:pPr>
    </w:p>
    <w:p w14:paraId="4CC571C4" w14:textId="4DAA4C1C" w:rsidR="001D760F" w:rsidRPr="001D760F" w:rsidRDefault="001D760F" w:rsidP="001D760F">
      <w:pPr>
        <w:rPr>
          <w:rFonts w:ascii="Times New Roman" w:hAnsi="Times New Roman" w:cs="Times New Roman"/>
          <w:sz w:val="24"/>
          <w:szCs w:val="24"/>
        </w:rPr>
      </w:pPr>
    </w:p>
    <w:p w14:paraId="1936BB32" w14:textId="63B82BA7" w:rsidR="001D760F" w:rsidRPr="001D760F" w:rsidRDefault="001D760F" w:rsidP="001D760F">
      <w:pPr>
        <w:rPr>
          <w:rFonts w:ascii="Times New Roman" w:hAnsi="Times New Roman" w:cs="Times New Roman"/>
          <w:sz w:val="24"/>
          <w:szCs w:val="24"/>
        </w:rPr>
      </w:pPr>
    </w:p>
    <w:p w14:paraId="2B6F923E" w14:textId="724A0F90" w:rsidR="001D760F" w:rsidRDefault="001D760F" w:rsidP="001D760F">
      <w:pPr>
        <w:rPr>
          <w:rFonts w:ascii="Times New Roman" w:hAnsi="Times New Roman" w:cs="Times New Roman"/>
          <w:sz w:val="24"/>
          <w:szCs w:val="24"/>
        </w:rPr>
      </w:pPr>
    </w:p>
    <w:p w14:paraId="1E440C9D" w14:textId="39CB95B1" w:rsidR="001D760F" w:rsidRDefault="001D760F" w:rsidP="001D76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B838DB" wp14:editId="43878A22">
            <wp:extent cx="5105935" cy="4191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053" cy="41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D20C" w14:textId="77777777" w:rsidR="0017735E" w:rsidRDefault="0017735E" w:rsidP="001D760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DB65F3" w14:textId="50A0EB26" w:rsidR="0017735E" w:rsidRDefault="0017735E" w:rsidP="0017735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9" w:name="OLE_LINK45"/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S9. </w:t>
      </w:r>
      <w:r>
        <w:rPr>
          <w:rFonts w:ascii="Times New Roman" w:hAnsi="Times New Roman" w:cs="Times New Roman"/>
          <w:b/>
          <w:bCs/>
          <w:noProof/>
          <w:sz w:val="24"/>
          <w:szCs w:val="28"/>
        </w:rPr>
        <w:t>Different responses to treatment between the two groups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8"/>
        </w:rPr>
        <w:t xml:space="preserve">Based on the results of TIDE analysis, we compared the efficacy of immune checkpoint block and TIDE score in patients with low-risk and high-risk </w:t>
      </w:r>
      <w:r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b/>
          <w:bCs/>
          <w:sz w:val="24"/>
        </w:rPr>
        <w:t>A and B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noProof/>
          <w:sz w:val="24"/>
          <w:szCs w:val="28"/>
        </w:rPr>
        <w:t xml:space="preserve">. </w:t>
      </w:r>
      <w:r w:rsidR="00832B59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he KM analysis of the patients who had received immunotherapy and chemotherapy between the two groups showed that the response of </w:t>
      </w:r>
      <w:proofErr w:type="gramStart"/>
      <w:r>
        <w:rPr>
          <w:rFonts w:ascii="Times New Roman" w:hAnsi="Times New Roman" w:cs="Times New Roman"/>
          <w:sz w:val="24"/>
        </w:rPr>
        <w:t>low-risk</w:t>
      </w:r>
      <w:proofErr w:type="gramEnd"/>
      <w:r>
        <w:rPr>
          <w:rFonts w:ascii="Times New Roman" w:hAnsi="Times New Roman" w:cs="Times New Roman"/>
          <w:sz w:val="24"/>
        </w:rPr>
        <w:t xml:space="preserve"> to immunotherapy and chemotherapy was significantly better than that of high-risk (</w:t>
      </w:r>
      <w:r>
        <w:rPr>
          <w:rFonts w:ascii="Times New Roman" w:hAnsi="Times New Roman" w:cs="Times New Roman"/>
          <w:b/>
          <w:bCs/>
          <w:sz w:val="24"/>
        </w:rPr>
        <w:t>C and D</w:t>
      </w:r>
      <w:r>
        <w:rPr>
          <w:rFonts w:ascii="Times New Roman" w:hAnsi="Times New Roman" w:cs="Times New Roman"/>
          <w:sz w:val="24"/>
        </w:rPr>
        <w:t>).</w:t>
      </w:r>
    </w:p>
    <w:bookmarkEnd w:id="19"/>
    <w:p w14:paraId="523A7620" w14:textId="103F488B" w:rsidR="001D760F" w:rsidRPr="001D760F" w:rsidRDefault="001D760F" w:rsidP="001D760F">
      <w:pPr>
        <w:rPr>
          <w:rFonts w:ascii="Times New Roman" w:hAnsi="Times New Roman" w:cs="Times New Roman"/>
          <w:sz w:val="24"/>
          <w:szCs w:val="24"/>
        </w:rPr>
      </w:pPr>
    </w:p>
    <w:p w14:paraId="4C1B8816" w14:textId="57408E0E" w:rsidR="001D760F" w:rsidRDefault="001D760F" w:rsidP="001D760F">
      <w:pPr>
        <w:rPr>
          <w:rFonts w:ascii="Times New Roman" w:hAnsi="Times New Roman" w:cs="Times New Roman"/>
          <w:sz w:val="24"/>
          <w:szCs w:val="24"/>
        </w:rPr>
      </w:pPr>
    </w:p>
    <w:p w14:paraId="629695A9" w14:textId="45F867C9" w:rsidR="001D760F" w:rsidRDefault="001D760F" w:rsidP="001D760F">
      <w:pPr>
        <w:rPr>
          <w:rFonts w:ascii="Times New Roman" w:hAnsi="Times New Roman" w:cs="Times New Roman"/>
          <w:sz w:val="24"/>
          <w:szCs w:val="24"/>
        </w:rPr>
      </w:pPr>
    </w:p>
    <w:p w14:paraId="65B2595E" w14:textId="061B52B4" w:rsidR="001D760F" w:rsidRDefault="001D760F" w:rsidP="001D760F">
      <w:pPr>
        <w:rPr>
          <w:rFonts w:ascii="Times New Roman" w:hAnsi="Times New Roman" w:cs="Times New Roman"/>
          <w:sz w:val="24"/>
          <w:szCs w:val="24"/>
        </w:rPr>
      </w:pPr>
    </w:p>
    <w:p w14:paraId="614077EA" w14:textId="01453284" w:rsidR="001D760F" w:rsidRDefault="001D760F" w:rsidP="001D760F">
      <w:pPr>
        <w:rPr>
          <w:rFonts w:ascii="Times New Roman" w:hAnsi="Times New Roman" w:cs="Times New Roman"/>
          <w:sz w:val="24"/>
          <w:szCs w:val="24"/>
        </w:rPr>
      </w:pPr>
    </w:p>
    <w:p w14:paraId="56AF91A6" w14:textId="287360C7" w:rsidR="001D760F" w:rsidRDefault="001D760F" w:rsidP="001D760F">
      <w:pPr>
        <w:rPr>
          <w:rFonts w:ascii="Times New Roman" w:hAnsi="Times New Roman" w:cs="Times New Roman"/>
          <w:sz w:val="24"/>
          <w:szCs w:val="24"/>
        </w:rPr>
      </w:pPr>
    </w:p>
    <w:p w14:paraId="6D547E91" w14:textId="5D887D6E" w:rsidR="001D760F" w:rsidRDefault="001D760F" w:rsidP="001D760F">
      <w:pPr>
        <w:rPr>
          <w:rFonts w:ascii="Times New Roman" w:hAnsi="Times New Roman" w:cs="Times New Roman"/>
          <w:sz w:val="24"/>
          <w:szCs w:val="24"/>
        </w:rPr>
      </w:pPr>
    </w:p>
    <w:p w14:paraId="5840CF6F" w14:textId="4962B36F" w:rsidR="001D760F" w:rsidRDefault="001D760F" w:rsidP="001D760F">
      <w:pPr>
        <w:rPr>
          <w:rFonts w:ascii="Times New Roman" w:hAnsi="Times New Roman" w:cs="Times New Roman"/>
          <w:sz w:val="24"/>
          <w:szCs w:val="24"/>
        </w:rPr>
      </w:pPr>
    </w:p>
    <w:p w14:paraId="6A8A888E" w14:textId="5FA5AA9E" w:rsidR="001D760F" w:rsidRDefault="001D760F" w:rsidP="001D760F">
      <w:pPr>
        <w:rPr>
          <w:rFonts w:ascii="Times New Roman" w:hAnsi="Times New Roman" w:cs="Times New Roman"/>
          <w:sz w:val="24"/>
          <w:szCs w:val="24"/>
        </w:rPr>
      </w:pPr>
    </w:p>
    <w:p w14:paraId="718F52FA" w14:textId="77777777" w:rsidR="001D760F" w:rsidRPr="001D760F" w:rsidRDefault="001D760F" w:rsidP="001D760F">
      <w:pPr>
        <w:rPr>
          <w:rFonts w:ascii="Times New Roman" w:hAnsi="Times New Roman" w:cs="Times New Roman"/>
          <w:sz w:val="24"/>
          <w:szCs w:val="24"/>
        </w:rPr>
      </w:pPr>
    </w:p>
    <w:p w14:paraId="2006E043" w14:textId="2E78C79D" w:rsidR="0017437B" w:rsidRDefault="0017437B" w:rsidP="006B5EE9">
      <w:pPr>
        <w:spacing w:line="360" w:lineRule="auto"/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0" distR="0" wp14:anchorId="6A8E8FB3" wp14:editId="35BC4DC7">
            <wp:extent cx="5274310" cy="479806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301C6" w14:textId="26D5830F" w:rsidR="00E33148" w:rsidRPr="00EA0D43" w:rsidRDefault="002F39C2" w:rsidP="00E33148">
      <w:pPr>
        <w:spacing w:line="360" w:lineRule="auto"/>
      </w:pPr>
      <w:r w:rsidRPr="0068315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C807BD"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  <w:r w:rsidR="00E33148" w:rsidRPr="00E33148">
        <w:t xml:space="preserve"> </w:t>
      </w:r>
      <w:r w:rsidR="00E33148" w:rsidRPr="00E33148">
        <w:rPr>
          <w:rFonts w:ascii="Times New Roman" w:hAnsi="Times New Roman" w:cs="Times New Roman"/>
          <w:b/>
          <w:bCs/>
          <w:sz w:val="24"/>
          <w:szCs w:val="24"/>
        </w:rPr>
        <w:t>Validation of the model in the validation cohort</w:t>
      </w:r>
      <w:r w:rsidR="00E3314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33148">
        <w:rPr>
          <w:rFonts w:ascii="Times New Roman" w:hAnsi="Times New Roman" w:cs="Times New Roman"/>
          <w:sz w:val="24"/>
          <w:szCs w:val="24"/>
        </w:rPr>
        <w:t>T</w:t>
      </w:r>
      <w:r w:rsidR="00E33148" w:rsidRPr="008A346B">
        <w:rPr>
          <w:rFonts w:ascii="Times New Roman" w:hAnsi="Times New Roman" w:cs="Times New Roman"/>
          <w:sz w:val="24"/>
          <w:szCs w:val="24"/>
        </w:rPr>
        <w:t xml:space="preserve">he univariate </w:t>
      </w:r>
      <w:r w:rsidR="00E33148">
        <w:rPr>
          <w:rFonts w:ascii="Times New Roman" w:hAnsi="Times New Roman" w:cs="Times New Roman"/>
          <w:sz w:val="24"/>
          <w:szCs w:val="24"/>
        </w:rPr>
        <w:t xml:space="preserve">and </w:t>
      </w:r>
      <w:r w:rsidR="00E33148" w:rsidRPr="008A346B">
        <w:rPr>
          <w:rFonts w:ascii="Times New Roman" w:hAnsi="Times New Roman" w:cs="Times New Roman"/>
          <w:sz w:val="24"/>
          <w:szCs w:val="24"/>
        </w:rPr>
        <w:t>multivariate Cox regression model (</w:t>
      </w:r>
      <w:r w:rsidR="00E33148" w:rsidRPr="008A346B">
        <w:rPr>
          <w:rFonts w:ascii="Times New Roman" w:hAnsi="Times New Roman" w:cs="Times New Roman"/>
          <w:b/>
          <w:bCs/>
          <w:sz w:val="24"/>
          <w:szCs w:val="24"/>
        </w:rPr>
        <w:t>A and</w:t>
      </w:r>
      <w:r w:rsidR="00E331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33148" w:rsidRPr="008A346B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E33148" w:rsidRPr="008A346B">
        <w:rPr>
          <w:rFonts w:ascii="Times New Roman" w:hAnsi="Times New Roman" w:cs="Times New Roman"/>
          <w:sz w:val="24"/>
          <w:szCs w:val="24"/>
        </w:rPr>
        <w:t>).</w:t>
      </w:r>
      <w:r w:rsidR="00E33148" w:rsidRPr="00F50A5D">
        <w:t xml:space="preserve"> </w:t>
      </w:r>
      <w:r w:rsidR="00E33148" w:rsidRPr="008A346B">
        <w:rPr>
          <w:rFonts w:ascii="Times New Roman" w:hAnsi="Times New Roman" w:cs="Times New Roman"/>
          <w:sz w:val="24"/>
          <w:szCs w:val="24"/>
        </w:rPr>
        <w:t xml:space="preserve">According to the calibration curve, predictive values were consistent with observed values considering the probabilities of 3-year, 5-year, and 7-year OS </w:t>
      </w:r>
      <w:r w:rsidR="00E33148" w:rsidRPr="008A346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33148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E33148" w:rsidRPr="008A346B">
        <w:rPr>
          <w:rFonts w:ascii="Times New Roman" w:hAnsi="Times New Roman" w:cs="Times New Roman"/>
          <w:sz w:val="24"/>
          <w:szCs w:val="24"/>
        </w:rPr>
        <w:t>). Kaplan-Meier analysis showed that patients with a high</w:t>
      </w:r>
      <w:r w:rsidR="00E33148">
        <w:rPr>
          <w:rFonts w:ascii="Times New Roman" w:hAnsi="Times New Roman" w:cs="Times New Roman"/>
          <w:sz w:val="24"/>
          <w:szCs w:val="24"/>
        </w:rPr>
        <w:t>-</w:t>
      </w:r>
      <w:r w:rsidR="00E33148" w:rsidRPr="008A346B">
        <w:rPr>
          <w:rFonts w:ascii="Times New Roman" w:hAnsi="Times New Roman" w:cs="Times New Roman"/>
          <w:sz w:val="24"/>
          <w:szCs w:val="24"/>
        </w:rPr>
        <w:t>risk score had an obviously worse OS than patients with a low</w:t>
      </w:r>
      <w:r w:rsidR="00E33148">
        <w:rPr>
          <w:rFonts w:ascii="Times New Roman" w:hAnsi="Times New Roman" w:cs="Times New Roman"/>
          <w:sz w:val="24"/>
          <w:szCs w:val="24"/>
        </w:rPr>
        <w:t>-</w:t>
      </w:r>
      <w:r w:rsidR="00E33148" w:rsidRPr="008A346B">
        <w:rPr>
          <w:rFonts w:ascii="Times New Roman" w:hAnsi="Times New Roman" w:cs="Times New Roman"/>
          <w:sz w:val="24"/>
          <w:szCs w:val="24"/>
        </w:rPr>
        <w:t>risk score (</w:t>
      </w:r>
      <w:r w:rsidR="00C01007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E33148" w:rsidRPr="008A346B">
        <w:rPr>
          <w:rFonts w:ascii="Times New Roman" w:hAnsi="Times New Roman" w:cs="Times New Roman"/>
          <w:sz w:val="24"/>
          <w:szCs w:val="24"/>
        </w:rPr>
        <w:t>).</w:t>
      </w:r>
      <w:r w:rsidR="00E33148" w:rsidRPr="006623DB">
        <w:t xml:space="preserve"> </w:t>
      </w:r>
      <w:r w:rsidR="00E33148" w:rsidRPr="006623DB">
        <w:rPr>
          <w:rFonts w:ascii="Times New Roman" w:hAnsi="Times New Roman" w:cs="Times New Roman"/>
          <w:sz w:val="24"/>
          <w:szCs w:val="24"/>
        </w:rPr>
        <w:t>Finally, clinical decision analysis</w:t>
      </w:r>
      <w:r w:rsidR="00E33148">
        <w:rPr>
          <w:rFonts w:ascii="Times New Roman" w:hAnsi="Times New Roman" w:cs="Times New Roman"/>
          <w:sz w:val="24"/>
          <w:szCs w:val="24"/>
        </w:rPr>
        <w:t xml:space="preserve"> (DCA)</w:t>
      </w:r>
      <w:r w:rsidR="00E33148" w:rsidRPr="006623DB">
        <w:rPr>
          <w:rFonts w:ascii="Times New Roman" w:hAnsi="Times New Roman" w:cs="Times New Roman"/>
          <w:sz w:val="24"/>
          <w:szCs w:val="24"/>
        </w:rPr>
        <w:t xml:space="preserve"> shows that the clinical benefit rate of the model without stage alone is higher than that of the model without ICBPS alone</w:t>
      </w:r>
      <w:r w:rsidR="00E33148">
        <w:rPr>
          <w:rFonts w:ascii="Times New Roman" w:hAnsi="Times New Roman" w:cs="Times New Roman"/>
          <w:sz w:val="24"/>
          <w:szCs w:val="24"/>
        </w:rPr>
        <w:t xml:space="preserve"> </w:t>
      </w:r>
      <w:r w:rsidR="00E33148" w:rsidRPr="008A346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01007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E33148" w:rsidRPr="008A346B">
        <w:rPr>
          <w:rFonts w:ascii="Times New Roman" w:hAnsi="Times New Roman" w:cs="Times New Roman"/>
          <w:sz w:val="24"/>
          <w:szCs w:val="24"/>
        </w:rPr>
        <w:t>)</w:t>
      </w:r>
      <w:r w:rsidR="00E33148" w:rsidRPr="006623DB">
        <w:rPr>
          <w:rFonts w:ascii="Times New Roman" w:hAnsi="Times New Roman" w:cs="Times New Roman"/>
          <w:sz w:val="24"/>
          <w:szCs w:val="24"/>
        </w:rPr>
        <w:t>.</w:t>
      </w:r>
      <w:r w:rsidR="00C01007" w:rsidRPr="00C01007">
        <w:rPr>
          <w:rFonts w:ascii="Times New Roman" w:hAnsi="Times New Roman" w:cs="Times New Roman"/>
          <w:sz w:val="24"/>
          <w:szCs w:val="24"/>
        </w:rPr>
        <w:t xml:space="preserve"> </w:t>
      </w:r>
      <w:r w:rsidR="00C01007" w:rsidRPr="008A346B">
        <w:rPr>
          <w:rFonts w:ascii="Times New Roman" w:hAnsi="Times New Roman" w:cs="Times New Roman"/>
          <w:sz w:val="24"/>
          <w:szCs w:val="24"/>
        </w:rPr>
        <w:t>The AUC values for 3-, 5-, and 7-year survival using the predictive nomogram reached 0.</w:t>
      </w:r>
      <w:r w:rsidR="00C01007">
        <w:rPr>
          <w:rFonts w:ascii="Times New Roman" w:hAnsi="Times New Roman" w:cs="Times New Roman"/>
          <w:sz w:val="24"/>
          <w:szCs w:val="24"/>
        </w:rPr>
        <w:t>810</w:t>
      </w:r>
      <w:r w:rsidR="00C01007" w:rsidRPr="008A346B">
        <w:rPr>
          <w:rFonts w:ascii="Times New Roman" w:hAnsi="Times New Roman" w:cs="Times New Roman"/>
          <w:sz w:val="24"/>
          <w:szCs w:val="24"/>
        </w:rPr>
        <w:t>, 0.</w:t>
      </w:r>
      <w:r w:rsidR="00C01007">
        <w:rPr>
          <w:rFonts w:ascii="Times New Roman" w:hAnsi="Times New Roman" w:cs="Times New Roman"/>
          <w:sz w:val="24"/>
          <w:szCs w:val="24"/>
        </w:rPr>
        <w:t>798</w:t>
      </w:r>
      <w:r w:rsidR="00C01007" w:rsidRPr="008A346B">
        <w:rPr>
          <w:rFonts w:ascii="Times New Roman" w:hAnsi="Times New Roman" w:cs="Times New Roman"/>
          <w:sz w:val="24"/>
          <w:szCs w:val="24"/>
        </w:rPr>
        <w:t>, and 0.</w:t>
      </w:r>
      <w:r w:rsidR="00C01007">
        <w:rPr>
          <w:rFonts w:ascii="Times New Roman" w:hAnsi="Times New Roman" w:cs="Times New Roman"/>
          <w:sz w:val="24"/>
          <w:szCs w:val="24"/>
        </w:rPr>
        <w:t>877</w:t>
      </w:r>
      <w:r w:rsidR="00C01007" w:rsidRPr="008A346B">
        <w:rPr>
          <w:rFonts w:ascii="Times New Roman" w:hAnsi="Times New Roman" w:cs="Times New Roman"/>
          <w:sz w:val="24"/>
          <w:szCs w:val="24"/>
        </w:rPr>
        <w:t>, respectively (</w:t>
      </w:r>
      <w:r w:rsidR="00C01007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C01007" w:rsidRPr="008A346B">
        <w:rPr>
          <w:rFonts w:ascii="Times New Roman" w:hAnsi="Times New Roman" w:cs="Times New Roman"/>
          <w:sz w:val="24"/>
          <w:szCs w:val="24"/>
        </w:rPr>
        <w:t>).</w:t>
      </w:r>
    </w:p>
    <w:p w14:paraId="1DBCCF7B" w14:textId="6777C878" w:rsidR="002F39C2" w:rsidRPr="00E33148" w:rsidRDefault="002F39C2" w:rsidP="002F39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87A7A7" w14:textId="77777777" w:rsidR="003C28D4" w:rsidRDefault="003C28D4" w:rsidP="003C28D4">
      <w:r>
        <w:rPr>
          <w:rFonts w:hint="eastAsia"/>
          <w:noProof/>
        </w:rPr>
        <w:lastRenderedPageBreak/>
        <w:drawing>
          <wp:inline distT="0" distB="0" distL="0" distR="0" wp14:anchorId="4DF8EE0A" wp14:editId="61D0DCCF">
            <wp:extent cx="5274310" cy="548449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777BA" w14:textId="2C14368F" w:rsidR="003C28D4" w:rsidRPr="00CC799D" w:rsidRDefault="003C28D4" w:rsidP="003C28D4">
      <w:pPr>
        <w:spacing w:line="360" w:lineRule="auto"/>
        <w:rPr>
          <w:rFonts w:ascii="Times New Roman" w:hAnsi="Times New Roman" w:cs="Times New Roman"/>
          <w:sz w:val="24"/>
        </w:rPr>
      </w:pPr>
      <w:r w:rsidRPr="00CC799D">
        <w:rPr>
          <w:rFonts w:ascii="Times New Roman" w:hAnsi="Times New Roman" w:cs="Times New Roman"/>
          <w:b/>
          <w:bCs/>
          <w:sz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</w:rPr>
        <w:t>S11</w:t>
      </w:r>
      <w:r w:rsidRPr="00CC799D">
        <w:rPr>
          <w:rFonts w:ascii="Times New Roman" w:hAnsi="Times New Roman" w:cs="Times New Roman"/>
          <w:b/>
          <w:bCs/>
          <w:sz w:val="24"/>
        </w:rPr>
        <w:t xml:space="preserve">. </w:t>
      </w:r>
      <w:bookmarkStart w:id="20" w:name="OLE_LINK98"/>
      <w:bookmarkStart w:id="21" w:name="OLE_LINK99"/>
      <w:r w:rsidRPr="00CC799D">
        <w:rPr>
          <w:rFonts w:ascii="Times New Roman" w:hAnsi="Times New Roman" w:cs="Times New Roman"/>
          <w:b/>
          <w:bCs/>
          <w:sz w:val="24"/>
        </w:rPr>
        <w:t>GSEA analysis</w:t>
      </w:r>
      <w:bookmarkEnd w:id="20"/>
      <w:bookmarkEnd w:id="21"/>
      <w:r w:rsidRPr="00CC799D">
        <w:rPr>
          <w:rFonts w:ascii="Times New Roman" w:hAnsi="Times New Roman" w:cs="Times New Roman"/>
          <w:b/>
          <w:bCs/>
          <w:sz w:val="24"/>
        </w:rPr>
        <w:t xml:space="preserve">. </w:t>
      </w:r>
      <w:r w:rsidRPr="00CC799D">
        <w:rPr>
          <w:rFonts w:ascii="Times New Roman" w:hAnsi="Times New Roman" w:cs="Times New Roman"/>
          <w:sz w:val="24"/>
        </w:rPr>
        <w:t>ES, enrichment score; NES, normalized enrichment score; P, P-value; FDR, adjusted P-value.</w:t>
      </w:r>
    </w:p>
    <w:p w14:paraId="4AF3042B" w14:textId="77777777" w:rsidR="0017437B" w:rsidRPr="003C28D4" w:rsidRDefault="0017437B" w:rsidP="006B5EE9">
      <w:pPr>
        <w:spacing w:line="360" w:lineRule="auto"/>
        <w:rPr>
          <w:b/>
          <w:bCs/>
        </w:rPr>
      </w:pPr>
    </w:p>
    <w:sectPr w:rsidR="0017437B" w:rsidRPr="003C28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F86BB" w14:textId="77777777" w:rsidR="00AD5885" w:rsidRDefault="00AD5885" w:rsidP="00FF38BB">
      <w:r>
        <w:separator/>
      </w:r>
    </w:p>
  </w:endnote>
  <w:endnote w:type="continuationSeparator" w:id="0">
    <w:p w14:paraId="6BD84BB2" w14:textId="77777777" w:rsidR="00AD5885" w:rsidRDefault="00AD5885" w:rsidP="00FF3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8B106" w14:textId="77777777" w:rsidR="00AD5885" w:rsidRDefault="00AD5885" w:rsidP="00FF38BB">
      <w:r>
        <w:separator/>
      </w:r>
    </w:p>
  </w:footnote>
  <w:footnote w:type="continuationSeparator" w:id="0">
    <w:p w14:paraId="62D90931" w14:textId="77777777" w:rsidR="00AD5885" w:rsidRDefault="00AD5885" w:rsidP="00FF38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1594496D-09CE-4F9C-8DC6-86A5FD555459}"/>
    <w:docVar w:name="KY_MEDREF_VERSION" w:val="3"/>
  </w:docVars>
  <w:rsids>
    <w:rsidRoot w:val="00FF38BB"/>
    <w:rsid w:val="00070158"/>
    <w:rsid w:val="00082BB8"/>
    <w:rsid w:val="00106CCF"/>
    <w:rsid w:val="0017437B"/>
    <w:rsid w:val="0017735E"/>
    <w:rsid w:val="00195E79"/>
    <w:rsid w:val="001D760F"/>
    <w:rsid w:val="00227592"/>
    <w:rsid w:val="002D55C2"/>
    <w:rsid w:val="002F39C2"/>
    <w:rsid w:val="003C28D4"/>
    <w:rsid w:val="003E1166"/>
    <w:rsid w:val="005176F7"/>
    <w:rsid w:val="00554C41"/>
    <w:rsid w:val="00624873"/>
    <w:rsid w:val="00653707"/>
    <w:rsid w:val="00683150"/>
    <w:rsid w:val="006B5EE9"/>
    <w:rsid w:val="006D1824"/>
    <w:rsid w:val="00771FF0"/>
    <w:rsid w:val="00801BF4"/>
    <w:rsid w:val="008048EE"/>
    <w:rsid w:val="00832B59"/>
    <w:rsid w:val="008D6655"/>
    <w:rsid w:val="009D2B24"/>
    <w:rsid w:val="00A6665C"/>
    <w:rsid w:val="00AD5885"/>
    <w:rsid w:val="00B05F87"/>
    <w:rsid w:val="00B73EE3"/>
    <w:rsid w:val="00C01007"/>
    <w:rsid w:val="00C807BD"/>
    <w:rsid w:val="00D1598D"/>
    <w:rsid w:val="00D25CBE"/>
    <w:rsid w:val="00D3511B"/>
    <w:rsid w:val="00E2498E"/>
    <w:rsid w:val="00E33148"/>
    <w:rsid w:val="00F43408"/>
    <w:rsid w:val="00FA7CC3"/>
    <w:rsid w:val="00FF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1569FC"/>
  <w15:chartTrackingRefBased/>
  <w15:docId w15:val="{001F9B74-500B-44A3-8C88-6550F0B79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rsid w:val="00771FF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71FF0"/>
    <w:rPr>
      <w:sz w:val="18"/>
      <w:szCs w:val="18"/>
    </w:rPr>
  </w:style>
  <w:style w:type="character" w:styleId="LineNumber">
    <w:name w:val="line number"/>
    <w:basedOn w:val="DefaultParagraphFont"/>
    <w:uiPriority w:val="99"/>
    <w:unhideWhenUsed/>
    <w:qFormat/>
    <w:rsid w:val="00F43408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F38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F38BB"/>
    <w:rPr>
      <w:sz w:val="18"/>
      <w:szCs w:val="18"/>
    </w:rPr>
  </w:style>
  <w:style w:type="paragraph" w:styleId="Revision">
    <w:name w:val="Revision"/>
    <w:hidden/>
    <w:uiPriority w:val="99"/>
    <w:semiHidden/>
    <w:rsid w:val="00D35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8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E9FF0-3CDE-42F2-A368-F1AF579D8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705</Words>
  <Characters>4021</Characters>
  <Application>Microsoft Office Word</Application>
  <DocSecurity>0</DocSecurity>
  <Lines>33</Lines>
  <Paragraphs>9</Paragraphs>
  <ScaleCrop>false</ScaleCrop>
  <Company/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mao rui</dc:creator>
  <cp:keywords/>
  <dc:description/>
  <cp:lastModifiedBy>Lucie Senn</cp:lastModifiedBy>
  <cp:revision>2</cp:revision>
  <dcterms:created xsi:type="dcterms:W3CDTF">2021-11-29T12:26:00Z</dcterms:created>
  <dcterms:modified xsi:type="dcterms:W3CDTF">2021-11-29T12:26:00Z</dcterms:modified>
</cp:coreProperties>
</file>