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9BE8" w14:textId="77777777" w:rsidR="00D87B93" w:rsidRPr="00C704D5" w:rsidRDefault="00D87B93" w:rsidP="00C704D5">
      <w:pPr>
        <w:pStyle w:val="SupplementaryMaterial"/>
        <w:rPr>
          <w:b w:val="0"/>
          <w:sz w:val="24"/>
          <w:szCs w:val="24"/>
        </w:rPr>
      </w:pPr>
      <w:bookmarkStart w:id="0" w:name="_Hlk61728054"/>
      <w:r w:rsidRPr="00C704D5">
        <w:rPr>
          <w:sz w:val="24"/>
          <w:szCs w:val="24"/>
        </w:rPr>
        <w:t>Supplementary Material</w:t>
      </w:r>
    </w:p>
    <w:p w14:paraId="3AF596D7" w14:textId="77777777" w:rsidR="00BF7661" w:rsidRPr="00C704D5" w:rsidRDefault="00BF7661" w:rsidP="00C704D5">
      <w:pPr>
        <w:jc w:val="center"/>
        <w:rPr>
          <w:rFonts w:ascii="Times New Roman" w:eastAsia="SimSun" w:hAnsi="Times New Roman" w:cs="Times New Roman"/>
          <w:b/>
          <w:color w:val="000000" w:themeColor="text1"/>
          <w:kern w:val="0"/>
          <w:sz w:val="24"/>
          <w:szCs w:val="24"/>
        </w:rPr>
      </w:pPr>
    </w:p>
    <w:p w14:paraId="3BD9C7FE" w14:textId="2B328B84" w:rsidR="00B05D34" w:rsidRPr="00C704D5" w:rsidRDefault="00D87B93" w:rsidP="00C704D5">
      <w:pPr>
        <w:pStyle w:val="Heading1"/>
        <w:numPr>
          <w:ilvl w:val="0"/>
          <w:numId w:val="0"/>
        </w:numPr>
      </w:pPr>
      <w:r w:rsidRPr="00C704D5">
        <w:rPr>
          <w:rFonts w:eastAsia="SimSun"/>
          <w:color w:val="000000" w:themeColor="text1"/>
        </w:rPr>
        <w:t xml:space="preserve"> </w:t>
      </w:r>
      <w:r w:rsidRPr="00C704D5">
        <w:t>Supplementary Tables and figure</w:t>
      </w:r>
    </w:p>
    <w:bookmarkEnd w:id="0"/>
    <w:p w14:paraId="2511C559" w14:textId="3B308352" w:rsidR="00F3352D" w:rsidRPr="00C704D5" w:rsidRDefault="00D87B93" w:rsidP="00C704D5">
      <w:pPr>
        <w:pStyle w:val="Heading2"/>
      </w:pPr>
      <w:r w:rsidRPr="00C704D5">
        <w:t>Suppleme</w:t>
      </w:r>
      <w:r w:rsidR="00003B10">
        <w:t>n</w:t>
      </w:r>
      <w:r w:rsidRPr="00C704D5">
        <w:t>tary Tables</w:t>
      </w:r>
    </w:p>
    <w:p w14:paraId="5823E538" w14:textId="1A949D0F" w:rsidR="002F1E93" w:rsidRPr="00C704D5" w:rsidRDefault="002F1E93" w:rsidP="00C704D5">
      <w:pPr>
        <w:pStyle w:val="BodyText"/>
        <w:spacing w:before="2"/>
        <w:rPr>
          <w:rFonts w:ascii="Times New Roman" w:hAnsi="Times New Roman" w:cs="Times New Roman"/>
          <w:color w:val="000000" w:themeColor="text1"/>
          <w:kern w:val="0"/>
          <w:sz w:val="24"/>
          <w:szCs w:val="24"/>
        </w:rPr>
      </w:pPr>
      <w:r w:rsidRPr="00C704D5">
        <w:rPr>
          <w:rFonts w:ascii="Times New Roman" w:hAnsi="Times New Roman" w:cs="Times New Roman"/>
          <w:b/>
          <w:bCs/>
          <w:color w:val="000000" w:themeColor="text1"/>
          <w:kern w:val="0"/>
          <w:sz w:val="24"/>
          <w:szCs w:val="24"/>
        </w:rPr>
        <w:t>Supplementa</w:t>
      </w:r>
      <w:r w:rsidR="00D87B93" w:rsidRPr="00C704D5">
        <w:rPr>
          <w:rFonts w:ascii="Times New Roman" w:hAnsi="Times New Roman" w:cs="Times New Roman"/>
          <w:b/>
          <w:bCs/>
          <w:color w:val="000000" w:themeColor="text1"/>
          <w:kern w:val="0"/>
          <w:sz w:val="24"/>
          <w:szCs w:val="24"/>
        </w:rPr>
        <w:t>ry</w:t>
      </w:r>
      <w:r w:rsidRPr="00C704D5">
        <w:rPr>
          <w:rFonts w:ascii="Times New Roman" w:hAnsi="Times New Roman" w:cs="Times New Roman"/>
          <w:b/>
          <w:bCs/>
          <w:color w:val="000000" w:themeColor="text1"/>
          <w:kern w:val="0"/>
          <w:sz w:val="24"/>
          <w:szCs w:val="24"/>
        </w:rPr>
        <w:t xml:space="preserve"> Table 1.</w:t>
      </w:r>
      <w:r w:rsidRPr="00C704D5">
        <w:rPr>
          <w:rFonts w:ascii="Times New Roman" w:hAnsi="Times New Roman" w:cs="Times New Roman"/>
          <w:color w:val="000000" w:themeColor="text1"/>
          <w:kern w:val="0"/>
          <w:sz w:val="24"/>
          <w:szCs w:val="24"/>
        </w:rPr>
        <w:t xml:space="preserve"> MOOSE </w:t>
      </w:r>
      <w:r w:rsidR="00D2240B">
        <w:rPr>
          <w:rFonts w:ascii="Times New Roman" w:hAnsi="Times New Roman" w:cs="Times New Roman" w:hint="eastAsia"/>
          <w:color w:val="000000" w:themeColor="text1"/>
          <w:kern w:val="0"/>
          <w:sz w:val="24"/>
          <w:szCs w:val="24"/>
        </w:rPr>
        <w:t>c</w:t>
      </w:r>
      <w:r w:rsidRPr="00C704D5">
        <w:rPr>
          <w:rFonts w:ascii="Times New Roman" w:hAnsi="Times New Roman" w:cs="Times New Roman"/>
          <w:color w:val="000000" w:themeColor="text1"/>
          <w:kern w:val="0"/>
          <w:sz w:val="24"/>
          <w:szCs w:val="24"/>
        </w:rPr>
        <w:t>hecklist.</w:t>
      </w:r>
    </w:p>
    <w:tbl>
      <w:tblPr>
        <w:tblStyle w:val="TableNormal1"/>
        <w:tblW w:w="8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663"/>
        <w:gridCol w:w="1082"/>
      </w:tblGrid>
      <w:tr w:rsidR="00ED6FD5" w:rsidRPr="00C704D5" w14:paraId="6C66902D" w14:textId="77777777" w:rsidTr="00693571">
        <w:trPr>
          <w:trHeight w:val="6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6C351D2" w14:textId="77777777" w:rsidR="00ED6FD5" w:rsidRPr="00176136" w:rsidRDefault="00ED6FD5" w:rsidP="00B06F93">
            <w:pPr>
              <w:widowControl/>
              <w:spacing w:line="200" w:lineRule="exact"/>
              <w:jc w:val="center"/>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Item No</w:t>
            </w:r>
          </w:p>
        </w:tc>
        <w:tc>
          <w:tcPr>
            <w:tcW w:w="6663"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1C3CC89" w14:textId="77777777" w:rsidR="00ED6FD5" w:rsidRPr="00176136" w:rsidRDefault="00ED6FD5" w:rsidP="00B06F93">
            <w:pPr>
              <w:widowControl/>
              <w:spacing w:line="200" w:lineRule="exact"/>
              <w:jc w:val="center"/>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Recommendation</w:t>
            </w:r>
          </w:p>
        </w:tc>
        <w:tc>
          <w:tcPr>
            <w:tcW w:w="1082" w:type="dxa"/>
            <w:tcBorders>
              <w:top w:val="single" w:sz="4" w:space="0" w:color="000000"/>
              <w:left w:val="single" w:sz="4" w:space="0" w:color="000000"/>
              <w:bottom w:val="single" w:sz="4" w:space="0" w:color="000000"/>
              <w:right w:val="single" w:sz="4" w:space="0" w:color="000000"/>
            </w:tcBorders>
            <w:shd w:val="clear" w:color="auto" w:fill="DADADA"/>
            <w:vAlign w:val="center"/>
            <w:hideMark/>
          </w:tcPr>
          <w:p w14:paraId="2F8A88B3" w14:textId="77777777" w:rsidR="00ED6FD5" w:rsidRPr="00176136" w:rsidRDefault="00ED6FD5" w:rsidP="00B06F93">
            <w:pPr>
              <w:widowControl/>
              <w:spacing w:line="200" w:lineRule="exact"/>
              <w:jc w:val="center"/>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Reported</w:t>
            </w:r>
          </w:p>
          <w:p w14:paraId="70AB0833" w14:textId="77777777" w:rsidR="00ED6FD5" w:rsidRPr="00176136" w:rsidRDefault="00ED6FD5" w:rsidP="00B06F93">
            <w:pPr>
              <w:widowControl/>
              <w:spacing w:line="200" w:lineRule="exact"/>
              <w:jc w:val="center"/>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on Page No</w:t>
            </w:r>
          </w:p>
        </w:tc>
      </w:tr>
      <w:tr w:rsidR="00ED6FD5" w:rsidRPr="00C704D5" w14:paraId="1F6E019E" w14:textId="77777777" w:rsidTr="00693571">
        <w:trPr>
          <w:trHeight w:val="401"/>
          <w:jc w:val="center"/>
        </w:trPr>
        <w:tc>
          <w:tcPr>
            <w:tcW w:w="8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B5EDBB" w14:textId="77777777" w:rsidR="00ED6FD5" w:rsidRPr="00176136" w:rsidRDefault="00ED6FD5" w:rsidP="00BE4584">
            <w:pPr>
              <w:widowControl/>
              <w:spacing w:line="200" w:lineRule="exact"/>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Reporting of background should include</w:t>
            </w:r>
          </w:p>
        </w:tc>
      </w:tr>
      <w:tr w:rsidR="00ED6FD5" w:rsidRPr="00C704D5" w14:paraId="221757E4"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A40C657"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0205DD70"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Problem definition</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360CBF65" w14:textId="619F3A97" w:rsidR="00ED6FD5" w:rsidRPr="00EF7DD6" w:rsidRDefault="00E73D5C" w:rsidP="00EF7DD6">
            <w:pPr>
              <w:widowControl/>
              <w:autoSpaceDE/>
              <w:autoSpaceDN/>
              <w:spacing w:line="200" w:lineRule="exact"/>
              <w:rPr>
                <w:rFonts w:ascii="Times New Roman" w:eastAsia="SimSun" w:hAnsi="Times New Roman" w:cs="Times New Roman"/>
                <w:sz w:val="18"/>
                <w:szCs w:val="20"/>
                <w:lang w:eastAsia="zh-CN"/>
              </w:rPr>
            </w:pPr>
            <w:r w:rsidRPr="00EF7DD6">
              <w:rPr>
                <w:rFonts w:ascii="Times New Roman" w:eastAsia="SimSun" w:hAnsi="Times New Roman" w:cs="Times New Roman"/>
                <w:sz w:val="18"/>
                <w:szCs w:val="20"/>
                <w:lang w:eastAsia="zh-CN"/>
              </w:rPr>
              <w:t>2</w:t>
            </w:r>
          </w:p>
        </w:tc>
      </w:tr>
      <w:tr w:rsidR="00ED6FD5" w:rsidRPr="00C704D5" w14:paraId="224D2316"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4939A45"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5D923E1A"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Hypothesis statement</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4E656128" w14:textId="35595633" w:rsidR="00ED6FD5" w:rsidRPr="00EF7DD6" w:rsidRDefault="00E73D5C" w:rsidP="00EF7DD6">
            <w:pPr>
              <w:widowControl/>
              <w:autoSpaceDE/>
              <w:autoSpaceDN/>
              <w:spacing w:line="200" w:lineRule="exact"/>
              <w:rPr>
                <w:rFonts w:ascii="Times New Roman" w:eastAsia="SimSun" w:hAnsi="Times New Roman" w:cs="Times New Roman"/>
                <w:sz w:val="18"/>
                <w:szCs w:val="20"/>
                <w:lang w:eastAsia="zh-CN"/>
              </w:rPr>
            </w:pPr>
            <w:r w:rsidRPr="00EF7DD6">
              <w:rPr>
                <w:rFonts w:ascii="Times New Roman" w:eastAsia="SimSun" w:hAnsi="Times New Roman" w:cs="Times New Roman"/>
                <w:sz w:val="18"/>
                <w:szCs w:val="20"/>
                <w:lang w:eastAsia="zh-CN"/>
              </w:rPr>
              <w:t>2</w:t>
            </w:r>
          </w:p>
        </w:tc>
      </w:tr>
      <w:tr w:rsidR="00ED6FD5" w:rsidRPr="00C704D5" w14:paraId="2535EEC9"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447B785"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3</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4E582974"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Description of study outcome(s)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273B3390" w14:textId="41BC3D0E" w:rsidR="00ED6FD5" w:rsidRPr="00B134E4" w:rsidRDefault="00E73D5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63FCA23F"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11655D6"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4</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0E7AAC9"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Type of exposure or intervention used</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028FDC21" w14:textId="42984B2A" w:rsidR="00ED6FD5" w:rsidRPr="00B134E4" w:rsidRDefault="00E73D5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7D9B60EF"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DE936EF"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5</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6ED5CD2"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Type of study designs used</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7B0EB0A3" w14:textId="3BB89AF7" w:rsidR="00ED6FD5" w:rsidRPr="00B134E4" w:rsidRDefault="00E73D5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460834B1"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CE2BD9D"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6</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1911590"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Study population</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25F513E0" w14:textId="76E4A361" w:rsidR="00ED6FD5" w:rsidRPr="00B134E4" w:rsidRDefault="00E73D5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28B9BC23" w14:textId="77777777" w:rsidTr="00693571">
        <w:trPr>
          <w:trHeight w:val="437"/>
          <w:jc w:val="center"/>
        </w:trPr>
        <w:tc>
          <w:tcPr>
            <w:tcW w:w="8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DA4C9B" w14:textId="77777777" w:rsidR="00ED6FD5" w:rsidRPr="00176136" w:rsidRDefault="00ED6FD5" w:rsidP="00693571">
            <w:pPr>
              <w:widowControl/>
              <w:spacing w:line="200" w:lineRule="exact"/>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Reporting of search strategy should include</w:t>
            </w:r>
          </w:p>
        </w:tc>
      </w:tr>
      <w:tr w:rsidR="00ED6FD5" w:rsidRPr="00C704D5" w14:paraId="6215E2B4"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8735EC8"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7</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D081736"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Qualifications of searchers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librarians and investigators)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3A6F7CDC" w14:textId="3D2514BD"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17C23620"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CA70AF9"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8</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F5CEEC4"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Search strategy, including time period included in the synthesis and key words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1B4095DE" w14:textId="4D464257"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570C45A0"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0A32040"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9</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5D18FAAF"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Effort to include all available studies, including contact with authors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2255F7B3" w14:textId="3F495AC6"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14DEF550"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CD7DC6D"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502FF825"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Databases and registries searched</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5B4F8645" w14:textId="5217CC3D"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hint="eastAsia"/>
                <w:bCs/>
                <w:color w:val="231F20"/>
                <w:sz w:val="18"/>
                <w:lang w:eastAsia="zh-CN"/>
              </w:rPr>
              <w:t>2</w:t>
            </w:r>
          </w:p>
        </w:tc>
      </w:tr>
      <w:tr w:rsidR="00ED6FD5" w:rsidRPr="00C704D5" w14:paraId="24D32D70" w14:textId="77777777" w:rsidTr="00693571">
        <w:trPr>
          <w:trHeight w:val="398"/>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875B549"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11</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6B88656"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Search software used, name and version, including special features used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explosion)</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500682C2" w14:textId="6FA618F1"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257119E2"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482D6D0"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12</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A77BB16"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Use of hand searching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reference lists of obtained articles)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1E510673" w14:textId="75C13835"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hint="eastAsia"/>
                <w:bCs/>
                <w:color w:val="231F20"/>
                <w:sz w:val="18"/>
                <w:lang w:eastAsia="zh-CN"/>
              </w:rPr>
              <w:t>2</w:t>
            </w:r>
          </w:p>
        </w:tc>
      </w:tr>
      <w:tr w:rsidR="00ED6FD5" w:rsidRPr="00C704D5" w14:paraId="6ACC7C3B"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EFABE1A"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13</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45BE4D4"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List of citations located and those excluded, including justification</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04667CC0" w14:textId="79A2CDE1"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104F488E" w14:textId="77777777" w:rsidTr="00693571">
        <w:trPr>
          <w:trHeight w:val="343"/>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1C6E343"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14</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060956B0"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Method of addressing articles published in languages other than English</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2F4F4D25" w14:textId="6D230690"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0ADB4679"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C9F2755"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15</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10B4C71E"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Method of handling abstracts and unpublished studies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02477835" w14:textId="4FED8528" w:rsidR="00ED6FD5" w:rsidRPr="00B134E4" w:rsidRDefault="00197C8D"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NA</w:t>
            </w:r>
          </w:p>
        </w:tc>
      </w:tr>
      <w:tr w:rsidR="00ED6FD5" w:rsidRPr="00C704D5" w14:paraId="3DF60984" w14:textId="77777777" w:rsidTr="00693571">
        <w:trPr>
          <w:trHeight w:val="34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92B52CC"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16</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E14277B"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Description of any contact with authors</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563B59EF" w14:textId="1D963F4A" w:rsidR="00ED6FD5" w:rsidRPr="00B134E4" w:rsidRDefault="00411BBA"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2</w:t>
            </w:r>
          </w:p>
        </w:tc>
      </w:tr>
      <w:tr w:rsidR="00ED6FD5" w:rsidRPr="00C704D5" w14:paraId="50BD9FE8" w14:textId="77777777" w:rsidTr="00693571">
        <w:trPr>
          <w:trHeight w:val="394"/>
          <w:jc w:val="center"/>
        </w:trPr>
        <w:tc>
          <w:tcPr>
            <w:tcW w:w="8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D7ED76" w14:textId="77777777" w:rsidR="00ED6FD5" w:rsidRPr="00176136" w:rsidRDefault="00ED6FD5" w:rsidP="00693571">
            <w:pPr>
              <w:widowControl/>
              <w:spacing w:line="200" w:lineRule="exact"/>
              <w:rPr>
                <w:rFonts w:ascii="Times New Roman" w:eastAsia="SimSun" w:hAnsi="Times New Roman" w:cs="Times New Roman"/>
                <w:b/>
                <w:color w:val="231F20"/>
                <w:sz w:val="18"/>
                <w:lang w:eastAsia="zh-CN"/>
              </w:rPr>
            </w:pPr>
            <w:bookmarkStart w:id="1" w:name="_Hlk48748399"/>
            <w:r w:rsidRPr="00176136">
              <w:rPr>
                <w:rFonts w:ascii="Times New Roman" w:eastAsia="SimSun" w:hAnsi="Times New Roman" w:cs="Times New Roman"/>
                <w:b/>
                <w:color w:val="231F20"/>
                <w:sz w:val="18"/>
                <w:lang w:eastAsia="zh-CN"/>
              </w:rPr>
              <w:t>Reporting of methods should include</w:t>
            </w:r>
          </w:p>
        </w:tc>
      </w:tr>
      <w:bookmarkEnd w:id="1"/>
      <w:tr w:rsidR="00ED6FD5" w:rsidRPr="00C704D5" w14:paraId="741B4FD0"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5AC7188"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17</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138C379D"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Description of relevance or appropriateness of studies assembled for assessing the</w:t>
            </w:r>
          </w:p>
          <w:p w14:paraId="053E4746"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hypothesis to be tested</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4140F59D" w14:textId="14768A63" w:rsidR="00ED6FD5" w:rsidRPr="00B134E4" w:rsidRDefault="00EC7608"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ED6FD5" w:rsidRPr="00C704D5" w14:paraId="4BEC0089" w14:textId="77777777" w:rsidTr="00693571">
        <w:trPr>
          <w:trHeight w:val="451"/>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D1DF37"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18</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4C6D162C"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Rationale for the selection and coding of data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sound clinical principles or convenience)</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0FF883FB" w14:textId="003FE0BF" w:rsidR="00ED6FD5" w:rsidRPr="00B134E4" w:rsidRDefault="00EC7608"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ED6FD5" w:rsidRPr="00C704D5" w14:paraId="275E4D67" w14:textId="77777777" w:rsidTr="00693571">
        <w:trPr>
          <w:trHeight w:val="454"/>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7DD6522"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19</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4207CD38" w14:textId="54EBC10E"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Documentation of how data were classified and coded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multiple raters, blinding and</w:t>
            </w:r>
            <w:r w:rsidR="007867C5" w:rsidRPr="00B134E4">
              <w:rPr>
                <w:rFonts w:ascii="Times New Roman" w:eastAsia="SimSun" w:hAnsi="Times New Roman" w:cs="Times New Roman"/>
                <w:bCs/>
                <w:color w:val="231F20"/>
                <w:sz w:val="18"/>
                <w:lang w:eastAsia="zh-CN"/>
              </w:rPr>
              <w:t xml:space="preserve"> </w:t>
            </w:r>
            <w:r w:rsidRPr="00B134E4">
              <w:rPr>
                <w:rFonts w:ascii="Times New Roman" w:eastAsia="SimSun" w:hAnsi="Times New Roman" w:cs="Times New Roman"/>
                <w:bCs/>
                <w:color w:val="231F20"/>
                <w:sz w:val="18"/>
                <w:lang w:eastAsia="zh-CN"/>
              </w:rPr>
              <w:t>interrater reliability)</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4058BD2D" w14:textId="3F7AC4DC" w:rsidR="00ED6FD5" w:rsidRPr="00B134E4" w:rsidRDefault="00EC7608"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ED6FD5" w:rsidRPr="00C704D5" w14:paraId="1F3A2832"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7CC2B07" w14:textId="77777777" w:rsidR="00ED6FD5" w:rsidRPr="00B134E4" w:rsidRDefault="00ED6FD5"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1E9B97BE"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Assessment of confounding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comparability of cases and controls in studies where</w:t>
            </w:r>
          </w:p>
          <w:p w14:paraId="52191296" w14:textId="77777777" w:rsidR="00ED6FD5" w:rsidRPr="00B134E4" w:rsidRDefault="00ED6FD5"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appropriate)</w:t>
            </w:r>
          </w:p>
        </w:tc>
        <w:tc>
          <w:tcPr>
            <w:tcW w:w="1082" w:type="dxa"/>
            <w:tcBorders>
              <w:top w:val="single" w:sz="4" w:space="0" w:color="000000"/>
              <w:left w:val="single" w:sz="4" w:space="0" w:color="000000"/>
              <w:bottom w:val="single" w:sz="4" w:space="0" w:color="000000"/>
              <w:right w:val="single" w:sz="4" w:space="0" w:color="000000"/>
            </w:tcBorders>
            <w:vAlign w:val="center"/>
            <w:hideMark/>
          </w:tcPr>
          <w:p w14:paraId="26EAF809" w14:textId="379EB950" w:rsidR="00ED6FD5" w:rsidRPr="00B134E4" w:rsidRDefault="00197C8D"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NA</w:t>
            </w:r>
          </w:p>
        </w:tc>
      </w:tr>
      <w:tr w:rsidR="0028203B" w:rsidRPr="00C704D5" w14:paraId="1224EE3E"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2CE2D6D" w14:textId="03B9A4A5" w:rsidR="0028203B" w:rsidRPr="00B134E4" w:rsidRDefault="0028203B"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21</w:t>
            </w:r>
          </w:p>
        </w:tc>
        <w:tc>
          <w:tcPr>
            <w:tcW w:w="6663" w:type="dxa"/>
            <w:tcBorders>
              <w:top w:val="single" w:sz="4" w:space="0" w:color="000000"/>
              <w:left w:val="single" w:sz="4" w:space="0" w:color="000000"/>
              <w:bottom w:val="single" w:sz="4" w:space="0" w:color="000000"/>
              <w:right w:val="single" w:sz="4" w:space="0" w:color="000000"/>
            </w:tcBorders>
            <w:vAlign w:val="center"/>
          </w:tcPr>
          <w:p w14:paraId="4AB1910E" w14:textId="03EDF7D5" w:rsidR="0028203B" w:rsidRPr="00B134E4" w:rsidRDefault="0028203B"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Assessment of study quality, including blinding of quality assessors, stratification or regression on possible predictors of study results</w:t>
            </w:r>
          </w:p>
        </w:tc>
        <w:tc>
          <w:tcPr>
            <w:tcW w:w="1082" w:type="dxa"/>
            <w:tcBorders>
              <w:top w:val="single" w:sz="4" w:space="0" w:color="000000"/>
              <w:left w:val="single" w:sz="4" w:space="0" w:color="000000"/>
              <w:bottom w:val="single" w:sz="4" w:space="0" w:color="000000"/>
              <w:right w:val="single" w:sz="4" w:space="0" w:color="000000"/>
            </w:tcBorders>
            <w:vAlign w:val="center"/>
          </w:tcPr>
          <w:p w14:paraId="1916937D" w14:textId="3B8ACF4D" w:rsidR="0028203B" w:rsidRPr="00B134E4" w:rsidRDefault="00EC7608"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28203B" w:rsidRPr="00C704D5" w14:paraId="35926D2D"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72161B1" w14:textId="255FB6E2" w:rsidR="0028203B" w:rsidRPr="00B134E4" w:rsidRDefault="0028203B"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22</w:t>
            </w:r>
          </w:p>
        </w:tc>
        <w:tc>
          <w:tcPr>
            <w:tcW w:w="6663" w:type="dxa"/>
            <w:tcBorders>
              <w:top w:val="single" w:sz="4" w:space="0" w:color="000000"/>
              <w:left w:val="single" w:sz="4" w:space="0" w:color="000000"/>
              <w:bottom w:val="single" w:sz="4" w:space="0" w:color="000000"/>
              <w:right w:val="single" w:sz="4" w:space="0" w:color="000000"/>
            </w:tcBorders>
            <w:vAlign w:val="center"/>
          </w:tcPr>
          <w:p w14:paraId="36ADA349" w14:textId="63F7C0BC" w:rsidR="0028203B" w:rsidRPr="00B134E4" w:rsidRDefault="0028203B"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Assessment of heterogeneity</w:t>
            </w:r>
          </w:p>
        </w:tc>
        <w:tc>
          <w:tcPr>
            <w:tcW w:w="1082" w:type="dxa"/>
            <w:tcBorders>
              <w:top w:val="single" w:sz="4" w:space="0" w:color="000000"/>
              <w:left w:val="single" w:sz="4" w:space="0" w:color="000000"/>
              <w:bottom w:val="single" w:sz="4" w:space="0" w:color="000000"/>
              <w:right w:val="single" w:sz="4" w:space="0" w:color="000000"/>
            </w:tcBorders>
            <w:vAlign w:val="center"/>
          </w:tcPr>
          <w:p w14:paraId="3E5DF525" w14:textId="52012102" w:rsidR="0028203B" w:rsidRPr="00B134E4" w:rsidRDefault="00EC7608"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28203B" w:rsidRPr="00C704D5" w14:paraId="5BE0D986"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C4CFAA2" w14:textId="4A56FA90" w:rsidR="0028203B" w:rsidRPr="00B134E4" w:rsidRDefault="0028203B"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23</w:t>
            </w:r>
          </w:p>
        </w:tc>
        <w:tc>
          <w:tcPr>
            <w:tcW w:w="6663" w:type="dxa"/>
            <w:tcBorders>
              <w:top w:val="single" w:sz="4" w:space="0" w:color="000000"/>
              <w:left w:val="single" w:sz="4" w:space="0" w:color="000000"/>
              <w:bottom w:val="single" w:sz="4" w:space="0" w:color="000000"/>
              <w:right w:val="single" w:sz="4" w:space="0" w:color="000000"/>
            </w:tcBorders>
            <w:vAlign w:val="center"/>
          </w:tcPr>
          <w:p w14:paraId="2037E069" w14:textId="05D74F84" w:rsidR="0028203B" w:rsidRPr="00B134E4" w:rsidRDefault="0028203B"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Description of statistical methods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complete description of fixed or random effects models, justification of whether the chosen models account for predictors of study results, dose-response models, or cumulative meta-analysis) in sufficient detail to be replicated</w:t>
            </w:r>
          </w:p>
        </w:tc>
        <w:tc>
          <w:tcPr>
            <w:tcW w:w="1082" w:type="dxa"/>
            <w:tcBorders>
              <w:top w:val="single" w:sz="4" w:space="0" w:color="000000"/>
              <w:left w:val="single" w:sz="4" w:space="0" w:color="000000"/>
              <w:bottom w:val="single" w:sz="4" w:space="0" w:color="000000"/>
              <w:right w:val="single" w:sz="4" w:space="0" w:color="000000"/>
            </w:tcBorders>
            <w:vAlign w:val="center"/>
          </w:tcPr>
          <w:p w14:paraId="1AA8E188" w14:textId="4BA2A93F" w:rsidR="0028203B" w:rsidRPr="00B134E4" w:rsidRDefault="00EC7608"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28203B" w:rsidRPr="00C704D5" w14:paraId="10543EEA"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B64A9E0" w14:textId="1F78CFE3" w:rsidR="0028203B" w:rsidRPr="00B134E4" w:rsidRDefault="0028203B"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lastRenderedPageBreak/>
              <w:t>24</w:t>
            </w:r>
          </w:p>
        </w:tc>
        <w:tc>
          <w:tcPr>
            <w:tcW w:w="6663" w:type="dxa"/>
            <w:tcBorders>
              <w:top w:val="single" w:sz="4" w:space="0" w:color="000000"/>
              <w:left w:val="single" w:sz="4" w:space="0" w:color="000000"/>
              <w:bottom w:val="single" w:sz="4" w:space="0" w:color="000000"/>
              <w:right w:val="single" w:sz="4" w:space="0" w:color="000000"/>
            </w:tcBorders>
            <w:vAlign w:val="center"/>
          </w:tcPr>
          <w:p w14:paraId="6FD5E63E" w14:textId="78CBEA0A" w:rsidR="0028203B" w:rsidRPr="00B134E4" w:rsidRDefault="0028203B" w:rsidP="00B134E4">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Provision of appropriate tables and graphics</w:t>
            </w:r>
          </w:p>
        </w:tc>
        <w:tc>
          <w:tcPr>
            <w:tcW w:w="1082" w:type="dxa"/>
            <w:tcBorders>
              <w:top w:val="single" w:sz="4" w:space="0" w:color="000000"/>
              <w:left w:val="single" w:sz="4" w:space="0" w:color="000000"/>
              <w:bottom w:val="single" w:sz="4" w:space="0" w:color="000000"/>
              <w:right w:val="single" w:sz="4" w:space="0" w:color="000000"/>
            </w:tcBorders>
            <w:vAlign w:val="center"/>
          </w:tcPr>
          <w:p w14:paraId="7BEEB9A1" w14:textId="1C94E30D" w:rsidR="0028203B" w:rsidRPr="00197C8D" w:rsidRDefault="00197C8D" w:rsidP="00BE4584">
            <w:pPr>
              <w:widowControl/>
              <w:spacing w:line="200" w:lineRule="exact"/>
              <w:rPr>
                <w:rFonts w:ascii="Times New Roman" w:eastAsia="SimSun" w:hAnsi="Times New Roman" w:cs="Times New Roman"/>
                <w:bCs/>
                <w:color w:val="231F20"/>
                <w:sz w:val="18"/>
                <w:lang w:eastAsia="zh-CN"/>
              </w:rPr>
            </w:pPr>
            <w:r w:rsidRPr="00197C8D">
              <w:rPr>
                <w:rFonts w:ascii="Times New Roman" w:eastAsia="SimSun" w:hAnsi="Times New Roman" w:cs="Times New Roman"/>
                <w:bCs/>
                <w:color w:val="231F20"/>
                <w:sz w:val="18"/>
                <w:lang w:eastAsia="zh-CN"/>
              </w:rPr>
              <w:t>NA</w:t>
            </w:r>
          </w:p>
        </w:tc>
      </w:tr>
      <w:tr w:rsidR="0028203B" w:rsidRPr="00C704D5" w14:paraId="1789055D" w14:textId="77777777" w:rsidTr="00693571">
        <w:trPr>
          <w:trHeight w:val="394"/>
          <w:jc w:val="center"/>
        </w:trPr>
        <w:tc>
          <w:tcPr>
            <w:tcW w:w="8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EDDECC" w14:textId="22263209" w:rsidR="0028203B" w:rsidRPr="00176136" w:rsidRDefault="0028203B" w:rsidP="00693571">
            <w:pPr>
              <w:widowControl/>
              <w:spacing w:line="200" w:lineRule="exact"/>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 xml:space="preserve">Reporting of </w:t>
            </w:r>
            <w:r w:rsidR="007C67C8" w:rsidRPr="00176136">
              <w:rPr>
                <w:rFonts w:ascii="Times New Roman" w:eastAsia="SimSun" w:hAnsi="Times New Roman" w:cs="Times New Roman"/>
                <w:b/>
                <w:color w:val="231F20"/>
                <w:sz w:val="18"/>
                <w:lang w:eastAsia="zh-CN"/>
              </w:rPr>
              <w:t>results</w:t>
            </w:r>
            <w:r w:rsidRPr="00176136">
              <w:rPr>
                <w:rFonts w:ascii="Times New Roman" w:eastAsia="SimSun" w:hAnsi="Times New Roman" w:cs="Times New Roman"/>
                <w:b/>
                <w:color w:val="231F20"/>
                <w:sz w:val="18"/>
                <w:lang w:eastAsia="zh-CN"/>
              </w:rPr>
              <w:t xml:space="preserve"> should include</w:t>
            </w:r>
          </w:p>
        </w:tc>
      </w:tr>
      <w:tr w:rsidR="00D07B27" w:rsidRPr="00C704D5" w14:paraId="461E2AA2"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119F1D6" w14:textId="1B8D0C68"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25</w:t>
            </w:r>
          </w:p>
        </w:tc>
        <w:tc>
          <w:tcPr>
            <w:tcW w:w="6663" w:type="dxa"/>
            <w:tcBorders>
              <w:top w:val="single" w:sz="4" w:space="0" w:color="000000"/>
              <w:left w:val="single" w:sz="4" w:space="0" w:color="000000"/>
              <w:bottom w:val="single" w:sz="4" w:space="0" w:color="000000"/>
              <w:right w:val="single" w:sz="4" w:space="0" w:color="000000"/>
            </w:tcBorders>
            <w:vAlign w:val="center"/>
          </w:tcPr>
          <w:p w14:paraId="1B5F658D" w14:textId="0D21AA5B"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Graphic summarizing individual study estimates and overall estimate</w:t>
            </w:r>
          </w:p>
        </w:tc>
        <w:tc>
          <w:tcPr>
            <w:tcW w:w="1082" w:type="dxa"/>
            <w:tcBorders>
              <w:top w:val="single" w:sz="4" w:space="0" w:color="000000"/>
              <w:left w:val="single" w:sz="4" w:space="0" w:color="000000"/>
              <w:bottom w:val="single" w:sz="4" w:space="0" w:color="000000"/>
              <w:right w:val="single" w:sz="4" w:space="0" w:color="000000"/>
            </w:tcBorders>
            <w:vAlign w:val="center"/>
          </w:tcPr>
          <w:p w14:paraId="35C79EA7" w14:textId="65D1C91C" w:rsidR="00D07B27" w:rsidRPr="00B134E4" w:rsidRDefault="007B71B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4</w:t>
            </w:r>
            <w:r w:rsidR="00773819">
              <w:rPr>
                <w:rFonts w:ascii="Times New Roman" w:eastAsia="SimSun" w:hAnsi="Times New Roman" w:cs="Times New Roman"/>
                <w:bCs/>
                <w:color w:val="231F20"/>
                <w:sz w:val="18"/>
                <w:lang w:eastAsia="zh-CN"/>
              </w:rPr>
              <w:t xml:space="preserve"> </w:t>
            </w:r>
            <w:r>
              <w:rPr>
                <w:rFonts w:ascii="Times New Roman" w:eastAsia="SimSun" w:hAnsi="Times New Roman" w:cs="Times New Roman"/>
                <w:bCs/>
                <w:color w:val="231F20"/>
                <w:sz w:val="18"/>
                <w:lang w:eastAsia="zh-CN"/>
              </w:rPr>
              <w:t>-</w:t>
            </w:r>
            <w:r w:rsidR="00773819">
              <w:rPr>
                <w:rFonts w:ascii="Times New Roman" w:eastAsia="SimSun" w:hAnsi="Times New Roman" w:cs="Times New Roman"/>
                <w:bCs/>
                <w:color w:val="231F20"/>
                <w:sz w:val="18"/>
                <w:lang w:eastAsia="zh-CN"/>
              </w:rPr>
              <w:t xml:space="preserve"> </w:t>
            </w:r>
            <w:r>
              <w:rPr>
                <w:rFonts w:ascii="Times New Roman" w:eastAsia="SimSun" w:hAnsi="Times New Roman" w:cs="Times New Roman"/>
                <w:bCs/>
                <w:color w:val="231F20"/>
                <w:sz w:val="18"/>
                <w:lang w:eastAsia="zh-CN"/>
              </w:rPr>
              <w:t>8</w:t>
            </w:r>
          </w:p>
        </w:tc>
      </w:tr>
      <w:tr w:rsidR="00D07B27" w:rsidRPr="00C704D5" w14:paraId="029AF1D3"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B9E2174" w14:textId="0E9C53AE"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26</w:t>
            </w:r>
          </w:p>
        </w:tc>
        <w:tc>
          <w:tcPr>
            <w:tcW w:w="6663" w:type="dxa"/>
            <w:tcBorders>
              <w:top w:val="single" w:sz="4" w:space="0" w:color="000000"/>
              <w:left w:val="single" w:sz="4" w:space="0" w:color="000000"/>
              <w:bottom w:val="single" w:sz="4" w:space="0" w:color="000000"/>
              <w:right w:val="single" w:sz="4" w:space="0" w:color="000000"/>
            </w:tcBorders>
            <w:vAlign w:val="center"/>
          </w:tcPr>
          <w:p w14:paraId="2C763DC7" w14:textId="1E42FCAD"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Table giving descriptive information for each study included</w:t>
            </w:r>
          </w:p>
        </w:tc>
        <w:tc>
          <w:tcPr>
            <w:tcW w:w="1082" w:type="dxa"/>
            <w:tcBorders>
              <w:top w:val="single" w:sz="4" w:space="0" w:color="000000"/>
              <w:left w:val="single" w:sz="4" w:space="0" w:color="000000"/>
              <w:bottom w:val="single" w:sz="4" w:space="0" w:color="000000"/>
              <w:right w:val="single" w:sz="4" w:space="0" w:color="000000"/>
            </w:tcBorders>
            <w:vAlign w:val="center"/>
          </w:tcPr>
          <w:p w14:paraId="4F2CBEA7" w14:textId="45612C63" w:rsidR="00D07B27" w:rsidRPr="00B134E4" w:rsidRDefault="0052471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5</w:t>
            </w:r>
            <w:r w:rsidR="00773819">
              <w:rPr>
                <w:rFonts w:ascii="Times New Roman" w:eastAsia="SimSun" w:hAnsi="Times New Roman" w:cs="Times New Roman"/>
                <w:bCs/>
                <w:color w:val="231F20"/>
                <w:sz w:val="18"/>
                <w:lang w:eastAsia="zh-CN"/>
              </w:rPr>
              <w:t xml:space="preserve"> </w:t>
            </w:r>
            <w:r w:rsidR="007B71BC">
              <w:rPr>
                <w:rFonts w:ascii="Times New Roman" w:eastAsia="SimSun" w:hAnsi="Times New Roman" w:cs="Times New Roman"/>
                <w:bCs/>
                <w:color w:val="231F20"/>
                <w:sz w:val="18"/>
                <w:lang w:eastAsia="zh-CN"/>
              </w:rPr>
              <w:t>-</w:t>
            </w:r>
            <w:r w:rsidR="00773819">
              <w:rPr>
                <w:rFonts w:ascii="Times New Roman" w:eastAsia="SimSun" w:hAnsi="Times New Roman" w:cs="Times New Roman"/>
                <w:bCs/>
                <w:color w:val="231F20"/>
                <w:sz w:val="18"/>
                <w:lang w:eastAsia="zh-CN"/>
              </w:rPr>
              <w:t xml:space="preserve"> </w:t>
            </w:r>
            <w:r w:rsidR="007B71BC">
              <w:rPr>
                <w:rFonts w:ascii="Times New Roman" w:eastAsia="SimSun" w:hAnsi="Times New Roman" w:cs="Times New Roman"/>
                <w:bCs/>
                <w:color w:val="231F20"/>
                <w:sz w:val="18"/>
                <w:lang w:eastAsia="zh-CN"/>
              </w:rPr>
              <w:t>7</w:t>
            </w:r>
          </w:p>
        </w:tc>
      </w:tr>
      <w:tr w:rsidR="00D07B27" w:rsidRPr="00C704D5" w14:paraId="071184EE"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1C6FDE7" w14:textId="6F2ED631"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27</w:t>
            </w:r>
          </w:p>
        </w:tc>
        <w:tc>
          <w:tcPr>
            <w:tcW w:w="6663" w:type="dxa"/>
            <w:tcBorders>
              <w:top w:val="single" w:sz="4" w:space="0" w:color="000000"/>
              <w:left w:val="single" w:sz="4" w:space="0" w:color="000000"/>
              <w:bottom w:val="single" w:sz="4" w:space="0" w:color="000000"/>
              <w:right w:val="single" w:sz="4" w:space="0" w:color="000000"/>
            </w:tcBorders>
            <w:vAlign w:val="center"/>
          </w:tcPr>
          <w:p w14:paraId="2A077AFC" w14:textId="72DC0897"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Results of sensitivity testing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subgroup analysis)</w:t>
            </w:r>
          </w:p>
        </w:tc>
        <w:tc>
          <w:tcPr>
            <w:tcW w:w="1082" w:type="dxa"/>
            <w:tcBorders>
              <w:top w:val="single" w:sz="4" w:space="0" w:color="000000"/>
              <w:left w:val="single" w:sz="4" w:space="0" w:color="000000"/>
              <w:bottom w:val="single" w:sz="4" w:space="0" w:color="000000"/>
              <w:right w:val="single" w:sz="4" w:space="0" w:color="000000"/>
            </w:tcBorders>
            <w:vAlign w:val="center"/>
          </w:tcPr>
          <w:p w14:paraId="7C05D6E2" w14:textId="56873CB7" w:rsidR="00D07B27" w:rsidRPr="00B134E4" w:rsidRDefault="007B71BC"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4</w:t>
            </w:r>
          </w:p>
        </w:tc>
      </w:tr>
      <w:tr w:rsidR="00D07B27" w:rsidRPr="00C704D5" w14:paraId="5CE4C84D"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B0501C5" w14:textId="4FE51F24"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28</w:t>
            </w:r>
          </w:p>
        </w:tc>
        <w:tc>
          <w:tcPr>
            <w:tcW w:w="6663" w:type="dxa"/>
            <w:tcBorders>
              <w:top w:val="single" w:sz="4" w:space="0" w:color="000000"/>
              <w:left w:val="single" w:sz="4" w:space="0" w:color="000000"/>
              <w:bottom w:val="single" w:sz="4" w:space="0" w:color="000000"/>
              <w:right w:val="single" w:sz="4" w:space="0" w:color="000000"/>
            </w:tcBorders>
            <w:vAlign w:val="center"/>
          </w:tcPr>
          <w:p w14:paraId="6A21CA44" w14:textId="23E89ADF"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Indication of statistical uncertainty of findings</w:t>
            </w:r>
          </w:p>
        </w:tc>
        <w:tc>
          <w:tcPr>
            <w:tcW w:w="1082" w:type="dxa"/>
            <w:tcBorders>
              <w:top w:val="single" w:sz="4" w:space="0" w:color="000000"/>
              <w:left w:val="single" w:sz="4" w:space="0" w:color="000000"/>
              <w:bottom w:val="single" w:sz="4" w:space="0" w:color="000000"/>
              <w:right w:val="single" w:sz="4" w:space="0" w:color="000000"/>
            </w:tcBorders>
            <w:vAlign w:val="center"/>
          </w:tcPr>
          <w:p w14:paraId="2D597B87" w14:textId="66C932EF" w:rsidR="00D07B27" w:rsidRPr="00B134E4" w:rsidRDefault="00197C8D"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NA</w:t>
            </w:r>
          </w:p>
        </w:tc>
      </w:tr>
      <w:tr w:rsidR="00D07B27" w:rsidRPr="00C704D5" w14:paraId="2D36E235" w14:textId="77777777" w:rsidTr="00693571">
        <w:trPr>
          <w:trHeight w:val="394"/>
          <w:jc w:val="center"/>
        </w:trPr>
        <w:tc>
          <w:tcPr>
            <w:tcW w:w="8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6C9257" w14:textId="40F03E17" w:rsidR="00D07B27" w:rsidRPr="00176136" w:rsidRDefault="00D07B27" w:rsidP="00693571">
            <w:pPr>
              <w:widowControl/>
              <w:spacing w:line="200" w:lineRule="exact"/>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Reporting of discussion should include</w:t>
            </w:r>
          </w:p>
        </w:tc>
      </w:tr>
      <w:tr w:rsidR="00D07B27" w:rsidRPr="00C704D5" w14:paraId="2A39091E"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39B89B0" w14:textId="195044F7"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29</w:t>
            </w:r>
          </w:p>
        </w:tc>
        <w:tc>
          <w:tcPr>
            <w:tcW w:w="6663" w:type="dxa"/>
            <w:tcBorders>
              <w:top w:val="single" w:sz="4" w:space="0" w:color="000000"/>
              <w:left w:val="single" w:sz="4" w:space="0" w:color="000000"/>
              <w:bottom w:val="single" w:sz="4" w:space="0" w:color="000000"/>
              <w:right w:val="single" w:sz="4" w:space="0" w:color="000000"/>
            </w:tcBorders>
            <w:vAlign w:val="center"/>
          </w:tcPr>
          <w:p w14:paraId="20FDF9FC" w14:textId="37728595"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Quantitative assessment of bias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publication bias)</w:t>
            </w:r>
          </w:p>
        </w:tc>
        <w:tc>
          <w:tcPr>
            <w:tcW w:w="1082" w:type="dxa"/>
            <w:tcBorders>
              <w:top w:val="single" w:sz="4" w:space="0" w:color="000000"/>
              <w:left w:val="single" w:sz="4" w:space="0" w:color="000000"/>
              <w:bottom w:val="single" w:sz="4" w:space="0" w:color="000000"/>
              <w:right w:val="single" w:sz="4" w:space="0" w:color="000000"/>
            </w:tcBorders>
            <w:vAlign w:val="center"/>
          </w:tcPr>
          <w:p w14:paraId="4A6BF23E" w14:textId="5156F2E0" w:rsidR="00D07B27" w:rsidRPr="00B134E4" w:rsidRDefault="00295D23"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4</w:t>
            </w:r>
          </w:p>
        </w:tc>
      </w:tr>
      <w:tr w:rsidR="00D07B27" w:rsidRPr="00C704D5" w14:paraId="2100A01D"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DF602AC" w14:textId="7E2D73FF"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30</w:t>
            </w:r>
          </w:p>
        </w:tc>
        <w:tc>
          <w:tcPr>
            <w:tcW w:w="6663" w:type="dxa"/>
            <w:tcBorders>
              <w:top w:val="single" w:sz="4" w:space="0" w:color="000000"/>
              <w:left w:val="single" w:sz="4" w:space="0" w:color="000000"/>
              <w:bottom w:val="single" w:sz="4" w:space="0" w:color="000000"/>
              <w:right w:val="single" w:sz="4" w:space="0" w:color="000000"/>
            </w:tcBorders>
            <w:vAlign w:val="center"/>
          </w:tcPr>
          <w:p w14:paraId="21D14C17" w14:textId="30C80303"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Justification for exclusion (</w:t>
            </w:r>
            <w:proofErr w:type="spellStart"/>
            <w:r w:rsidRPr="00B134E4">
              <w:rPr>
                <w:rFonts w:ascii="Times New Roman" w:eastAsia="SimSun" w:hAnsi="Times New Roman" w:cs="Times New Roman"/>
                <w:bCs/>
                <w:color w:val="231F20"/>
                <w:sz w:val="18"/>
                <w:lang w:eastAsia="zh-CN"/>
              </w:rPr>
              <w:t>eg</w:t>
            </w:r>
            <w:proofErr w:type="spellEnd"/>
            <w:r w:rsidRPr="00B134E4">
              <w:rPr>
                <w:rFonts w:ascii="Times New Roman" w:eastAsia="SimSun" w:hAnsi="Times New Roman" w:cs="Times New Roman"/>
                <w:bCs/>
                <w:color w:val="231F20"/>
                <w:sz w:val="18"/>
                <w:lang w:eastAsia="zh-CN"/>
              </w:rPr>
              <w:t>, exclusion of non-English language citations)</w:t>
            </w:r>
          </w:p>
        </w:tc>
        <w:tc>
          <w:tcPr>
            <w:tcW w:w="1082" w:type="dxa"/>
            <w:tcBorders>
              <w:top w:val="single" w:sz="4" w:space="0" w:color="000000"/>
              <w:left w:val="single" w:sz="4" w:space="0" w:color="000000"/>
              <w:bottom w:val="single" w:sz="4" w:space="0" w:color="000000"/>
              <w:right w:val="single" w:sz="4" w:space="0" w:color="000000"/>
            </w:tcBorders>
            <w:vAlign w:val="center"/>
          </w:tcPr>
          <w:p w14:paraId="7560E365" w14:textId="08E1A2A8" w:rsidR="00D07B27" w:rsidRPr="00B134E4" w:rsidRDefault="00295D23"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D07B27" w:rsidRPr="00C704D5" w14:paraId="3739DCFA" w14:textId="77777777" w:rsidTr="00693571">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79DE199" w14:textId="41DF26B5"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31</w:t>
            </w:r>
          </w:p>
        </w:tc>
        <w:tc>
          <w:tcPr>
            <w:tcW w:w="6663" w:type="dxa"/>
            <w:tcBorders>
              <w:top w:val="single" w:sz="4" w:space="0" w:color="000000"/>
              <w:left w:val="single" w:sz="4" w:space="0" w:color="000000"/>
              <w:bottom w:val="single" w:sz="4" w:space="0" w:color="000000"/>
              <w:right w:val="single" w:sz="4" w:space="0" w:color="000000"/>
            </w:tcBorders>
            <w:vAlign w:val="center"/>
          </w:tcPr>
          <w:p w14:paraId="4EE44CE7" w14:textId="28DCB6F6"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Assessment of quality of included studies</w:t>
            </w:r>
          </w:p>
        </w:tc>
        <w:tc>
          <w:tcPr>
            <w:tcW w:w="1082" w:type="dxa"/>
            <w:tcBorders>
              <w:top w:val="single" w:sz="4" w:space="0" w:color="000000"/>
              <w:left w:val="single" w:sz="4" w:space="0" w:color="000000"/>
              <w:bottom w:val="single" w:sz="4" w:space="0" w:color="000000"/>
              <w:right w:val="single" w:sz="4" w:space="0" w:color="000000"/>
            </w:tcBorders>
            <w:vAlign w:val="center"/>
          </w:tcPr>
          <w:p w14:paraId="27670BBB" w14:textId="6F1FE81A" w:rsidR="00D07B27" w:rsidRPr="00B134E4" w:rsidRDefault="00295D23" w:rsidP="00BE4584">
            <w:pPr>
              <w:widowControl/>
              <w:spacing w:line="200" w:lineRule="exact"/>
              <w:rPr>
                <w:rFonts w:ascii="Times New Roman" w:eastAsia="SimSun" w:hAnsi="Times New Roman" w:cs="Times New Roman"/>
                <w:bCs/>
                <w:color w:val="231F20"/>
                <w:sz w:val="18"/>
                <w:lang w:eastAsia="zh-CN"/>
              </w:rPr>
            </w:pPr>
            <w:r>
              <w:rPr>
                <w:rFonts w:ascii="Times New Roman" w:eastAsia="SimSun" w:hAnsi="Times New Roman" w:cs="Times New Roman"/>
                <w:bCs/>
                <w:color w:val="231F20"/>
                <w:sz w:val="18"/>
                <w:lang w:eastAsia="zh-CN"/>
              </w:rPr>
              <w:t>3</w:t>
            </w:r>
          </w:p>
        </w:tc>
      </w:tr>
      <w:tr w:rsidR="00D07B27" w:rsidRPr="00C704D5" w14:paraId="280E19C9" w14:textId="77777777" w:rsidTr="00693571">
        <w:trPr>
          <w:trHeight w:val="394"/>
          <w:jc w:val="center"/>
        </w:trPr>
        <w:tc>
          <w:tcPr>
            <w:tcW w:w="8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90D37C" w14:textId="389C82D5" w:rsidR="00D07B27" w:rsidRPr="00176136" w:rsidRDefault="00D07B27" w:rsidP="00693571">
            <w:pPr>
              <w:widowControl/>
              <w:spacing w:line="200" w:lineRule="exact"/>
              <w:rPr>
                <w:rFonts w:ascii="Times New Roman" w:eastAsia="SimSun" w:hAnsi="Times New Roman" w:cs="Times New Roman"/>
                <w:b/>
                <w:color w:val="231F20"/>
                <w:sz w:val="18"/>
                <w:lang w:eastAsia="zh-CN"/>
              </w:rPr>
            </w:pPr>
            <w:r w:rsidRPr="00176136">
              <w:rPr>
                <w:rFonts w:ascii="Times New Roman" w:eastAsia="SimSun" w:hAnsi="Times New Roman" w:cs="Times New Roman"/>
                <w:b/>
                <w:color w:val="231F20"/>
                <w:sz w:val="18"/>
                <w:lang w:eastAsia="zh-CN"/>
              </w:rPr>
              <w:t>Reporting of conclusions should include</w:t>
            </w:r>
          </w:p>
        </w:tc>
      </w:tr>
      <w:tr w:rsidR="00D07B27" w:rsidRPr="00C704D5" w14:paraId="2FE4E92F" w14:textId="77777777" w:rsidTr="00D519F7">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C0B9DC0" w14:textId="7BD280C5"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32</w:t>
            </w:r>
          </w:p>
        </w:tc>
        <w:tc>
          <w:tcPr>
            <w:tcW w:w="6663" w:type="dxa"/>
            <w:tcBorders>
              <w:top w:val="single" w:sz="4" w:space="0" w:color="000000"/>
              <w:left w:val="single" w:sz="4" w:space="0" w:color="000000"/>
              <w:bottom w:val="single" w:sz="4" w:space="0" w:color="000000"/>
              <w:right w:val="single" w:sz="4" w:space="0" w:color="000000"/>
            </w:tcBorders>
            <w:vAlign w:val="center"/>
          </w:tcPr>
          <w:p w14:paraId="14AFB195" w14:textId="55A2F775"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Consideration of alternative explanations for observed results</w:t>
            </w:r>
          </w:p>
        </w:tc>
        <w:tc>
          <w:tcPr>
            <w:tcW w:w="1082" w:type="dxa"/>
            <w:tcBorders>
              <w:top w:val="single" w:sz="4" w:space="0" w:color="000000"/>
              <w:left w:val="single" w:sz="4" w:space="0" w:color="000000"/>
              <w:bottom w:val="single" w:sz="4" w:space="0" w:color="000000"/>
              <w:right w:val="single" w:sz="4" w:space="0" w:color="000000"/>
            </w:tcBorders>
            <w:vAlign w:val="center"/>
          </w:tcPr>
          <w:p w14:paraId="333C6B16" w14:textId="55780E2D" w:rsidR="00D07B27" w:rsidRPr="00D519F7" w:rsidRDefault="00295D23" w:rsidP="00D519F7">
            <w:pPr>
              <w:widowControl/>
              <w:autoSpaceDE/>
              <w:autoSpaceDN/>
              <w:spacing w:line="200" w:lineRule="exact"/>
              <w:rPr>
                <w:rFonts w:ascii="Times New Roman" w:eastAsia="SimSun" w:hAnsi="Times New Roman" w:cs="Times New Roman"/>
                <w:sz w:val="18"/>
                <w:szCs w:val="20"/>
                <w:lang w:eastAsia="zh-CN"/>
              </w:rPr>
            </w:pPr>
            <w:r>
              <w:rPr>
                <w:rFonts w:ascii="Times New Roman" w:eastAsia="SimSun" w:hAnsi="Times New Roman" w:cs="Times New Roman"/>
                <w:sz w:val="18"/>
                <w:szCs w:val="20"/>
                <w:lang w:eastAsia="zh-CN"/>
              </w:rPr>
              <w:t>4</w:t>
            </w:r>
            <w:r w:rsidR="00773819">
              <w:rPr>
                <w:rFonts w:ascii="Times New Roman" w:eastAsia="SimSun" w:hAnsi="Times New Roman" w:cs="Times New Roman"/>
                <w:sz w:val="18"/>
                <w:szCs w:val="20"/>
                <w:lang w:eastAsia="zh-CN"/>
              </w:rPr>
              <w:t xml:space="preserve"> </w:t>
            </w:r>
            <w:r>
              <w:rPr>
                <w:rFonts w:ascii="Times New Roman" w:eastAsia="SimSun" w:hAnsi="Times New Roman" w:cs="Times New Roman"/>
                <w:sz w:val="18"/>
                <w:szCs w:val="20"/>
                <w:lang w:eastAsia="zh-CN"/>
              </w:rPr>
              <w:t>-</w:t>
            </w:r>
            <w:r w:rsidR="00773819">
              <w:rPr>
                <w:rFonts w:ascii="Times New Roman" w:eastAsia="SimSun" w:hAnsi="Times New Roman" w:cs="Times New Roman"/>
                <w:sz w:val="18"/>
                <w:szCs w:val="20"/>
                <w:lang w:eastAsia="zh-CN"/>
              </w:rPr>
              <w:t xml:space="preserve"> </w:t>
            </w:r>
            <w:r>
              <w:rPr>
                <w:rFonts w:ascii="Times New Roman" w:eastAsia="SimSun" w:hAnsi="Times New Roman" w:cs="Times New Roman"/>
                <w:sz w:val="18"/>
                <w:szCs w:val="20"/>
                <w:lang w:eastAsia="zh-CN"/>
              </w:rPr>
              <w:t>5,</w:t>
            </w:r>
            <w:r w:rsidR="00773819">
              <w:rPr>
                <w:rFonts w:ascii="Times New Roman" w:eastAsia="SimSun" w:hAnsi="Times New Roman" w:cs="Times New Roman"/>
                <w:sz w:val="18"/>
                <w:szCs w:val="20"/>
                <w:lang w:eastAsia="zh-CN"/>
              </w:rPr>
              <w:t xml:space="preserve"> </w:t>
            </w:r>
            <w:r>
              <w:rPr>
                <w:rFonts w:ascii="Times New Roman" w:eastAsia="SimSun" w:hAnsi="Times New Roman" w:cs="Times New Roman"/>
                <w:sz w:val="18"/>
                <w:szCs w:val="20"/>
                <w:lang w:eastAsia="zh-CN"/>
              </w:rPr>
              <w:t>8</w:t>
            </w:r>
            <w:r w:rsidR="00773819">
              <w:rPr>
                <w:rFonts w:ascii="Times New Roman" w:eastAsia="SimSun" w:hAnsi="Times New Roman" w:cs="Times New Roman"/>
                <w:sz w:val="18"/>
                <w:szCs w:val="20"/>
                <w:lang w:eastAsia="zh-CN"/>
              </w:rPr>
              <w:t xml:space="preserve"> </w:t>
            </w:r>
            <w:r>
              <w:rPr>
                <w:rFonts w:ascii="Times New Roman" w:eastAsia="SimSun" w:hAnsi="Times New Roman" w:cs="Times New Roman"/>
                <w:sz w:val="18"/>
                <w:szCs w:val="20"/>
                <w:lang w:eastAsia="zh-CN"/>
              </w:rPr>
              <w:t>-</w:t>
            </w:r>
            <w:r w:rsidR="00773819">
              <w:rPr>
                <w:rFonts w:ascii="Times New Roman" w:eastAsia="SimSun" w:hAnsi="Times New Roman" w:cs="Times New Roman"/>
                <w:sz w:val="18"/>
                <w:szCs w:val="20"/>
                <w:lang w:eastAsia="zh-CN"/>
              </w:rPr>
              <w:t xml:space="preserve"> </w:t>
            </w:r>
            <w:r>
              <w:rPr>
                <w:rFonts w:ascii="Times New Roman" w:eastAsia="SimSun" w:hAnsi="Times New Roman" w:cs="Times New Roman"/>
                <w:sz w:val="18"/>
                <w:szCs w:val="20"/>
                <w:lang w:eastAsia="zh-CN"/>
              </w:rPr>
              <w:t>9</w:t>
            </w:r>
          </w:p>
        </w:tc>
      </w:tr>
      <w:tr w:rsidR="00D07B27" w:rsidRPr="00C704D5" w14:paraId="059D29F0" w14:textId="77777777" w:rsidTr="00D519F7">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A1F0D41" w14:textId="795E8F10"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33</w:t>
            </w:r>
          </w:p>
        </w:tc>
        <w:tc>
          <w:tcPr>
            <w:tcW w:w="6663" w:type="dxa"/>
            <w:tcBorders>
              <w:top w:val="single" w:sz="4" w:space="0" w:color="000000"/>
              <w:left w:val="single" w:sz="4" w:space="0" w:color="000000"/>
              <w:bottom w:val="single" w:sz="4" w:space="0" w:color="000000"/>
              <w:right w:val="single" w:sz="4" w:space="0" w:color="000000"/>
            </w:tcBorders>
            <w:vAlign w:val="center"/>
          </w:tcPr>
          <w:p w14:paraId="244C4AFC" w14:textId="3BA33F77"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Generalization of the conclusions (</w:t>
            </w:r>
            <w:proofErr w:type="spellStart"/>
            <w:r w:rsidRPr="00B134E4">
              <w:rPr>
                <w:rFonts w:ascii="Times New Roman" w:eastAsia="SimSun" w:hAnsi="Times New Roman" w:cs="Times New Roman"/>
                <w:bCs/>
                <w:color w:val="231F20"/>
                <w:sz w:val="18"/>
                <w:lang w:eastAsia="zh-CN"/>
              </w:rPr>
              <w:t>ie</w:t>
            </w:r>
            <w:proofErr w:type="spellEnd"/>
            <w:r w:rsidRPr="00B134E4">
              <w:rPr>
                <w:rFonts w:ascii="Times New Roman" w:eastAsia="SimSun" w:hAnsi="Times New Roman" w:cs="Times New Roman"/>
                <w:bCs/>
                <w:color w:val="231F20"/>
                <w:sz w:val="18"/>
                <w:lang w:eastAsia="zh-CN"/>
              </w:rPr>
              <w:t>, appropriate for the data presented and within the domain of the literature review)</w:t>
            </w:r>
          </w:p>
        </w:tc>
        <w:tc>
          <w:tcPr>
            <w:tcW w:w="1082" w:type="dxa"/>
            <w:tcBorders>
              <w:top w:val="single" w:sz="4" w:space="0" w:color="000000"/>
              <w:left w:val="single" w:sz="4" w:space="0" w:color="000000"/>
              <w:bottom w:val="single" w:sz="4" w:space="0" w:color="000000"/>
              <w:right w:val="single" w:sz="4" w:space="0" w:color="000000"/>
            </w:tcBorders>
            <w:vAlign w:val="center"/>
          </w:tcPr>
          <w:p w14:paraId="1DE56D41" w14:textId="38227452" w:rsidR="00D07B27" w:rsidRPr="00D519F7" w:rsidRDefault="00295D23" w:rsidP="00D519F7">
            <w:pPr>
              <w:widowControl/>
              <w:autoSpaceDE/>
              <w:autoSpaceDN/>
              <w:spacing w:line="200" w:lineRule="exact"/>
              <w:rPr>
                <w:rFonts w:ascii="Times New Roman" w:eastAsia="SimSun" w:hAnsi="Times New Roman" w:cs="Times New Roman"/>
                <w:sz w:val="18"/>
                <w:szCs w:val="20"/>
                <w:lang w:eastAsia="zh-CN"/>
              </w:rPr>
            </w:pPr>
            <w:r>
              <w:rPr>
                <w:rFonts w:ascii="Times New Roman" w:eastAsia="SimSun" w:hAnsi="Times New Roman" w:cs="Times New Roman"/>
                <w:sz w:val="18"/>
                <w:szCs w:val="20"/>
                <w:lang w:eastAsia="zh-CN"/>
              </w:rPr>
              <w:t>9</w:t>
            </w:r>
          </w:p>
        </w:tc>
      </w:tr>
      <w:tr w:rsidR="00D07B27" w:rsidRPr="00C704D5" w14:paraId="49C7182F" w14:textId="77777777" w:rsidTr="00D519F7">
        <w:trPr>
          <w:trHeight w:val="452"/>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C6EA990" w14:textId="75F795CB" w:rsidR="00D07B27" w:rsidRPr="00B134E4" w:rsidRDefault="00D07B27" w:rsidP="00693571">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34</w:t>
            </w:r>
          </w:p>
        </w:tc>
        <w:tc>
          <w:tcPr>
            <w:tcW w:w="6663" w:type="dxa"/>
            <w:tcBorders>
              <w:top w:val="single" w:sz="4" w:space="0" w:color="000000"/>
              <w:left w:val="single" w:sz="4" w:space="0" w:color="000000"/>
              <w:bottom w:val="single" w:sz="4" w:space="0" w:color="000000"/>
              <w:right w:val="single" w:sz="4" w:space="0" w:color="000000"/>
            </w:tcBorders>
            <w:vAlign w:val="center"/>
          </w:tcPr>
          <w:p w14:paraId="2C6BD40D" w14:textId="363A7AF7" w:rsidR="00D07B27" w:rsidRPr="00B134E4" w:rsidRDefault="00D07B27" w:rsidP="00D07B27">
            <w:pPr>
              <w:widowControl/>
              <w:spacing w:line="200" w:lineRule="exact"/>
              <w:rPr>
                <w:rFonts w:ascii="Times New Roman" w:eastAsia="SimSun" w:hAnsi="Times New Roman" w:cs="Times New Roman"/>
                <w:bCs/>
                <w:color w:val="231F20"/>
                <w:sz w:val="18"/>
                <w:lang w:eastAsia="zh-CN"/>
              </w:rPr>
            </w:pPr>
            <w:r w:rsidRPr="00B134E4">
              <w:rPr>
                <w:rFonts w:ascii="Times New Roman" w:eastAsia="SimSun" w:hAnsi="Times New Roman" w:cs="Times New Roman"/>
                <w:bCs/>
                <w:color w:val="231F20"/>
                <w:sz w:val="18"/>
                <w:lang w:eastAsia="zh-CN"/>
              </w:rPr>
              <w:t>Guidelines for future research</w:t>
            </w:r>
          </w:p>
        </w:tc>
        <w:tc>
          <w:tcPr>
            <w:tcW w:w="1082" w:type="dxa"/>
            <w:tcBorders>
              <w:top w:val="single" w:sz="4" w:space="0" w:color="000000"/>
              <w:left w:val="single" w:sz="4" w:space="0" w:color="000000"/>
              <w:bottom w:val="single" w:sz="4" w:space="0" w:color="000000"/>
              <w:right w:val="single" w:sz="4" w:space="0" w:color="000000"/>
            </w:tcBorders>
            <w:vAlign w:val="center"/>
          </w:tcPr>
          <w:p w14:paraId="3FB2CF4A" w14:textId="72170057" w:rsidR="00D07B27" w:rsidRPr="00D519F7" w:rsidRDefault="00295D23" w:rsidP="00D519F7">
            <w:pPr>
              <w:widowControl/>
              <w:autoSpaceDE/>
              <w:autoSpaceDN/>
              <w:spacing w:line="200" w:lineRule="exact"/>
              <w:rPr>
                <w:rFonts w:ascii="Times New Roman" w:eastAsia="SimSun" w:hAnsi="Times New Roman" w:cs="Times New Roman"/>
                <w:sz w:val="18"/>
                <w:szCs w:val="20"/>
                <w:lang w:eastAsia="zh-CN"/>
              </w:rPr>
            </w:pPr>
            <w:r>
              <w:rPr>
                <w:rFonts w:ascii="Times New Roman" w:eastAsia="SimSun" w:hAnsi="Times New Roman" w:cs="Times New Roman"/>
                <w:sz w:val="18"/>
                <w:szCs w:val="20"/>
                <w:lang w:eastAsia="zh-CN"/>
              </w:rPr>
              <w:t>9</w:t>
            </w:r>
          </w:p>
        </w:tc>
      </w:tr>
    </w:tbl>
    <w:p w14:paraId="19DB6175" w14:textId="77777777" w:rsidR="00D2240B" w:rsidRPr="00C704D5" w:rsidRDefault="00D2240B" w:rsidP="00D2240B">
      <w:pPr>
        <w:widowControl/>
        <w:jc w:val="left"/>
        <w:rPr>
          <w:rFonts w:ascii="Times New Roman" w:hAnsi="Times New Roman" w:cs="Times New Roman"/>
          <w:sz w:val="24"/>
          <w:szCs w:val="24"/>
        </w:rPr>
      </w:pPr>
      <w:r w:rsidRPr="00C704D5">
        <w:rPr>
          <w:rFonts w:ascii="Times New Roman" w:hAnsi="Times New Roman" w:cs="Times New Roman"/>
          <w:sz w:val="24"/>
          <w:szCs w:val="24"/>
        </w:rPr>
        <w:t>Abbreviations:</w:t>
      </w:r>
      <w:r>
        <w:rPr>
          <w:rFonts w:ascii="Times New Roman" w:hAnsi="Times New Roman" w:cs="Times New Roman"/>
          <w:sz w:val="24"/>
          <w:szCs w:val="24"/>
        </w:rPr>
        <w:t xml:space="preserve"> </w:t>
      </w:r>
      <w:r>
        <w:rPr>
          <w:rFonts w:ascii="Times New Roman" w:hAnsi="Times New Roman" w:cs="Times New Roman" w:hint="eastAsia"/>
          <w:sz w:val="24"/>
          <w:szCs w:val="24"/>
        </w:rPr>
        <w:t>N</w:t>
      </w:r>
      <w:r>
        <w:rPr>
          <w:rFonts w:ascii="Times New Roman" w:hAnsi="Times New Roman" w:cs="Times New Roman"/>
          <w:sz w:val="24"/>
          <w:szCs w:val="24"/>
        </w:rPr>
        <w:t>A, not applicable.</w:t>
      </w:r>
    </w:p>
    <w:p w14:paraId="4B0C63C8" w14:textId="18871DF2" w:rsidR="00664E97" w:rsidRPr="00C704D5" w:rsidRDefault="00664E97" w:rsidP="00C704D5">
      <w:pPr>
        <w:widowControl/>
        <w:jc w:val="left"/>
        <w:rPr>
          <w:rFonts w:ascii="Times New Roman" w:hAnsi="Times New Roman" w:cs="Times New Roman"/>
          <w:sz w:val="24"/>
          <w:szCs w:val="24"/>
        </w:rPr>
      </w:pPr>
    </w:p>
    <w:p w14:paraId="761210F7" w14:textId="6B98B844" w:rsidR="00176136" w:rsidRPr="00415242" w:rsidRDefault="00664E97" w:rsidP="00415242">
      <w:pPr>
        <w:widowControl/>
        <w:jc w:val="left"/>
        <w:rPr>
          <w:rFonts w:ascii="Times New Roman" w:hAnsi="Times New Roman" w:cs="Times New Roman"/>
          <w:sz w:val="24"/>
          <w:szCs w:val="24"/>
        </w:rPr>
      </w:pPr>
      <w:r w:rsidRPr="00C704D5">
        <w:rPr>
          <w:rFonts w:ascii="Times New Roman" w:hAnsi="Times New Roman" w:cs="Times New Roman"/>
          <w:sz w:val="24"/>
          <w:szCs w:val="24"/>
        </w:rPr>
        <w:br w:type="page"/>
      </w:r>
      <w:bookmarkStart w:id="2" w:name="_Toc84112781"/>
      <w:bookmarkStart w:id="3" w:name="_Hlk87298711"/>
      <w:r w:rsidR="00D2240B" w:rsidRPr="00176136">
        <w:rPr>
          <w:rFonts w:ascii="Times New Roman" w:eastAsia="DengXian" w:hAnsi="Times New Roman" w:cs="Times New Roman"/>
          <w:b/>
          <w:bCs/>
          <w:kern w:val="44"/>
          <w:sz w:val="24"/>
          <w:szCs w:val="24"/>
        </w:rPr>
        <w:lastRenderedPageBreak/>
        <w:t xml:space="preserve">Supplementary Table </w:t>
      </w:r>
      <w:r w:rsidR="00D2240B">
        <w:rPr>
          <w:rFonts w:ascii="Times New Roman" w:eastAsia="DengXian" w:hAnsi="Times New Roman" w:cs="Times New Roman"/>
          <w:b/>
          <w:bCs/>
          <w:kern w:val="44"/>
          <w:sz w:val="24"/>
          <w:szCs w:val="24"/>
        </w:rPr>
        <w:t>2</w:t>
      </w:r>
      <w:r w:rsidR="00D2240B" w:rsidRPr="00176136">
        <w:rPr>
          <w:rFonts w:ascii="Times New Roman" w:eastAsia="DengXian" w:hAnsi="Times New Roman" w:cs="Times New Roman"/>
          <w:b/>
          <w:bCs/>
          <w:kern w:val="44"/>
          <w:sz w:val="24"/>
          <w:szCs w:val="24"/>
        </w:rPr>
        <w:t xml:space="preserve">. </w:t>
      </w:r>
      <w:r w:rsidR="00D2240B" w:rsidRPr="00176136">
        <w:rPr>
          <w:rFonts w:ascii="Times New Roman" w:eastAsia="DengXian" w:hAnsi="Times New Roman" w:cs="Times New Roman"/>
          <w:kern w:val="44"/>
          <w:sz w:val="24"/>
          <w:szCs w:val="24"/>
        </w:rPr>
        <w:t>PRISMA checklist.</w:t>
      </w:r>
      <w:bookmarkEnd w:id="2"/>
      <w:bookmarkEnd w:id="3"/>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61"/>
        <w:gridCol w:w="415"/>
        <w:gridCol w:w="5056"/>
        <w:gridCol w:w="936"/>
      </w:tblGrid>
      <w:tr w:rsidR="00C07BED" w:rsidRPr="00176136" w14:paraId="4116AE6E"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2E21D103"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 xml:space="preserve">Section/topic </w:t>
            </w:r>
          </w:p>
        </w:tc>
        <w:tc>
          <w:tcPr>
            <w:tcW w:w="248" w:type="pct"/>
            <w:tcBorders>
              <w:top w:val="single" w:sz="4" w:space="0" w:color="auto"/>
              <w:left w:val="single" w:sz="4" w:space="0" w:color="auto"/>
              <w:bottom w:val="single" w:sz="4" w:space="0" w:color="auto"/>
              <w:right w:val="single" w:sz="4" w:space="0" w:color="auto"/>
            </w:tcBorders>
            <w:vAlign w:val="center"/>
            <w:hideMark/>
          </w:tcPr>
          <w:p w14:paraId="625C2E8A" w14:textId="77777777" w:rsidR="00176136" w:rsidRPr="00176136" w:rsidRDefault="00176136" w:rsidP="00176136">
            <w:pPr>
              <w:widowControl/>
              <w:spacing w:line="200" w:lineRule="exact"/>
              <w:jc w:val="center"/>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w:t>
            </w:r>
          </w:p>
        </w:tc>
        <w:tc>
          <w:tcPr>
            <w:tcW w:w="3021" w:type="pct"/>
            <w:tcBorders>
              <w:top w:val="single" w:sz="4" w:space="0" w:color="auto"/>
              <w:left w:val="single" w:sz="4" w:space="0" w:color="auto"/>
              <w:bottom w:val="single" w:sz="4" w:space="0" w:color="auto"/>
              <w:right w:val="single" w:sz="4" w:space="0" w:color="auto"/>
            </w:tcBorders>
            <w:vAlign w:val="center"/>
            <w:hideMark/>
          </w:tcPr>
          <w:p w14:paraId="057244CB"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Checklist item</w:t>
            </w:r>
          </w:p>
        </w:tc>
        <w:tc>
          <w:tcPr>
            <w:tcW w:w="559" w:type="pct"/>
            <w:tcBorders>
              <w:top w:val="single" w:sz="4" w:space="0" w:color="auto"/>
              <w:left w:val="single" w:sz="4" w:space="0" w:color="auto"/>
              <w:bottom w:val="single" w:sz="4" w:space="0" w:color="auto"/>
              <w:right w:val="single" w:sz="4" w:space="0" w:color="auto"/>
            </w:tcBorders>
            <w:vAlign w:val="center"/>
            <w:hideMark/>
          </w:tcPr>
          <w:p w14:paraId="0BC5DF5D"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Reported on page #</w:t>
            </w:r>
          </w:p>
        </w:tc>
      </w:tr>
      <w:tr w:rsidR="00C07BED" w:rsidRPr="00176136" w14:paraId="198471B5" w14:textId="77777777" w:rsidTr="00185E43">
        <w:trPr>
          <w:trHeight w:val="270"/>
        </w:trPr>
        <w:tc>
          <w:tcPr>
            <w:tcW w:w="1172" w:type="pct"/>
            <w:tcBorders>
              <w:top w:val="single" w:sz="4" w:space="0" w:color="auto"/>
              <w:left w:val="single" w:sz="4" w:space="0" w:color="auto"/>
              <w:bottom w:val="single" w:sz="4" w:space="0" w:color="auto"/>
              <w:right w:val="nil"/>
            </w:tcBorders>
            <w:vAlign w:val="center"/>
            <w:hideMark/>
          </w:tcPr>
          <w:p w14:paraId="1E2E7BEB"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TITLE</w:t>
            </w:r>
          </w:p>
        </w:tc>
        <w:tc>
          <w:tcPr>
            <w:tcW w:w="248" w:type="pct"/>
            <w:tcBorders>
              <w:top w:val="single" w:sz="4" w:space="0" w:color="auto"/>
              <w:left w:val="nil"/>
              <w:bottom w:val="single" w:sz="4" w:space="0" w:color="auto"/>
              <w:right w:val="nil"/>
            </w:tcBorders>
            <w:vAlign w:val="center"/>
            <w:hideMark/>
          </w:tcPr>
          <w:p w14:paraId="7854A48F" w14:textId="77777777" w:rsidR="00176136" w:rsidRPr="00176136" w:rsidRDefault="00176136" w:rsidP="00176136">
            <w:pPr>
              <w:rPr>
                <w:rFonts w:ascii="Times New Roman" w:eastAsia="SimSun" w:hAnsi="Times New Roman" w:cs="Times New Roman"/>
                <w:b/>
                <w:kern w:val="0"/>
                <w:sz w:val="18"/>
                <w:szCs w:val="24"/>
              </w:rPr>
            </w:pPr>
          </w:p>
        </w:tc>
        <w:tc>
          <w:tcPr>
            <w:tcW w:w="3021" w:type="pct"/>
            <w:tcBorders>
              <w:top w:val="single" w:sz="4" w:space="0" w:color="auto"/>
              <w:left w:val="nil"/>
              <w:bottom w:val="single" w:sz="4" w:space="0" w:color="auto"/>
              <w:right w:val="nil"/>
            </w:tcBorders>
            <w:vAlign w:val="center"/>
            <w:hideMark/>
          </w:tcPr>
          <w:p w14:paraId="6239F902"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nil"/>
              <w:bottom w:val="single" w:sz="4" w:space="0" w:color="auto"/>
              <w:right w:val="single" w:sz="4" w:space="0" w:color="auto"/>
            </w:tcBorders>
            <w:vAlign w:val="center"/>
            <w:hideMark/>
          </w:tcPr>
          <w:p w14:paraId="6512B3B1"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5778BB24" w14:textId="77777777" w:rsidTr="00185E43">
        <w:trPr>
          <w:trHeight w:val="200"/>
        </w:trPr>
        <w:tc>
          <w:tcPr>
            <w:tcW w:w="1172" w:type="pct"/>
            <w:tcBorders>
              <w:top w:val="single" w:sz="4" w:space="0" w:color="auto"/>
              <w:left w:val="single" w:sz="4" w:space="0" w:color="auto"/>
              <w:bottom w:val="single" w:sz="4" w:space="0" w:color="auto"/>
              <w:right w:val="single" w:sz="4" w:space="0" w:color="auto"/>
            </w:tcBorders>
            <w:vAlign w:val="center"/>
            <w:hideMark/>
          </w:tcPr>
          <w:p w14:paraId="090AEF85"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Title </w:t>
            </w:r>
          </w:p>
        </w:tc>
        <w:tc>
          <w:tcPr>
            <w:tcW w:w="248" w:type="pct"/>
            <w:tcBorders>
              <w:top w:val="single" w:sz="4" w:space="0" w:color="auto"/>
              <w:left w:val="single" w:sz="4" w:space="0" w:color="auto"/>
              <w:bottom w:val="single" w:sz="4" w:space="0" w:color="auto"/>
              <w:right w:val="single" w:sz="4" w:space="0" w:color="auto"/>
            </w:tcBorders>
            <w:vAlign w:val="center"/>
            <w:hideMark/>
          </w:tcPr>
          <w:p w14:paraId="03936EBA"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w:t>
            </w:r>
          </w:p>
        </w:tc>
        <w:tc>
          <w:tcPr>
            <w:tcW w:w="3021" w:type="pct"/>
            <w:tcBorders>
              <w:top w:val="single" w:sz="4" w:space="0" w:color="auto"/>
              <w:left w:val="single" w:sz="4" w:space="0" w:color="auto"/>
              <w:bottom w:val="single" w:sz="4" w:space="0" w:color="auto"/>
              <w:right w:val="single" w:sz="4" w:space="0" w:color="auto"/>
            </w:tcBorders>
            <w:vAlign w:val="center"/>
            <w:hideMark/>
          </w:tcPr>
          <w:p w14:paraId="4A0B8BE5"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Identify the report as a systematic review, meta-analysis, or both.</w:t>
            </w:r>
          </w:p>
        </w:tc>
        <w:tc>
          <w:tcPr>
            <w:tcW w:w="559" w:type="pct"/>
            <w:tcBorders>
              <w:top w:val="single" w:sz="4" w:space="0" w:color="auto"/>
              <w:left w:val="single" w:sz="4" w:space="0" w:color="auto"/>
              <w:bottom w:val="single" w:sz="4" w:space="0" w:color="auto"/>
              <w:right w:val="single" w:sz="4" w:space="0" w:color="auto"/>
            </w:tcBorders>
            <w:vAlign w:val="center"/>
            <w:hideMark/>
          </w:tcPr>
          <w:p w14:paraId="38029E1E" w14:textId="77777777" w:rsidR="00176136" w:rsidRPr="00176136" w:rsidRDefault="00176136" w:rsidP="00BE4584">
            <w:pPr>
              <w:widowControl/>
              <w:spacing w:line="200" w:lineRule="exact"/>
              <w:rPr>
                <w:rFonts w:ascii="Times New Roman" w:eastAsia="SimSun" w:hAnsi="Times New Roman" w:cs="Times New Roman"/>
                <w:kern w:val="0"/>
                <w:sz w:val="18"/>
                <w:szCs w:val="20"/>
              </w:rPr>
            </w:pPr>
            <w:r w:rsidRPr="00176136">
              <w:rPr>
                <w:rFonts w:ascii="Times New Roman" w:eastAsia="SimSun" w:hAnsi="Times New Roman" w:cs="Times New Roman"/>
                <w:kern w:val="0"/>
                <w:sz w:val="18"/>
                <w:szCs w:val="20"/>
              </w:rPr>
              <w:t>1</w:t>
            </w:r>
          </w:p>
        </w:tc>
      </w:tr>
      <w:tr w:rsidR="00C07BED" w:rsidRPr="00176136" w14:paraId="1280CA79" w14:textId="77777777" w:rsidTr="00185E43">
        <w:trPr>
          <w:trHeight w:val="269"/>
        </w:trPr>
        <w:tc>
          <w:tcPr>
            <w:tcW w:w="1172" w:type="pct"/>
            <w:tcBorders>
              <w:top w:val="single" w:sz="4" w:space="0" w:color="auto"/>
              <w:left w:val="single" w:sz="4" w:space="0" w:color="auto"/>
              <w:bottom w:val="single" w:sz="4" w:space="0" w:color="auto"/>
              <w:right w:val="nil"/>
            </w:tcBorders>
            <w:vAlign w:val="center"/>
            <w:hideMark/>
          </w:tcPr>
          <w:p w14:paraId="4DB0308A"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ABSTRACT</w:t>
            </w:r>
          </w:p>
        </w:tc>
        <w:tc>
          <w:tcPr>
            <w:tcW w:w="248" w:type="pct"/>
            <w:tcBorders>
              <w:top w:val="single" w:sz="4" w:space="0" w:color="auto"/>
              <w:left w:val="nil"/>
              <w:bottom w:val="single" w:sz="4" w:space="0" w:color="auto"/>
              <w:right w:val="nil"/>
            </w:tcBorders>
            <w:vAlign w:val="center"/>
            <w:hideMark/>
          </w:tcPr>
          <w:p w14:paraId="7B42FD83" w14:textId="77777777" w:rsidR="00176136" w:rsidRPr="00176136" w:rsidRDefault="00176136" w:rsidP="00BE4584">
            <w:pPr>
              <w:rPr>
                <w:rFonts w:ascii="Times New Roman" w:eastAsia="SimSun" w:hAnsi="Times New Roman" w:cs="Times New Roman"/>
                <w:b/>
                <w:kern w:val="0"/>
                <w:sz w:val="18"/>
                <w:szCs w:val="24"/>
              </w:rPr>
            </w:pPr>
          </w:p>
        </w:tc>
        <w:tc>
          <w:tcPr>
            <w:tcW w:w="3021" w:type="pct"/>
            <w:tcBorders>
              <w:top w:val="single" w:sz="4" w:space="0" w:color="auto"/>
              <w:left w:val="nil"/>
              <w:bottom w:val="single" w:sz="4" w:space="0" w:color="auto"/>
              <w:right w:val="nil"/>
            </w:tcBorders>
            <w:vAlign w:val="center"/>
            <w:hideMark/>
          </w:tcPr>
          <w:p w14:paraId="5404938F"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nil"/>
              <w:bottom w:val="single" w:sz="4" w:space="0" w:color="auto"/>
              <w:right w:val="single" w:sz="4" w:space="0" w:color="auto"/>
            </w:tcBorders>
            <w:vAlign w:val="center"/>
            <w:hideMark/>
          </w:tcPr>
          <w:p w14:paraId="4E9DB049"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5BCE3D36" w14:textId="77777777" w:rsidTr="00185E43">
        <w:trPr>
          <w:trHeight w:val="997"/>
        </w:trPr>
        <w:tc>
          <w:tcPr>
            <w:tcW w:w="1172" w:type="pct"/>
            <w:tcBorders>
              <w:top w:val="single" w:sz="4" w:space="0" w:color="auto"/>
              <w:left w:val="single" w:sz="4" w:space="0" w:color="auto"/>
              <w:bottom w:val="single" w:sz="4" w:space="0" w:color="auto"/>
              <w:right w:val="single" w:sz="4" w:space="0" w:color="auto"/>
            </w:tcBorders>
            <w:vAlign w:val="center"/>
            <w:hideMark/>
          </w:tcPr>
          <w:p w14:paraId="71E43149"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Structured summary </w:t>
            </w:r>
          </w:p>
        </w:tc>
        <w:tc>
          <w:tcPr>
            <w:tcW w:w="248" w:type="pct"/>
            <w:tcBorders>
              <w:top w:val="single" w:sz="4" w:space="0" w:color="auto"/>
              <w:left w:val="single" w:sz="4" w:space="0" w:color="auto"/>
              <w:bottom w:val="single" w:sz="4" w:space="0" w:color="auto"/>
              <w:right w:val="single" w:sz="4" w:space="0" w:color="auto"/>
            </w:tcBorders>
            <w:vAlign w:val="center"/>
            <w:hideMark/>
          </w:tcPr>
          <w:p w14:paraId="5A43B999"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w:t>
            </w:r>
          </w:p>
        </w:tc>
        <w:tc>
          <w:tcPr>
            <w:tcW w:w="3021" w:type="pct"/>
            <w:tcBorders>
              <w:top w:val="single" w:sz="4" w:space="0" w:color="auto"/>
              <w:left w:val="single" w:sz="4" w:space="0" w:color="auto"/>
              <w:bottom w:val="single" w:sz="4" w:space="0" w:color="auto"/>
              <w:right w:val="single" w:sz="4" w:space="0" w:color="auto"/>
            </w:tcBorders>
            <w:vAlign w:val="center"/>
            <w:hideMark/>
          </w:tcPr>
          <w:p w14:paraId="73341AFD"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559" w:type="pct"/>
            <w:tcBorders>
              <w:top w:val="single" w:sz="4" w:space="0" w:color="auto"/>
              <w:left w:val="single" w:sz="4" w:space="0" w:color="auto"/>
              <w:bottom w:val="single" w:sz="4" w:space="0" w:color="auto"/>
              <w:right w:val="single" w:sz="4" w:space="0" w:color="auto"/>
            </w:tcBorders>
            <w:vAlign w:val="center"/>
            <w:hideMark/>
          </w:tcPr>
          <w:p w14:paraId="30FC5824" w14:textId="73E91AEF" w:rsidR="00176136" w:rsidRPr="00176136" w:rsidRDefault="00EC708F"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1</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2</w:t>
            </w:r>
          </w:p>
        </w:tc>
      </w:tr>
      <w:tr w:rsidR="00C07BED" w:rsidRPr="00176136" w14:paraId="0BE154B5" w14:textId="77777777" w:rsidTr="00185E43">
        <w:trPr>
          <w:trHeight w:val="269"/>
        </w:trPr>
        <w:tc>
          <w:tcPr>
            <w:tcW w:w="1172" w:type="pct"/>
            <w:tcBorders>
              <w:top w:val="single" w:sz="4" w:space="0" w:color="auto"/>
              <w:left w:val="single" w:sz="4" w:space="0" w:color="auto"/>
              <w:bottom w:val="single" w:sz="4" w:space="0" w:color="auto"/>
              <w:right w:val="nil"/>
            </w:tcBorders>
            <w:vAlign w:val="center"/>
            <w:hideMark/>
          </w:tcPr>
          <w:p w14:paraId="120F1C2F"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INTRODUCTION</w:t>
            </w:r>
          </w:p>
        </w:tc>
        <w:tc>
          <w:tcPr>
            <w:tcW w:w="248" w:type="pct"/>
            <w:tcBorders>
              <w:top w:val="single" w:sz="4" w:space="0" w:color="auto"/>
              <w:left w:val="nil"/>
              <w:bottom w:val="single" w:sz="4" w:space="0" w:color="auto"/>
              <w:right w:val="nil"/>
            </w:tcBorders>
            <w:vAlign w:val="center"/>
            <w:hideMark/>
          </w:tcPr>
          <w:p w14:paraId="68B8E933" w14:textId="77777777" w:rsidR="00176136" w:rsidRPr="00176136" w:rsidRDefault="00176136" w:rsidP="00BE4584">
            <w:pPr>
              <w:rPr>
                <w:rFonts w:ascii="Times New Roman" w:eastAsia="SimSun" w:hAnsi="Times New Roman" w:cs="Times New Roman"/>
                <w:b/>
                <w:kern w:val="0"/>
                <w:sz w:val="18"/>
                <w:szCs w:val="24"/>
              </w:rPr>
            </w:pPr>
          </w:p>
        </w:tc>
        <w:tc>
          <w:tcPr>
            <w:tcW w:w="3021" w:type="pct"/>
            <w:tcBorders>
              <w:top w:val="single" w:sz="4" w:space="0" w:color="auto"/>
              <w:left w:val="nil"/>
              <w:bottom w:val="single" w:sz="4" w:space="0" w:color="auto"/>
              <w:right w:val="nil"/>
            </w:tcBorders>
            <w:vAlign w:val="center"/>
            <w:hideMark/>
          </w:tcPr>
          <w:p w14:paraId="18D7373A"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nil"/>
              <w:bottom w:val="single" w:sz="4" w:space="0" w:color="auto"/>
              <w:right w:val="single" w:sz="4" w:space="0" w:color="auto"/>
            </w:tcBorders>
            <w:vAlign w:val="center"/>
            <w:hideMark/>
          </w:tcPr>
          <w:p w14:paraId="136E5C8D"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37BA16BD" w14:textId="77777777" w:rsidTr="00185E43">
        <w:trPr>
          <w:trHeight w:val="394"/>
        </w:trPr>
        <w:tc>
          <w:tcPr>
            <w:tcW w:w="1172" w:type="pct"/>
            <w:tcBorders>
              <w:top w:val="single" w:sz="4" w:space="0" w:color="auto"/>
              <w:left w:val="single" w:sz="4" w:space="0" w:color="auto"/>
              <w:bottom w:val="single" w:sz="4" w:space="0" w:color="auto"/>
              <w:right w:val="single" w:sz="4" w:space="0" w:color="auto"/>
            </w:tcBorders>
            <w:vAlign w:val="center"/>
            <w:hideMark/>
          </w:tcPr>
          <w:p w14:paraId="5E7B622B"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Rationale </w:t>
            </w:r>
          </w:p>
        </w:tc>
        <w:tc>
          <w:tcPr>
            <w:tcW w:w="248" w:type="pct"/>
            <w:tcBorders>
              <w:top w:val="single" w:sz="4" w:space="0" w:color="auto"/>
              <w:left w:val="single" w:sz="4" w:space="0" w:color="auto"/>
              <w:bottom w:val="single" w:sz="4" w:space="0" w:color="auto"/>
              <w:right w:val="single" w:sz="4" w:space="0" w:color="auto"/>
            </w:tcBorders>
            <w:vAlign w:val="center"/>
            <w:hideMark/>
          </w:tcPr>
          <w:p w14:paraId="3E71F139"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3</w:t>
            </w:r>
          </w:p>
        </w:tc>
        <w:tc>
          <w:tcPr>
            <w:tcW w:w="3021" w:type="pct"/>
            <w:tcBorders>
              <w:top w:val="single" w:sz="4" w:space="0" w:color="auto"/>
              <w:left w:val="single" w:sz="4" w:space="0" w:color="auto"/>
              <w:bottom w:val="single" w:sz="4" w:space="0" w:color="auto"/>
              <w:right w:val="single" w:sz="4" w:space="0" w:color="auto"/>
            </w:tcBorders>
            <w:vAlign w:val="center"/>
            <w:hideMark/>
          </w:tcPr>
          <w:p w14:paraId="343FFD3C"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Describe the rationale for the review in the context of what is already known.</w:t>
            </w:r>
          </w:p>
        </w:tc>
        <w:tc>
          <w:tcPr>
            <w:tcW w:w="559" w:type="pct"/>
            <w:tcBorders>
              <w:top w:val="single" w:sz="4" w:space="0" w:color="auto"/>
              <w:left w:val="single" w:sz="4" w:space="0" w:color="auto"/>
              <w:bottom w:val="single" w:sz="4" w:space="0" w:color="auto"/>
              <w:right w:val="single" w:sz="4" w:space="0" w:color="auto"/>
            </w:tcBorders>
            <w:vAlign w:val="center"/>
            <w:hideMark/>
          </w:tcPr>
          <w:p w14:paraId="15E2C55C" w14:textId="7549D22B"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2</w:t>
            </w:r>
          </w:p>
        </w:tc>
      </w:tr>
      <w:tr w:rsidR="00C07BED" w:rsidRPr="00176136" w14:paraId="3C8CFBC9"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790732F7"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Objectives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243B138F"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4</w:t>
            </w:r>
          </w:p>
        </w:tc>
        <w:tc>
          <w:tcPr>
            <w:tcW w:w="3021" w:type="pct"/>
            <w:tcBorders>
              <w:top w:val="single" w:sz="4" w:space="0" w:color="auto"/>
              <w:left w:val="single" w:sz="4" w:space="0" w:color="auto"/>
              <w:bottom w:val="single" w:sz="4" w:space="0" w:color="auto"/>
              <w:right w:val="single" w:sz="4" w:space="0" w:color="auto"/>
            </w:tcBorders>
            <w:vAlign w:val="center"/>
            <w:hideMark/>
          </w:tcPr>
          <w:p w14:paraId="096A2919"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Provide an explicit statement of questions being addressed with reference to participants, interventions, comparisons, outcomes, and study design (PICOS).</w:t>
            </w:r>
          </w:p>
        </w:tc>
        <w:tc>
          <w:tcPr>
            <w:tcW w:w="559" w:type="pct"/>
            <w:tcBorders>
              <w:top w:val="single" w:sz="4" w:space="0" w:color="auto"/>
              <w:left w:val="single" w:sz="4" w:space="0" w:color="auto"/>
              <w:bottom w:val="single" w:sz="4" w:space="0" w:color="auto"/>
              <w:right w:val="single" w:sz="4" w:space="0" w:color="auto"/>
            </w:tcBorders>
            <w:vAlign w:val="center"/>
            <w:hideMark/>
          </w:tcPr>
          <w:p w14:paraId="48B756E2" w14:textId="14BE108C"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2</w:t>
            </w:r>
          </w:p>
        </w:tc>
      </w:tr>
      <w:tr w:rsidR="00C07BED" w:rsidRPr="00176136" w14:paraId="5A6F03D2" w14:textId="77777777" w:rsidTr="00185E43">
        <w:trPr>
          <w:trHeight w:val="269"/>
        </w:trPr>
        <w:tc>
          <w:tcPr>
            <w:tcW w:w="1172" w:type="pct"/>
            <w:tcBorders>
              <w:top w:val="single" w:sz="4" w:space="0" w:color="auto"/>
              <w:left w:val="single" w:sz="4" w:space="0" w:color="auto"/>
              <w:bottom w:val="single" w:sz="4" w:space="0" w:color="auto"/>
              <w:right w:val="nil"/>
            </w:tcBorders>
            <w:vAlign w:val="center"/>
            <w:hideMark/>
          </w:tcPr>
          <w:p w14:paraId="07A42624"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METHODS</w:t>
            </w:r>
          </w:p>
        </w:tc>
        <w:tc>
          <w:tcPr>
            <w:tcW w:w="248" w:type="pct"/>
            <w:tcBorders>
              <w:top w:val="single" w:sz="4" w:space="0" w:color="auto"/>
              <w:left w:val="nil"/>
              <w:bottom w:val="single" w:sz="4" w:space="0" w:color="auto"/>
              <w:right w:val="nil"/>
            </w:tcBorders>
            <w:vAlign w:val="center"/>
            <w:hideMark/>
          </w:tcPr>
          <w:p w14:paraId="3F57D792" w14:textId="77777777" w:rsidR="00176136" w:rsidRPr="00176136" w:rsidRDefault="00176136" w:rsidP="00BE4584">
            <w:pPr>
              <w:rPr>
                <w:rFonts w:ascii="Times New Roman" w:eastAsia="SimSun" w:hAnsi="Times New Roman" w:cs="Times New Roman"/>
                <w:b/>
                <w:kern w:val="0"/>
                <w:sz w:val="18"/>
                <w:szCs w:val="24"/>
              </w:rPr>
            </w:pPr>
          </w:p>
        </w:tc>
        <w:tc>
          <w:tcPr>
            <w:tcW w:w="3021" w:type="pct"/>
            <w:tcBorders>
              <w:top w:val="single" w:sz="4" w:space="0" w:color="auto"/>
              <w:left w:val="nil"/>
              <w:bottom w:val="single" w:sz="4" w:space="0" w:color="auto"/>
              <w:right w:val="nil"/>
            </w:tcBorders>
            <w:vAlign w:val="center"/>
            <w:hideMark/>
          </w:tcPr>
          <w:p w14:paraId="27F5C120"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nil"/>
              <w:bottom w:val="single" w:sz="4" w:space="0" w:color="auto"/>
              <w:right w:val="single" w:sz="4" w:space="0" w:color="auto"/>
            </w:tcBorders>
            <w:vAlign w:val="center"/>
            <w:hideMark/>
          </w:tcPr>
          <w:p w14:paraId="19FEAE3C"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1C31DFF2"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6FF268D3"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Protocol and registration </w:t>
            </w:r>
          </w:p>
        </w:tc>
        <w:tc>
          <w:tcPr>
            <w:tcW w:w="248" w:type="pct"/>
            <w:tcBorders>
              <w:top w:val="single" w:sz="4" w:space="0" w:color="auto"/>
              <w:left w:val="single" w:sz="4" w:space="0" w:color="auto"/>
              <w:bottom w:val="single" w:sz="4" w:space="0" w:color="auto"/>
              <w:right w:val="single" w:sz="4" w:space="0" w:color="auto"/>
            </w:tcBorders>
            <w:vAlign w:val="center"/>
            <w:hideMark/>
          </w:tcPr>
          <w:p w14:paraId="41AC692D"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5</w:t>
            </w:r>
          </w:p>
        </w:tc>
        <w:tc>
          <w:tcPr>
            <w:tcW w:w="3021" w:type="pct"/>
            <w:tcBorders>
              <w:top w:val="single" w:sz="4" w:space="0" w:color="auto"/>
              <w:left w:val="single" w:sz="4" w:space="0" w:color="auto"/>
              <w:bottom w:val="single" w:sz="4" w:space="0" w:color="auto"/>
              <w:right w:val="single" w:sz="4" w:space="0" w:color="auto"/>
            </w:tcBorders>
            <w:vAlign w:val="center"/>
            <w:hideMark/>
          </w:tcPr>
          <w:p w14:paraId="0E4BCD60"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Indicate if a review protocol exists, if and where it can be accessed (e.g., Web address), and, if available, provide registration information including registration number.</w:t>
            </w:r>
          </w:p>
        </w:tc>
        <w:tc>
          <w:tcPr>
            <w:tcW w:w="559" w:type="pct"/>
            <w:tcBorders>
              <w:top w:val="single" w:sz="4" w:space="0" w:color="auto"/>
              <w:left w:val="single" w:sz="4" w:space="0" w:color="auto"/>
              <w:bottom w:val="single" w:sz="4" w:space="0" w:color="auto"/>
              <w:right w:val="single" w:sz="4" w:space="0" w:color="auto"/>
            </w:tcBorders>
            <w:vAlign w:val="center"/>
            <w:hideMark/>
          </w:tcPr>
          <w:p w14:paraId="0D12902E" w14:textId="399B95E0" w:rsidR="00176136" w:rsidRPr="00176136" w:rsidRDefault="00D5484B" w:rsidP="00BE4584">
            <w:pPr>
              <w:rPr>
                <w:rFonts w:ascii="Times New Roman" w:eastAsia="SimSun" w:hAnsi="Times New Roman" w:cs="Times New Roman"/>
                <w:kern w:val="0"/>
                <w:sz w:val="18"/>
                <w:szCs w:val="11"/>
              </w:rPr>
            </w:pPr>
            <w:r>
              <w:rPr>
                <w:rFonts w:ascii="Times New Roman" w:eastAsia="SimSun" w:hAnsi="Times New Roman" w:cs="Times New Roman"/>
                <w:kern w:val="0"/>
                <w:sz w:val="18"/>
                <w:szCs w:val="11"/>
              </w:rPr>
              <w:t>NA</w:t>
            </w:r>
          </w:p>
        </w:tc>
      </w:tr>
      <w:tr w:rsidR="00C07BED" w:rsidRPr="00176136" w14:paraId="02C269BD"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40691956"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Eligibility criteria </w:t>
            </w:r>
          </w:p>
        </w:tc>
        <w:tc>
          <w:tcPr>
            <w:tcW w:w="248" w:type="pct"/>
            <w:tcBorders>
              <w:top w:val="single" w:sz="4" w:space="0" w:color="auto"/>
              <w:left w:val="single" w:sz="4" w:space="0" w:color="auto"/>
              <w:bottom w:val="single" w:sz="4" w:space="0" w:color="auto"/>
              <w:right w:val="single" w:sz="4" w:space="0" w:color="auto"/>
            </w:tcBorders>
            <w:vAlign w:val="center"/>
            <w:hideMark/>
          </w:tcPr>
          <w:p w14:paraId="1AFDCA97"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6</w:t>
            </w:r>
          </w:p>
        </w:tc>
        <w:tc>
          <w:tcPr>
            <w:tcW w:w="3021" w:type="pct"/>
            <w:tcBorders>
              <w:top w:val="single" w:sz="4" w:space="0" w:color="auto"/>
              <w:left w:val="single" w:sz="4" w:space="0" w:color="auto"/>
              <w:bottom w:val="single" w:sz="4" w:space="0" w:color="auto"/>
              <w:right w:val="single" w:sz="4" w:space="0" w:color="auto"/>
            </w:tcBorders>
            <w:vAlign w:val="center"/>
            <w:hideMark/>
          </w:tcPr>
          <w:p w14:paraId="1551CE3C"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Specify study characteristics (e.g., PICOS, length of follow-up) and report characteristics (e.g., years considered, language, publication status) used as criteria for eligibility, giving rationale.</w:t>
            </w:r>
          </w:p>
        </w:tc>
        <w:tc>
          <w:tcPr>
            <w:tcW w:w="559" w:type="pct"/>
            <w:tcBorders>
              <w:top w:val="single" w:sz="4" w:space="0" w:color="auto"/>
              <w:left w:val="single" w:sz="4" w:space="0" w:color="auto"/>
              <w:bottom w:val="single" w:sz="4" w:space="0" w:color="auto"/>
              <w:right w:val="single" w:sz="4" w:space="0" w:color="auto"/>
            </w:tcBorders>
            <w:vAlign w:val="center"/>
            <w:hideMark/>
          </w:tcPr>
          <w:p w14:paraId="7E61A34B" w14:textId="36EEA972" w:rsidR="00176136" w:rsidRPr="00176136" w:rsidRDefault="00C234F0" w:rsidP="00BE4584">
            <w:pPr>
              <w:widowControl/>
              <w:spacing w:line="200" w:lineRule="exact"/>
              <w:rPr>
                <w:rFonts w:ascii="Times New Roman" w:eastAsia="DengXian" w:hAnsi="Times New Roman" w:cs="Times New Roman"/>
                <w:kern w:val="0"/>
                <w:sz w:val="18"/>
                <w:szCs w:val="20"/>
              </w:rPr>
            </w:pPr>
            <w:r>
              <w:rPr>
                <w:rFonts w:ascii="Times New Roman" w:eastAsia="DengXian" w:hAnsi="Times New Roman" w:cs="Times New Roman"/>
                <w:kern w:val="0"/>
                <w:sz w:val="18"/>
                <w:szCs w:val="20"/>
              </w:rPr>
              <w:t>2</w:t>
            </w:r>
          </w:p>
        </w:tc>
      </w:tr>
      <w:tr w:rsidR="00C07BED" w:rsidRPr="00176136" w14:paraId="4DA83E2C"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775F23F1"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Information sources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17F2BBCF"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7</w:t>
            </w:r>
          </w:p>
        </w:tc>
        <w:tc>
          <w:tcPr>
            <w:tcW w:w="3021" w:type="pct"/>
            <w:tcBorders>
              <w:top w:val="single" w:sz="4" w:space="0" w:color="auto"/>
              <w:left w:val="single" w:sz="4" w:space="0" w:color="auto"/>
              <w:bottom w:val="single" w:sz="4" w:space="0" w:color="auto"/>
              <w:right w:val="single" w:sz="4" w:space="0" w:color="auto"/>
            </w:tcBorders>
            <w:vAlign w:val="center"/>
            <w:hideMark/>
          </w:tcPr>
          <w:p w14:paraId="561BA3ED"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Describe all information sources (e.g., databases with dates of coverage, contact with study authors to identify additional studies) in the search and date last searched.</w:t>
            </w:r>
          </w:p>
        </w:tc>
        <w:tc>
          <w:tcPr>
            <w:tcW w:w="559" w:type="pct"/>
            <w:tcBorders>
              <w:top w:val="single" w:sz="4" w:space="0" w:color="auto"/>
              <w:left w:val="single" w:sz="4" w:space="0" w:color="auto"/>
              <w:bottom w:val="single" w:sz="4" w:space="0" w:color="auto"/>
              <w:right w:val="single" w:sz="4" w:space="0" w:color="auto"/>
            </w:tcBorders>
            <w:vAlign w:val="center"/>
            <w:hideMark/>
          </w:tcPr>
          <w:p w14:paraId="7D6CAFFB" w14:textId="4F1FAFBC"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2</w:t>
            </w:r>
          </w:p>
        </w:tc>
      </w:tr>
      <w:tr w:rsidR="00C07BED" w:rsidRPr="00176136" w14:paraId="5C0462CF" w14:textId="77777777" w:rsidTr="00185E43">
        <w:trPr>
          <w:trHeight w:val="394"/>
        </w:trPr>
        <w:tc>
          <w:tcPr>
            <w:tcW w:w="1172" w:type="pct"/>
            <w:tcBorders>
              <w:top w:val="single" w:sz="4" w:space="0" w:color="auto"/>
              <w:left w:val="single" w:sz="4" w:space="0" w:color="auto"/>
              <w:bottom w:val="single" w:sz="4" w:space="0" w:color="auto"/>
              <w:right w:val="single" w:sz="4" w:space="0" w:color="auto"/>
            </w:tcBorders>
            <w:vAlign w:val="center"/>
            <w:hideMark/>
          </w:tcPr>
          <w:p w14:paraId="4A65FFEA"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Search </w:t>
            </w:r>
          </w:p>
        </w:tc>
        <w:tc>
          <w:tcPr>
            <w:tcW w:w="248" w:type="pct"/>
            <w:tcBorders>
              <w:top w:val="single" w:sz="4" w:space="0" w:color="auto"/>
              <w:left w:val="single" w:sz="4" w:space="0" w:color="auto"/>
              <w:bottom w:val="single" w:sz="4" w:space="0" w:color="auto"/>
              <w:right w:val="single" w:sz="4" w:space="0" w:color="auto"/>
            </w:tcBorders>
            <w:vAlign w:val="center"/>
            <w:hideMark/>
          </w:tcPr>
          <w:p w14:paraId="46179D5B"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8</w:t>
            </w:r>
          </w:p>
        </w:tc>
        <w:tc>
          <w:tcPr>
            <w:tcW w:w="3021" w:type="pct"/>
            <w:tcBorders>
              <w:top w:val="single" w:sz="4" w:space="0" w:color="auto"/>
              <w:left w:val="single" w:sz="4" w:space="0" w:color="auto"/>
              <w:bottom w:val="single" w:sz="4" w:space="0" w:color="auto"/>
              <w:right w:val="single" w:sz="4" w:space="0" w:color="auto"/>
            </w:tcBorders>
            <w:vAlign w:val="center"/>
            <w:hideMark/>
          </w:tcPr>
          <w:p w14:paraId="12FC94BD"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Present full electronic search strategy for at least one database, including any limits used, such that it could be repeated.</w:t>
            </w:r>
          </w:p>
        </w:tc>
        <w:tc>
          <w:tcPr>
            <w:tcW w:w="559" w:type="pct"/>
            <w:tcBorders>
              <w:top w:val="single" w:sz="4" w:space="0" w:color="auto"/>
              <w:left w:val="single" w:sz="4" w:space="0" w:color="auto"/>
              <w:bottom w:val="single" w:sz="4" w:space="0" w:color="auto"/>
              <w:right w:val="single" w:sz="4" w:space="0" w:color="auto"/>
            </w:tcBorders>
            <w:vAlign w:val="center"/>
            <w:hideMark/>
          </w:tcPr>
          <w:p w14:paraId="7EE2C09E" w14:textId="0A1DBAD9"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2</w:t>
            </w:r>
          </w:p>
        </w:tc>
      </w:tr>
      <w:tr w:rsidR="00C07BED" w:rsidRPr="00176136" w14:paraId="33B9B96B"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2F4F9151"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Study selection </w:t>
            </w:r>
          </w:p>
        </w:tc>
        <w:tc>
          <w:tcPr>
            <w:tcW w:w="248" w:type="pct"/>
            <w:tcBorders>
              <w:top w:val="single" w:sz="4" w:space="0" w:color="auto"/>
              <w:left w:val="single" w:sz="4" w:space="0" w:color="auto"/>
              <w:bottom w:val="single" w:sz="4" w:space="0" w:color="auto"/>
              <w:right w:val="single" w:sz="4" w:space="0" w:color="auto"/>
            </w:tcBorders>
            <w:vAlign w:val="center"/>
            <w:hideMark/>
          </w:tcPr>
          <w:p w14:paraId="1A869C68"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9</w:t>
            </w:r>
          </w:p>
        </w:tc>
        <w:tc>
          <w:tcPr>
            <w:tcW w:w="3021" w:type="pct"/>
            <w:tcBorders>
              <w:top w:val="single" w:sz="4" w:space="0" w:color="auto"/>
              <w:left w:val="single" w:sz="4" w:space="0" w:color="auto"/>
              <w:bottom w:val="single" w:sz="4" w:space="0" w:color="auto"/>
              <w:right w:val="single" w:sz="4" w:space="0" w:color="auto"/>
            </w:tcBorders>
            <w:vAlign w:val="center"/>
            <w:hideMark/>
          </w:tcPr>
          <w:p w14:paraId="392AFC4D"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State the process for selecting studies (i.e., screening, eligibility, included in systematic review, and, if applicable, included in the meta-analysis).</w:t>
            </w:r>
          </w:p>
        </w:tc>
        <w:tc>
          <w:tcPr>
            <w:tcW w:w="559" w:type="pct"/>
            <w:tcBorders>
              <w:top w:val="single" w:sz="4" w:space="0" w:color="auto"/>
              <w:left w:val="single" w:sz="4" w:space="0" w:color="auto"/>
              <w:bottom w:val="single" w:sz="4" w:space="0" w:color="auto"/>
              <w:right w:val="single" w:sz="4" w:space="0" w:color="auto"/>
            </w:tcBorders>
            <w:vAlign w:val="center"/>
            <w:hideMark/>
          </w:tcPr>
          <w:p w14:paraId="411DEA7E" w14:textId="425CFE79"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hint="eastAsia"/>
                <w:kern w:val="0"/>
                <w:sz w:val="18"/>
                <w:szCs w:val="20"/>
              </w:rPr>
              <w:t>2</w:t>
            </w:r>
          </w:p>
        </w:tc>
      </w:tr>
      <w:tr w:rsidR="00C07BED" w:rsidRPr="00176136" w14:paraId="7D307259"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770B08F2"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Data collection process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7D632C43"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10</w:t>
            </w:r>
          </w:p>
        </w:tc>
        <w:tc>
          <w:tcPr>
            <w:tcW w:w="3021" w:type="pct"/>
            <w:tcBorders>
              <w:top w:val="single" w:sz="4" w:space="0" w:color="auto"/>
              <w:left w:val="single" w:sz="4" w:space="0" w:color="auto"/>
              <w:bottom w:val="single" w:sz="4" w:space="0" w:color="auto"/>
              <w:right w:val="single" w:sz="4" w:space="0" w:color="auto"/>
            </w:tcBorders>
            <w:vAlign w:val="center"/>
            <w:hideMark/>
          </w:tcPr>
          <w:p w14:paraId="60A60C63"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Describe method of data extraction from reports (e.g., piloted forms, independently, in duplicate) and any processes for obtaining and confirming data from investigators.</w:t>
            </w:r>
          </w:p>
        </w:tc>
        <w:tc>
          <w:tcPr>
            <w:tcW w:w="559" w:type="pct"/>
            <w:tcBorders>
              <w:top w:val="single" w:sz="4" w:space="0" w:color="auto"/>
              <w:left w:val="single" w:sz="4" w:space="0" w:color="auto"/>
              <w:bottom w:val="single" w:sz="4" w:space="0" w:color="auto"/>
              <w:right w:val="single" w:sz="4" w:space="0" w:color="auto"/>
            </w:tcBorders>
            <w:vAlign w:val="center"/>
            <w:hideMark/>
          </w:tcPr>
          <w:p w14:paraId="5D360A27" w14:textId="24E73F47"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hint="eastAsia"/>
                <w:kern w:val="0"/>
                <w:sz w:val="18"/>
                <w:szCs w:val="20"/>
              </w:rPr>
              <w:t>2</w:t>
            </w:r>
          </w:p>
        </w:tc>
      </w:tr>
      <w:tr w:rsidR="00C07BED" w:rsidRPr="00176136" w14:paraId="69411BE8"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469FCE05"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Data items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7BAF823C"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11</w:t>
            </w:r>
          </w:p>
        </w:tc>
        <w:tc>
          <w:tcPr>
            <w:tcW w:w="3021" w:type="pct"/>
            <w:tcBorders>
              <w:top w:val="single" w:sz="4" w:space="0" w:color="auto"/>
              <w:left w:val="single" w:sz="4" w:space="0" w:color="auto"/>
              <w:bottom w:val="single" w:sz="4" w:space="0" w:color="auto"/>
              <w:right w:val="single" w:sz="4" w:space="0" w:color="auto"/>
            </w:tcBorders>
            <w:vAlign w:val="center"/>
            <w:hideMark/>
          </w:tcPr>
          <w:p w14:paraId="172431A2"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List and define all variables for which data were sought (e.g., PICOS, funding sources) and any assumptions and simplifications made.</w:t>
            </w:r>
          </w:p>
        </w:tc>
        <w:tc>
          <w:tcPr>
            <w:tcW w:w="559" w:type="pct"/>
            <w:tcBorders>
              <w:top w:val="single" w:sz="4" w:space="0" w:color="auto"/>
              <w:left w:val="single" w:sz="4" w:space="0" w:color="auto"/>
              <w:bottom w:val="single" w:sz="4" w:space="0" w:color="auto"/>
              <w:right w:val="single" w:sz="4" w:space="0" w:color="auto"/>
            </w:tcBorders>
            <w:vAlign w:val="center"/>
            <w:hideMark/>
          </w:tcPr>
          <w:p w14:paraId="6290D4D0" w14:textId="20919815" w:rsidR="00176136" w:rsidRPr="00176136" w:rsidRDefault="00C234F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hint="eastAsia"/>
                <w:kern w:val="0"/>
                <w:sz w:val="18"/>
                <w:szCs w:val="20"/>
              </w:rPr>
              <w:t>2</w:t>
            </w:r>
          </w:p>
        </w:tc>
      </w:tr>
      <w:tr w:rsidR="00C07BED" w:rsidRPr="00176136" w14:paraId="7A98539F" w14:textId="77777777" w:rsidTr="00185E43">
        <w:trPr>
          <w:trHeight w:val="796"/>
        </w:trPr>
        <w:tc>
          <w:tcPr>
            <w:tcW w:w="1172" w:type="pct"/>
            <w:tcBorders>
              <w:top w:val="single" w:sz="4" w:space="0" w:color="auto"/>
              <w:left w:val="single" w:sz="4" w:space="0" w:color="auto"/>
              <w:bottom w:val="single" w:sz="4" w:space="0" w:color="auto"/>
              <w:right w:val="single" w:sz="4" w:space="0" w:color="auto"/>
            </w:tcBorders>
            <w:vAlign w:val="center"/>
            <w:hideMark/>
          </w:tcPr>
          <w:p w14:paraId="01D88627"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Risk of bias in individual studies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6A9F24BD"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12</w:t>
            </w:r>
          </w:p>
        </w:tc>
        <w:tc>
          <w:tcPr>
            <w:tcW w:w="3021" w:type="pct"/>
            <w:tcBorders>
              <w:top w:val="single" w:sz="4" w:space="0" w:color="auto"/>
              <w:left w:val="single" w:sz="4" w:space="0" w:color="auto"/>
              <w:bottom w:val="single" w:sz="4" w:space="0" w:color="auto"/>
              <w:right w:val="single" w:sz="4" w:space="0" w:color="auto"/>
            </w:tcBorders>
            <w:vAlign w:val="center"/>
            <w:hideMark/>
          </w:tcPr>
          <w:p w14:paraId="765144B2"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Describe methods used for assessing risk of bias of individual studies (including specification of whether this was done at the study or outcome level), and how this information is to be used in any data synthesis.</w:t>
            </w:r>
          </w:p>
        </w:tc>
        <w:tc>
          <w:tcPr>
            <w:tcW w:w="559" w:type="pct"/>
            <w:tcBorders>
              <w:top w:val="single" w:sz="4" w:space="0" w:color="auto"/>
              <w:left w:val="single" w:sz="4" w:space="0" w:color="auto"/>
              <w:bottom w:val="single" w:sz="4" w:space="0" w:color="auto"/>
              <w:right w:val="single" w:sz="4" w:space="0" w:color="auto"/>
            </w:tcBorders>
            <w:vAlign w:val="center"/>
            <w:hideMark/>
          </w:tcPr>
          <w:p w14:paraId="26C54FEF" w14:textId="568DDD7A" w:rsidR="00176136" w:rsidRPr="00176136" w:rsidRDefault="001F7B11"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NA</w:t>
            </w:r>
          </w:p>
        </w:tc>
      </w:tr>
      <w:tr w:rsidR="00C07BED" w:rsidRPr="00176136" w14:paraId="2F387DED" w14:textId="77777777" w:rsidTr="00185E43">
        <w:trPr>
          <w:trHeight w:val="401"/>
        </w:trPr>
        <w:tc>
          <w:tcPr>
            <w:tcW w:w="1172" w:type="pct"/>
            <w:tcBorders>
              <w:top w:val="single" w:sz="4" w:space="0" w:color="auto"/>
              <w:left w:val="single" w:sz="4" w:space="0" w:color="auto"/>
              <w:bottom w:val="single" w:sz="4" w:space="0" w:color="auto"/>
              <w:right w:val="single" w:sz="4" w:space="0" w:color="auto"/>
            </w:tcBorders>
            <w:vAlign w:val="center"/>
            <w:hideMark/>
          </w:tcPr>
          <w:p w14:paraId="40CCE5C2"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Summary measures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0F972C01"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13</w:t>
            </w:r>
          </w:p>
        </w:tc>
        <w:tc>
          <w:tcPr>
            <w:tcW w:w="3021" w:type="pct"/>
            <w:tcBorders>
              <w:top w:val="single" w:sz="4" w:space="0" w:color="auto"/>
              <w:left w:val="single" w:sz="4" w:space="0" w:color="auto"/>
              <w:bottom w:val="single" w:sz="4" w:space="0" w:color="auto"/>
              <w:right w:val="single" w:sz="4" w:space="0" w:color="auto"/>
            </w:tcBorders>
            <w:vAlign w:val="center"/>
            <w:hideMark/>
          </w:tcPr>
          <w:p w14:paraId="357FE4C0"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State the principal summary measures (e.g., risk ratio, difference in means).</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77710C" w14:textId="5C17AFFF" w:rsidR="00176136" w:rsidRPr="00176136" w:rsidRDefault="00F4138E"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2</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w:t>
            </w:r>
            <w:r w:rsidR="00773819">
              <w:rPr>
                <w:rFonts w:ascii="Times New Roman" w:eastAsia="SimSun" w:hAnsi="Times New Roman" w:cs="Times New Roman"/>
                <w:kern w:val="0"/>
                <w:sz w:val="18"/>
                <w:szCs w:val="20"/>
              </w:rPr>
              <w:t xml:space="preserve"> </w:t>
            </w:r>
            <w:r w:rsidR="00AE7615">
              <w:rPr>
                <w:rFonts w:ascii="Times New Roman" w:eastAsia="SimSun" w:hAnsi="Times New Roman" w:cs="Times New Roman"/>
                <w:kern w:val="0"/>
                <w:sz w:val="18"/>
                <w:szCs w:val="20"/>
              </w:rPr>
              <w:t>3</w:t>
            </w:r>
          </w:p>
        </w:tc>
      </w:tr>
      <w:tr w:rsidR="00C07BED" w:rsidRPr="00176136" w14:paraId="64197CBD"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2543B927"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Synthesis of results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3222CEA8"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14</w:t>
            </w:r>
          </w:p>
        </w:tc>
        <w:tc>
          <w:tcPr>
            <w:tcW w:w="3021" w:type="pct"/>
            <w:tcBorders>
              <w:top w:val="single" w:sz="4" w:space="0" w:color="auto"/>
              <w:left w:val="single" w:sz="4" w:space="0" w:color="auto"/>
              <w:bottom w:val="single" w:sz="4" w:space="0" w:color="auto"/>
              <w:right w:val="single" w:sz="4" w:space="0" w:color="auto"/>
            </w:tcBorders>
            <w:vAlign w:val="center"/>
            <w:hideMark/>
          </w:tcPr>
          <w:p w14:paraId="7C5ED36D"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 xml:space="preserve">Describe the methods of handling data and combining results of studies, if done, including measures of consistency (e.g., </w:t>
            </w:r>
            <w:r w:rsidRPr="00405321">
              <w:rPr>
                <w:rFonts w:ascii="Times New Roman" w:eastAsia="SimSun" w:hAnsi="Times New Roman" w:cs="Times New Roman"/>
                <w:i/>
                <w:iCs/>
                <w:color w:val="231F20"/>
                <w:kern w:val="0"/>
                <w:sz w:val="18"/>
                <w:szCs w:val="11"/>
              </w:rPr>
              <w:t>I</w:t>
            </w:r>
            <w:r w:rsidRPr="00405321">
              <w:rPr>
                <w:rFonts w:ascii="Times New Roman" w:eastAsia="SimSun" w:hAnsi="Times New Roman" w:cs="Times New Roman"/>
                <w:i/>
                <w:iCs/>
                <w:color w:val="231F20"/>
                <w:kern w:val="0"/>
                <w:sz w:val="18"/>
                <w:szCs w:val="11"/>
                <w:vertAlign w:val="superscript"/>
              </w:rPr>
              <w:t>2</w:t>
            </w:r>
            <w:r w:rsidRPr="00176136">
              <w:rPr>
                <w:rFonts w:ascii="Times New Roman" w:eastAsia="SimSun" w:hAnsi="Times New Roman" w:cs="Times New Roman"/>
                <w:color w:val="231F20"/>
                <w:kern w:val="0"/>
                <w:sz w:val="18"/>
                <w:szCs w:val="11"/>
              </w:rPr>
              <w:t>) for each meta-analysis.</w:t>
            </w:r>
          </w:p>
        </w:tc>
        <w:tc>
          <w:tcPr>
            <w:tcW w:w="559" w:type="pct"/>
            <w:tcBorders>
              <w:top w:val="single" w:sz="4" w:space="0" w:color="auto"/>
              <w:left w:val="single" w:sz="4" w:space="0" w:color="auto"/>
              <w:bottom w:val="single" w:sz="4" w:space="0" w:color="auto"/>
              <w:right w:val="single" w:sz="4" w:space="0" w:color="auto"/>
            </w:tcBorders>
            <w:vAlign w:val="center"/>
            <w:hideMark/>
          </w:tcPr>
          <w:p w14:paraId="5CE1F8FA" w14:textId="7FABC382" w:rsidR="00176136" w:rsidRPr="00176136" w:rsidRDefault="008132FC"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3</w:t>
            </w:r>
          </w:p>
        </w:tc>
      </w:tr>
      <w:tr w:rsidR="00C07BED" w:rsidRPr="00176136" w14:paraId="08AA0064"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40D34A68"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Risk of bias across studies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04DA5944"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15</w:t>
            </w:r>
          </w:p>
        </w:tc>
        <w:tc>
          <w:tcPr>
            <w:tcW w:w="3021" w:type="pct"/>
            <w:tcBorders>
              <w:top w:val="single" w:sz="4" w:space="0" w:color="auto"/>
              <w:left w:val="single" w:sz="4" w:space="0" w:color="auto"/>
              <w:bottom w:val="single" w:sz="4" w:space="0" w:color="auto"/>
              <w:right w:val="single" w:sz="4" w:space="0" w:color="auto"/>
            </w:tcBorders>
            <w:vAlign w:val="center"/>
            <w:hideMark/>
          </w:tcPr>
          <w:p w14:paraId="479F453E"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Specify any assessment of risk of bias that may affect the cumulative evidence (e.g., publication bias, selective reporting within studies).</w:t>
            </w:r>
          </w:p>
        </w:tc>
        <w:tc>
          <w:tcPr>
            <w:tcW w:w="559" w:type="pct"/>
            <w:tcBorders>
              <w:top w:val="single" w:sz="4" w:space="0" w:color="auto"/>
              <w:left w:val="single" w:sz="4" w:space="0" w:color="auto"/>
              <w:bottom w:val="single" w:sz="4" w:space="0" w:color="auto"/>
              <w:right w:val="single" w:sz="4" w:space="0" w:color="auto"/>
            </w:tcBorders>
            <w:vAlign w:val="center"/>
            <w:hideMark/>
          </w:tcPr>
          <w:p w14:paraId="44303690" w14:textId="520D76FC" w:rsidR="00176136" w:rsidRPr="00176136" w:rsidRDefault="008132FC"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hint="eastAsia"/>
                <w:kern w:val="0"/>
                <w:sz w:val="18"/>
                <w:szCs w:val="20"/>
              </w:rPr>
              <w:t>3</w:t>
            </w:r>
          </w:p>
        </w:tc>
      </w:tr>
      <w:tr w:rsidR="00C07BED" w:rsidRPr="00176136" w14:paraId="0680D0CE"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7CDDBA24"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Additional analyses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613AF1A9"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16</w:t>
            </w:r>
          </w:p>
        </w:tc>
        <w:tc>
          <w:tcPr>
            <w:tcW w:w="3021" w:type="pct"/>
            <w:tcBorders>
              <w:top w:val="single" w:sz="4" w:space="0" w:color="auto"/>
              <w:left w:val="single" w:sz="4" w:space="0" w:color="auto"/>
              <w:bottom w:val="single" w:sz="4" w:space="0" w:color="auto"/>
              <w:right w:val="single" w:sz="4" w:space="0" w:color="auto"/>
            </w:tcBorders>
            <w:vAlign w:val="center"/>
            <w:hideMark/>
          </w:tcPr>
          <w:p w14:paraId="2D55C087"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Describe methods of additional analyses (e.g., sensitivity or subgroup analyses, meta-regression), if done, indicating which were pre-specified.</w:t>
            </w:r>
          </w:p>
        </w:tc>
        <w:tc>
          <w:tcPr>
            <w:tcW w:w="559" w:type="pct"/>
            <w:tcBorders>
              <w:top w:val="single" w:sz="4" w:space="0" w:color="auto"/>
              <w:left w:val="single" w:sz="4" w:space="0" w:color="auto"/>
              <w:bottom w:val="single" w:sz="4" w:space="0" w:color="auto"/>
              <w:right w:val="single" w:sz="4" w:space="0" w:color="auto"/>
            </w:tcBorders>
            <w:vAlign w:val="center"/>
            <w:hideMark/>
          </w:tcPr>
          <w:p w14:paraId="4DC7D69B" w14:textId="691738A2" w:rsidR="00176136" w:rsidRPr="00176136" w:rsidRDefault="008132FC"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hint="eastAsia"/>
                <w:kern w:val="0"/>
                <w:sz w:val="18"/>
                <w:szCs w:val="20"/>
              </w:rPr>
              <w:t>3</w:t>
            </w:r>
          </w:p>
        </w:tc>
      </w:tr>
      <w:tr w:rsidR="00C07BED" w:rsidRPr="00176136" w14:paraId="6195B5DE" w14:textId="77777777" w:rsidTr="00185E43">
        <w:trPr>
          <w:trHeight w:val="269"/>
        </w:trPr>
        <w:tc>
          <w:tcPr>
            <w:tcW w:w="1172" w:type="pct"/>
            <w:tcBorders>
              <w:top w:val="single" w:sz="4" w:space="0" w:color="auto"/>
              <w:left w:val="single" w:sz="4" w:space="0" w:color="auto"/>
              <w:bottom w:val="single" w:sz="4" w:space="0" w:color="auto"/>
              <w:right w:val="nil"/>
            </w:tcBorders>
            <w:vAlign w:val="center"/>
            <w:hideMark/>
          </w:tcPr>
          <w:p w14:paraId="16D70FCF"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RESULTS</w:t>
            </w:r>
          </w:p>
        </w:tc>
        <w:tc>
          <w:tcPr>
            <w:tcW w:w="248" w:type="pct"/>
            <w:tcBorders>
              <w:top w:val="single" w:sz="4" w:space="0" w:color="auto"/>
              <w:left w:val="nil"/>
              <w:bottom w:val="single" w:sz="4" w:space="0" w:color="auto"/>
              <w:right w:val="nil"/>
            </w:tcBorders>
            <w:vAlign w:val="center"/>
            <w:hideMark/>
          </w:tcPr>
          <w:p w14:paraId="538628AD" w14:textId="77777777" w:rsidR="00176136" w:rsidRPr="00176136" w:rsidRDefault="00176136" w:rsidP="00BE4584">
            <w:pPr>
              <w:rPr>
                <w:rFonts w:ascii="Times New Roman" w:eastAsia="SimSun" w:hAnsi="Times New Roman" w:cs="Times New Roman"/>
                <w:b/>
                <w:kern w:val="0"/>
                <w:sz w:val="18"/>
                <w:szCs w:val="24"/>
              </w:rPr>
            </w:pPr>
          </w:p>
        </w:tc>
        <w:tc>
          <w:tcPr>
            <w:tcW w:w="3021" w:type="pct"/>
            <w:tcBorders>
              <w:top w:val="single" w:sz="4" w:space="0" w:color="auto"/>
              <w:left w:val="nil"/>
              <w:bottom w:val="single" w:sz="4" w:space="0" w:color="auto"/>
              <w:right w:val="nil"/>
            </w:tcBorders>
            <w:vAlign w:val="center"/>
            <w:hideMark/>
          </w:tcPr>
          <w:p w14:paraId="5CD362B1"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nil"/>
              <w:bottom w:val="single" w:sz="4" w:space="0" w:color="auto"/>
              <w:right w:val="single" w:sz="4" w:space="0" w:color="auto"/>
            </w:tcBorders>
            <w:vAlign w:val="center"/>
            <w:hideMark/>
          </w:tcPr>
          <w:p w14:paraId="347E0515"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7DE74C4F"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476EEB2D"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Study selection </w:t>
            </w:r>
          </w:p>
        </w:tc>
        <w:tc>
          <w:tcPr>
            <w:tcW w:w="248" w:type="pct"/>
            <w:tcBorders>
              <w:top w:val="single" w:sz="4" w:space="0" w:color="auto"/>
              <w:left w:val="single" w:sz="4" w:space="0" w:color="auto"/>
              <w:bottom w:val="single" w:sz="4" w:space="0" w:color="auto"/>
              <w:right w:val="single" w:sz="4" w:space="0" w:color="auto"/>
            </w:tcBorders>
            <w:vAlign w:val="center"/>
            <w:hideMark/>
          </w:tcPr>
          <w:p w14:paraId="0540FBE9"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17</w:t>
            </w:r>
          </w:p>
        </w:tc>
        <w:tc>
          <w:tcPr>
            <w:tcW w:w="3021" w:type="pct"/>
            <w:tcBorders>
              <w:top w:val="single" w:sz="4" w:space="0" w:color="auto"/>
              <w:left w:val="single" w:sz="4" w:space="0" w:color="auto"/>
              <w:bottom w:val="single" w:sz="4" w:space="0" w:color="auto"/>
              <w:right w:val="single" w:sz="4" w:space="0" w:color="auto"/>
            </w:tcBorders>
            <w:vAlign w:val="center"/>
            <w:hideMark/>
          </w:tcPr>
          <w:p w14:paraId="290CD5F7"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Give numbers of studies screened, assessed for eligibility, and included in the review, with reasons for exclusions at each stage, ideally with a flow diagram.</w:t>
            </w:r>
          </w:p>
        </w:tc>
        <w:tc>
          <w:tcPr>
            <w:tcW w:w="559" w:type="pct"/>
            <w:tcBorders>
              <w:top w:val="single" w:sz="4" w:space="0" w:color="auto"/>
              <w:left w:val="single" w:sz="4" w:space="0" w:color="auto"/>
              <w:bottom w:val="single" w:sz="4" w:space="0" w:color="auto"/>
              <w:right w:val="single" w:sz="4" w:space="0" w:color="auto"/>
            </w:tcBorders>
            <w:vAlign w:val="center"/>
            <w:hideMark/>
          </w:tcPr>
          <w:p w14:paraId="6C7920AC" w14:textId="5428C23A" w:rsidR="00176136" w:rsidRPr="00176136" w:rsidRDefault="00666AF3"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3</w:t>
            </w:r>
          </w:p>
        </w:tc>
      </w:tr>
      <w:tr w:rsidR="00C07BED" w:rsidRPr="00176136" w14:paraId="54F62E30"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2D676D35"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Study characteristics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73D5637E"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18</w:t>
            </w:r>
          </w:p>
        </w:tc>
        <w:tc>
          <w:tcPr>
            <w:tcW w:w="3021" w:type="pct"/>
            <w:tcBorders>
              <w:top w:val="single" w:sz="4" w:space="0" w:color="auto"/>
              <w:left w:val="single" w:sz="4" w:space="0" w:color="auto"/>
              <w:bottom w:val="single" w:sz="4" w:space="0" w:color="auto"/>
              <w:right w:val="single" w:sz="4" w:space="0" w:color="auto"/>
            </w:tcBorders>
            <w:vAlign w:val="center"/>
            <w:hideMark/>
          </w:tcPr>
          <w:p w14:paraId="5C56BF6C"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For each study, present characteristics for which data were extracted (e.g., study size, PICOS, follow-up period) and provide the citations.</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FA8CBF" w14:textId="7896D764" w:rsidR="00176136" w:rsidRPr="00176136" w:rsidRDefault="002D5BA9"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5</w:t>
            </w:r>
          </w:p>
        </w:tc>
      </w:tr>
      <w:tr w:rsidR="00C07BED" w:rsidRPr="00176136" w14:paraId="3B4D4972" w14:textId="77777777" w:rsidTr="00185E43">
        <w:trPr>
          <w:trHeight w:val="394"/>
        </w:trPr>
        <w:tc>
          <w:tcPr>
            <w:tcW w:w="1172" w:type="pct"/>
            <w:tcBorders>
              <w:top w:val="single" w:sz="4" w:space="0" w:color="auto"/>
              <w:left w:val="single" w:sz="4" w:space="0" w:color="auto"/>
              <w:bottom w:val="single" w:sz="4" w:space="0" w:color="auto"/>
              <w:right w:val="single" w:sz="4" w:space="0" w:color="auto"/>
            </w:tcBorders>
            <w:vAlign w:val="center"/>
            <w:hideMark/>
          </w:tcPr>
          <w:p w14:paraId="0356C720"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Risk of bias within studies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3321C861"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19</w:t>
            </w:r>
          </w:p>
        </w:tc>
        <w:tc>
          <w:tcPr>
            <w:tcW w:w="3021" w:type="pct"/>
            <w:tcBorders>
              <w:top w:val="single" w:sz="4" w:space="0" w:color="auto"/>
              <w:left w:val="single" w:sz="4" w:space="0" w:color="auto"/>
              <w:bottom w:val="single" w:sz="4" w:space="0" w:color="auto"/>
              <w:right w:val="single" w:sz="4" w:space="0" w:color="auto"/>
            </w:tcBorders>
            <w:vAlign w:val="center"/>
            <w:hideMark/>
          </w:tcPr>
          <w:p w14:paraId="3210FC18"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Present data on risk of bias of each study and, if available, any outcome level assessment (see item 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50A3E9CD" w14:textId="77777777" w:rsidR="00176136" w:rsidRPr="00176136" w:rsidRDefault="00176136" w:rsidP="00BE4584">
            <w:pPr>
              <w:widowControl/>
              <w:spacing w:line="200" w:lineRule="exact"/>
              <w:rPr>
                <w:rFonts w:ascii="Times New Roman" w:eastAsia="SimSun" w:hAnsi="Times New Roman" w:cs="Times New Roman"/>
                <w:kern w:val="0"/>
                <w:sz w:val="18"/>
                <w:szCs w:val="20"/>
              </w:rPr>
            </w:pPr>
            <w:r w:rsidRPr="00176136">
              <w:rPr>
                <w:rFonts w:ascii="Times New Roman" w:eastAsia="SimSun" w:hAnsi="Times New Roman" w:cs="Times New Roman"/>
                <w:kern w:val="0"/>
                <w:sz w:val="18"/>
                <w:szCs w:val="20"/>
              </w:rPr>
              <w:t>NA</w:t>
            </w:r>
          </w:p>
        </w:tc>
      </w:tr>
      <w:tr w:rsidR="00C07BED" w:rsidRPr="00176136" w14:paraId="5187E92B"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1F076A71"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Results of individual studies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7A8B2439"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20</w:t>
            </w:r>
          </w:p>
        </w:tc>
        <w:tc>
          <w:tcPr>
            <w:tcW w:w="3021" w:type="pct"/>
            <w:tcBorders>
              <w:top w:val="single" w:sz="4" w:space="0" w:color="auto"/>
              <w:left w:val="single" w:sz="4" w:space="0" w:color="auto"/>
              <w:bottom w:val="single" w:sz="4" w:space="0" w:color="auto"/>
              <w:right w:val="single" w:sz="4" w:space="0" w:color="auto"/>
            </w:tcBorders>
            <w:vAlign w:val="center"/>
            <w:hideMark/>
          </w:tcPr>
          <w:p w14:paraId="46F9A13B"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For all outcomes considered (benefits or harms), present, for each study: (a) simple summary data for each intervention group (b) effect estimates and confidence intervals, ideally with a forest plot.</w:t>
            </w:r>
          </w:p>
        </w:tc>
        <w:tc>
          <w:tcPr>
            <w:tcW w:w="559" w:type="pct"/>
            <w:tcBorders>
              <w:top w:val="single" w:sz="4" w:space="0" w:color="auto"/>
              <w:left w:val="single" w:sz="4" w:space="0" w:color="auto"/>
              <w:bottom w:val="single" w:sz="4" w:space="0" w:color="auto"/>
              <w:right w:val="single" w:sz="4" w:space="0" w:color="auto"/>
            </w:tcBorders>
            <w:vAlign w:val="center"/>
            <w:hideMark/>
          </w:tcPr>
          <w:p w14:paraId="71AB3E74" w14:textId="4DD21EF3" w:rsidR="00176136" w:rsidRPr="00176136" w:rsidRDefault="00C54230"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3</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4,</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7</w:t>
            </w:r>
          </w:p>
        </w:tc>
      </w:tr>
      <w:tr w:rsidR="00C07BED" w:rsidRPr="00176136" w14:paraId="14481D0E" w14:textId="77777777" w:rsidTr="00185E43">
        <w:trPr>
          <w:trHeight w:val="394"/>
        </w:trPr>
        <w:tc>
          <w:tcPr>
            <w:tcW w:w="1172" w:type="pct"/>
            <w:tcBorders>
              <w:top w:val="single" w:sz="4" w:space="0" w:color="auto"/>
              <w:left w:val="single" w:sz="4" w:space="0" w:color="auto"/>
              <w:bottom w:val="single" w:sz="4" w:space="0" w:color="auto"/>
              <w:right w:val="single" w:sz="4" w:space="0" w:color="auto"/>
            </w:tcBorders>
            <w:vAlign w:val="center"/>
            <w:hideMark/>
          </w:tcPr>
          <w:p w14:paraId="6608E85E"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lastRenderedPageBreak/>
              <w:t xml:space="preserve">Synthesis of results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7EC73E81"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21</w:t>
            </w:r>
          </w:p>
        </w:tc>
        <w:tc>
          <w:tcPr>
            <w:tcW w:w="3021" w:type="pct"/>
            <w:tcBorders>
              <w:top w:val="single" w:sz="4" w:space="0" w:color="auto"/>
              <w:left w:val="single" w:sz="4" w:space="0" w:color="auto"/>
              <w:bottom w:val="single" w:sz="4" w:space="0" w:color="auto"/>
              <w:right w:val="single" w:sz="4" w:space="0" w:color="auto"/>
            </w:tcBorders>
            <w:vAlign w:val="center"/>
            <w:hideMark/>
          </w:tcPr>
          <w:p w14:paraId="3CB5CB55"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Present results of each meta-analysis done, including confidence intervals and measures of consistency.</w:t>
            </w:r>
          </w:p>
        </w:tc>
        <w:tc>
          <w:tcPr>
            <w:tcW w:w="559" w:type="pct"/>
            <w:tcBorders>
              <w:top w:val="single" w:sz="4" w:space="0" w:color="auto"/>
              <w:left w:val="single" w:sz="4" w:space="0" w:color="auto"/>
              <w:bottom w:val="single" w:sz="4" w:space="0" w:color="auto"/>
              <w:right w:val="single" w:sz="4" w:space="0" w:color="auto"/>
            </w:tcBorders>
            <w:vAlign w:val="center"/>
            <w:hideMark/>
          </w:tcPr>
          <w:p w14:paraId="25464815" w14:textId="10FA216E" w:rsidR="00176136" w:rsidRPr="00176136" w:rsidRDefault="00E6588B"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hint="eastAsia"/>
                <w:kern w:val="0"/>
                <w:sz w:val="18"/>
                <w:szCs w:val="20"/>
              </w:rPr>
              <w:t>3</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4,</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7</w:t>
            </w:r>
          </w:p>
        </w:tc>
      </w:tr>
      <w:tr w:rsidR="00C07BED" w:rsidRPr="00176136" w14:paraId="1D312B0D" w14:textId="77777777" w:rsidTr="00185E43">
        <w:trPr>
          <w:trHeight w:val="401"/>
        </w:trPr>
        <w:tc>
          <w:tcPr>
            <w:tcW w:w="1172" w:type="pct"/>
            <w:tcBorders>
              <w:top w:val="single" w:sz="4" w:space="0" w:color="auto"/>
              <w:left w:val="single" w:sz="4" w:space="0" w:color="auto"/>
              <w:bottom w:val="single" w:sz="4" w:space="0" w:color="auto"/>
              <w:right w:val="single" w:sz="4" w:space="0" w:color="auto"/>
            </w:tcBorders>
            <w:vAlign w:val="center"/>
            <w:hideMark/>
          </w:tcPr>
          <w:p w14:paraId="2D8F6A3E"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Risk of bias across studies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71EBA34A"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22</w:t>
            </w:r>
          </w:p>
        </w:tc>
        <w:tc>
          <w:tcPr>
            <w:tcW w:w="3021" w:type="pct"/>
            <w:tcBorders>
              <w:top w:val="single" w:sz="4" w:space="0" w:color="auto"/>
              <w:left w:val="single" w:sz="4" w:space="0" w:color="auto"/>
              <w:bottom w:val="single" w:sz="4" w:space="0" w:color="auto"/>
              <w:right w:val="single" w:sz="4" w:space="0" w:color="auto"/>
            </w:tcBorders>
            <w:vAlign w:val="center"/>
            <w:hideMark/>
          </w:tcPr>
          <w:p w14:paraId="77E434C2"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Present results of any assessment of risk of bias across studies (see Item 15).</w:t>
            </w:r>
          </w:p>
        </w:tc>
        <w:tc>
          <w:tcPr>
            <w:tcW w:w="559" w:type="pct"/>
            <w:tcBorders>
              <w:top w:val="single" w:sz="4" w:space="0" w:color="auto"/>
              <w:left w:val="single" w:sz="4" w:space="0" w:color="auto"/>
              <w:bottom w:val="single" w:sz="4" w:space="0" w:color="auto"/>
              <w:right w:val="single" w:sz="4" w:space="0" w:color="auto"/>
            </w:tcBorders>
            <w:vAlign w:val="center"/>
            <w:hideMark/>
          </w:tcPr>
          <w:p w14:paraId="08C8DF74" w14:textId="2BAE7EE7" w:rsidR="00176136" w:rsidRPr="00176136" w:rsidRDefault="007F6505"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4</w:t>
            </w:r>
          </w:p>
        </w:tc>
      </w:tr>
      <w:tr w:rsidR="00C07BED" w:rsidRPr="00176136" w14:paraId="61016A6E" w14:textId="77777777" w:rsidTr="00185E43">
        <w:trPr>
          <w:trHeight w:val="394"/>
        </w:trPr>
        <w:tc>
          <w:tcPr>
            <w:tcW w:w="1172" w:type="pct"/>
            <w:tcBorders>
              <w:top w:val="single" w:sz="4" w:space="0" w:color="auto"/>
              <w:left w:val="single" w:sz="4" w:space="0" w:color="auto"/>
              <w:bottom w:val="single" w:sz="4" w:space="0" w:color="auto"/>
              <w:right w:val="single" w:sz="4" w:space="0" w:color="auto"/>
            </w:tcBorders>
            <w:vAlign w:val="center"/>
            <w:hideMark/>
          </w:tcPr>
          <w:p w14:paraId="024D5743"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Additional analysis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6C194807"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23</w:t>
            </w:r>
          </w:p>
        </w:tc>
        <w:tc>
          <w:tcPr>
            <w:tcW w:w="3021" w:type="pct"/>
            <w:tcBorders>
              <w:top w:val="single" w:sz="4" w:space="0" w:color="auto"/>
              <w:left w:val="single" w:sz="4" w:space="0" w:color="auto"/>
              <w:bottom w:val="single" w:sz="4" w:space="0" w:color="auto"/>
              <w:right w:val="single" w:sz="4" w:space="0" w:color="auto"/>
            </w:tcBorders>
            <w:vAlign w:val="center"/>
            <w:hideMark/>
          </w:tcPr>
          <w:p w14:paraId="20ED3892"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Give results of additional analyses, if done (e.g., sensitivity or subgroup analyses, meta-regression [see Item 16]).</w:t>
            </w:r>
          </w:p>
        </w:tc>
        <w:tc>
          <w:tcPr>
            <w:tcW w:w="559" w:type="pct"/>
            <w:tcBorders>
              <w:top w:val="single" w:sz="4" w:space="0" w:color="auto"/>
              <w:left w:val="single" w:sz="4" w:space="0" w:color="auto"/>
              <w:bottom w:val="single" w:sz="4" w:space="0" w:color="auto"/>
              <w:right w:val="single" w:sz="4" w:space="0" w:color="auto"/>
            </w:tcBorders>
            <w:vAlign w:val="center"/>
            <w:hideMark/>
          </w:tcPr>
          <w:p w14:paraId="47A0058A" w14:textId="15A48EE7" w:rsidR="00176136" w:rsidRPr="00176136" w:rsidRDefault="007F6505" w:rsidP="00BE4584">
            <w:pPr>
              <w:rPr>
                <w:rFonts w:ascii="Times New Roman" w:eastAsia="SimSun" w:hAnsi="Times New Roman" w:cs="Times New Roman"/>
                <w:kern w:val="0"/>
                <w:sz w:val="18"/>
                <w:szCs w:val="11"/>
              </w:rPr>
            </w:pPr>
            <w:r>
              <w:rPr>
                <w:rFonts w:ascii="Times New Roman" w:eastAsia="SimSun" w:hAnsi="Times New Roman" w:cs="Times New Roman"/>
                <w:kern w:val="0"/>
                <w:sz w:val="18"/>
                <w:szCs w:val="11"/>
              </w:rPr>
              <w:t>3</w:t>
            </w:r>
            <w:r w:rsidR="00773819">
              <w:rPr>
                <w:rFonts w:ascii="Times New Roman" w:eastAsia="SimSun" w:hAnsi="Times New Roman" w:cs="Times New Roman"/>
                <w:kern w:val="0"/>
                <w:sz w:val="18"/>
                <w:szCs w:val="11"/>
              </w:rPr>
              <w:t xml:space="preserve"> </w:t>
            </w:r>
            <w:r>
              <w:rPr>
                <w:rFonts w:ascii="Times New Roman" w:eastAsia="SimSun" w:hAnsi="Times New Roman" w:cs="Times New Roman"/>
                <w:kern w:val="0"/>
                <w:sz w:val="18"/>
                <w:szCs w:val="11"/>
              </w:rPr>
              <w:t>-</w:t>
            </w:r>
            <w:r w:rsidR="00773819">
              <w:rPr>
                <w:rFonts w:ascii="Times New Roman" w:eastAsia="SimSun" w:hAnsi="Times New Roman" w:cs="Times New Roman"/>
                <w:kern w:val="0"/>
                <w:sz w:val="18"/>
                <w:szCs w:val="11"/>
              </w:rPr>
              <w:t xml:space="preserve"> </w:t>
            </w:r>
            <w:r>
              <w:rPr>
                <w:rFonts w:ascii="Times New Roman" w:eastAsia="SimSun" w:hAnsi="Times New Roman" w:cs="Times New Roman"/>
                <w:kern w:val="0"/>
                <w:sz w:val="18"/>
                <w:szCs w:val="11"/>
              </w:rPr>
              <w:t>4</w:t>
            </w:r>
          </w:p>
        </w:tc>
      </w:tr>
      <w:tr w:rsidR="00C07BED" w:rsidRPr="00176136" w14:paraId="404314BA" w14:textId="77777777" w:rsidTr="00185E43">
        <w:trPr>
          <w:trHeight w:val="269"/>
        </w:trPr>
        <w:tc>
          <w:tcPr>
            <w:tcW w:w="1172" w:type="pct"/>
            <w:tcBorders>
              <w:top w:val="single" w:sz="4" w:space="0" w:color="auto"/>
              <w:left w:val="single" w:sz="4" w:space="0" w:color="auto"/>
              <w:bottom w:val="single" w:sz="4" w:space="0" w:color="auto"/>
              <w:right w:val="nil"/>
            </w:tcBorders>
            <w:vAlign w:val="center"/>
            <w:hideMark/>
          </w:tcPr>
          <w:p w14:paraId="0E5CDC00"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DISCUSSION</w:t>
            </w:r>
          </w:p>
        </w:tc>
        <w:tc>
          <w:tcPr>
            <w:tcW w:w="248" w:type="pct"/>
            <w:tcBorders>
              <w:top w:val="single" w:sz="4" w:space="0" w:color="auto"/>
              <w:left w:val="nil"/>
              <w:bottom w:val="single" w:sz="4" w:space="0" w:color="auto"/>
              <w:right w:val="nil"/>
            </w:tcBorders>
            <w:vAlign w:val="center"/>
            <w:hideMark/>
          </w:tcPr>
          <w:p w14:paraId="1B709DE8" w14:textId="77777777" w:rsidR="00176136" w:rsidRPr="00176136" w:rsidRDefault="00176136" w:rsidP="00BE4584">
            <w:pPr>
              <w:rPr>
                <w:rFonts w:ascii="Times New Roman" w:eastAsia="SimSun" w:hAnsi="Times New Roman" w:cs="Times New Roman"/>
                <w:b/>
                <w:kern w:val="0"/>
                <w:sz w:val="18"/>
                <w:szCs w:val="24"/>
              </w:rPr>
            </w:pPr>
          </w:p>
        </w:tc>
        <w:tc>
          <w:tcPr>
            <w:tcW w:w="3021" w:type="pct"/>
            <w:tcBorders>
              <w:top w:val="single" w:sz="4" w:space="0" w:color="auto"/>
              <w:left w:val="nil"/>
              <w:bottom w:val="single" w:sz="4" w:space="0" w:color="auto"/>
              <w:right w:val="nil"/>
            </w:tcBorders>
            <w:vAlign w:val="center"/>
            <w:hideMark/>
          </w:tcPr>
          <w:p w14:paraId="4A667FB5"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nil"/>
              <w:bottom w:val="single" w:sz="4" w:space="0" w:color="auto"/>
              <w:right w:val="single" w:sz="4" w:space="0" w:color="auto"/>
            </w:tcBorders>
            <w:vAlign w:val="center"/>
            <w:hideMark/>
          </w:tcPr>
          <w:p w14:paraId="593E25F5"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6E392665" w14:textId="77777777" w:rsidTr="00185E43">
        <w:trPr>
          <w:trHeight w:val="602"/>
        </w:trPr>
        <w:tc>
          <w:tcPr>
            <w:tcW w:w="1172" w:type="pct"/>
            <w:tcBorders>
              <w:top w:val="single" w:sz="4" w:space="0" w:color="auto"/>
              <w:left w:val="single" w:sz="4" w:space="0" w:color="auto"/>
              <w:bottom w:val="single" w:sz="4" w:space="0" w:color="auto"/>
              <w:right w:val="single" w:sz="4" w:space="0" w:color="auto"/>
            </w:tcBorders>
            <w:vAlign w:val="center"/>
            <w:hideMark/>
          </w:tcPr>
          <w:p w14:paraId="687EEC8C"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Summary of evidence </w:t>
            </w:r>
          </w:p>
        </w:tc>
        <w:tc>
          <w:tcPr>
            <w:tcW w:w="248" w:type="pct"/>
            <w:tcBorders>
              <w:top w:val="single" w:sz="4" w:space="0" w:color="auto"/>
              <w:left w:val="single" w:sz="4" w:space="0" w:color="auto"/>
              <w:bottom w:val="single" w:sz="4" w:space="0" w:color="auto"/>
              <w:right w:val="single" w:sz="4" w:space="0" w:color="auto"/>
            </w:tcBorders>
            <w:vAlign w:val="center"/>
            <w:hideMark/>
          </w:tcPr>
          <w:p w14:paraId="6845B3EA"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24</w:t>
            </w:r>
          </w:p>
        </w:tc>
        <w:tc>
          <w:tcPr>
            <w:tcW w:w="3021" w:type="pct"/>
            <w:tcBorders>
              <w:top w:val="single" w:sz="4" w:space="0" w:color="auto"/>
              <w:left w:val="single" w:sz="4" w:space="0" w:color="auto"/>
              <w:bottom w:val="single" w:sz="4" w:space="0" w:color="auto"/>
              <w:right w:val="single" w:sz="4" w:space="0" w:color="auto"/>
            </w:tcBorders>
            <w:vAlign w:val="center"/>
            <w:hideMark/>
          </w:tcPr>
          <w:p w14:paraId="5513F7EA"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Summarize the main findings including the strength of evidence for each main outcome; consider their relevance to key groups (e.g., healthcare providers, users, and policy makers).</w:t>
            </w:r>
          </w:p>
        </w:tc>
        <w:tc>
          <w:tcPr>
            <w:tcW w:w="559" w:type="pct"/>
            <w:tcBorders>
              <w:top w:val="single" w:sz="4" w:space="0" w:color="auto"/>
              <w:left w:val="single" w:sz="4" w:space="0" w:color="auto"/>
              <w:bottom w:val="single" w:sz="4" w:space="0" w:color="auto"/>
              <w:right w:val="single" w:sz="4" w:space="0" w:color="auto"/>
            </w:tcBorders>
            <w:vAlign w:val="center"/>
            <w:hideMark/>
          </w:tcPr>
          <w:p w14:paraId="7A1AB906" w14:textId="2CCDEC68" w:rsidR="00176136" w:rsidRPr="00176136" w:rsidRDefault="008023F2"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4</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5,</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8</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w:t>
            </w:r>
            <w:r w:rsidR="00773819">
              <w:rPr>
                <w:rFonts w:ascii="Times New Roman" w:eastAsia="SimSun" w:hAnsi="Times New Roman" w:cs="Times New Roman"/>
                <w:kern w:val="0"/>
                <w:sz w:val="18"/>
                <w:szCs w:val="20"/>
              </w:rPr>
              <w:t xml:space="preserve"> </w:t>
            </w:r>
            <w:r>
              <w:rPr>
                <w:rFonts w:ascii="Times New Roman" w:eastAsia="SimSun" w:hAnsi="Times New Roman" w:cs="Times New Roman"/>
                <w:kern w:val="0"/>
                <w:sz w:val="18"/>
                <w:szCs w:val="20"/>
              </w:rPr>
              <w:t>9</w:t>
            </w:r>
          </w:p>
        </w:tc>
      </w:tr>
      <w:tr w:rsidR="00C07BED" w:rsidRPr="00176136" w14:paraId="7A38B0EA"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2182DD6A"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Limitations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3474F490"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25</w:t>
            </w:r>
          </w:p>
        </w:tc>
        <w:tc>
          <w:tcPr>
            <w:tcW w:w="3021" w:type="pct"/>
            <w:tcBorders>
              <w:top w:val="single" w:sz="4" w:space="0" w:color="auto"/>
              <w:left w:val="single" w:sz="4" w:space="0" w:color="auto"/>
              <w:bottom w:val="single" w:sz="4" w:space="0" w:color="auto"/>
              <w:right w:val="single" w:sz="4" w:space="0" w:color="auto"/>
            </w:tcBorders>
            <w:vAlign w:val="center"/>
            <w:hideMark/>
          </w:tcPr>
          <w:p w14:paraId="05D715FA"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Discuss limitations at study and outcome level (e.g., risk of bias), and at review-level (e.g., incomplete retrieval of identified research, reporting bias).</w:t>
            </w:r>
          </w:p>
        </w:tc>
        <w:tc>
          <w:tcPr>
            <w:tcW w:w="559" w:type="pct"/>
            <w:tcBorders>
              <w:top w:val="single" w:sz="4" w:space="0" w:color="auto"/>
              <w:left w:val="single" w:sz="4" w:space="0" w:color="auto"/>
              <w:bottom w:val="single" w:sz="4" w:space="0" w:color="auto"/>
              <w:right w:val="single" w:sz="4" w:space="0" w:color="auto"/>
            </w:tcBorders>
            <w:vAlign w:val="center"/>
            <w:hideMark/>
          </w:tcPr>
          <w:p w14:paraId="2772CD3F" w14:textId="3CD095C0" w:rsidR="00176136" w:rsidRPr="00176136" w:rsidRDefault="008023F2"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9</w:t>
            </w:r>
          </w:p>
        </w:tc>
      </w:tr>
      <w:tr w:rsidR="00C07BED" w:rsidRPr="00176136" w14:paraId="6B60E0C6" w14:textId="77777777" w:rsidTr="00185E43">
        <w:trPr>
          <w:trHeight w:val="401"/>
        </w:trPr>
        <w:tc>
          <w:tcPr>
            <w:tcW w:w="1172" w:type="pct"/>
            <w:tcBorders>
              <w:top w:val="single" w:sz="4" w:space="0" w:color="auto"/>
              <w:left w:val="single" w:sz="4" w:space="0" w:color="auto"/>
              <w:bottom w:val="single" w:sz="4" w:space="0" w:color="auto"/>
              <w:right w:val="single" w:sz="4" w:space="0" w:color="auto"/>
            </w:tcBorders>
            <w:vAlign w:val="center"/>
            <w:hideMark/>
          </w:tcPr>
          <w:p w14:paraId="6BE808B3"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Conclusions </w:t>
            </w:r>
          </w:p>
        </w:tc>
        <w:tc>
          <w:tcPr>
            <w:tcW w:w="248" w:type="pct"/>
            <w:tcBorders>
              <w:top w:val="single" w:sz="4" w:space="0" w:color="auto"/>
              <w:left w:val="single" w:sz="4" w:space="0" w:color="auto"/>
              <w:bottom w:val="single" w:sz="4" w:space="0" w:color="auto"/>
              <w:right w:val="single" w:sz="4" w:space="0" w:color="auto"/>
            </w:tcBorders>
            <w:vAlign w:val="center"/>
            <w:hideMark/>
          </w:tcPr>
          <w:p w14:paraId="3FA2B96F"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26</w:t>
            </w:r>
          </w:p>
        </w:tc>
        <w:tc>
          <w:tcPr>
            <w:tcW w:w="3021" w:type="pct"/>
            <w:tcBorders>
              <w:top w:val="single" w:sz="4" w:space="0" w:color="auto"/>
              <w:left w:val="single" w:sz="4" w:space="0" w:color="auto"/>
              <w:bottom w:val="single" w:sz="4" w:space="0" w:color="auto"/>
              <w:right w:val="single" w:sz="4" w:space="0" w:color="auto"/>
            </w:tcBorders>
            <w:vAlign w:val="center"/>
            <w:hideMark/>
          </w:tcPr>
          <w:p w14:paraId="60B09B48"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Provide a general interpretation of the results in the context of other evidence, and implications for future research.</w:t>
            </w:r>
          </w:p>
        </w:tc>
        <w:tc>
          <w:tcPr>
            <w:tcW w:w="559" w:type="pct"/>
            <w:tcBorders>
              <w:top w:val="single" w:sz="4" w:space="0" w:color="auto"/>
              <w:left w:val="single" w:sz="4" w:space="0" w:color="auto"/>
              <w:bottom w:val="single" w:sz="4" w:space="0" w:color="auto"/>
              <w:right w:val="single" w:sz="4" w:space="0" w:color="auto"/>
            </w:tcBorders>
            <w:vAlign w:val="center"/>
            <w:hideMark/>
          </w:tcPr>
          <w:p w14:paraId="72420FB1" w14:textId="3E46FD99" w:rsidR="00176136" w:rsidRPr="00176136" w:rsidRDefault="00EA5189"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9</w:t>
            </w:r>
          </w:p>
        </w:tc>
      </w:tr>
      <w:tr w:rsidR="00C07BED" w:rsidRPr="00176136" w14:paraId="786CFFC4" w14:textId="77777777" w:rsidTr="00185E43">
        <w:trPr>
          <w:trHeight w:val="269"/>
        </w:trPr>
        <w:tc>
          <w:tcPr>
            <w:tcW w:w="1172" w:type="pct"/>
            <w:tcBorders>
              <w:top w:val="single" w:sz="4" w:space="0" w:color="auto"/>
              <w:left w:val="single" w:sz="4" w:space="0" w:color="auto"/>
              <w:bottom w:val="single" w:sz="4" w:space="0" w:color="auto"/>
              <w:right w:val="single" w:sz="4" w:space="0" w:color="auto"/>
            </w:tcBorders>
            <w:vAlign w:val="center"/>
            <w:hideMark/>
          </w:tcPr>
          <w:p w14:paraId="7E9C0649" w14:textId="77777777" w:rsidR="00176136" w:rsidRPr="00176136" w:rsidRDefault="00176136" w:rsidP="00176136">
            <w:pPr>
              <w:widowControl/>
              <w:spacing w:line="200" w:lineRule="exact"/>
              <w:jc w:val="left"/>
              <w:rPr>
                <w:rFonts w:ascii="Times New Roman" w:eastAsia="SimSun" w:hAnsi="Times New Roman" w:cs="Times New Roman"/>
                <w:b/>
                <w:kern w:val="0"/>
                <w:sz w:val="18"/>
                <w:szCs w:val="24"/>
              </w:rPr>
            </w:pPr>
            <w:r w:rsidRPr="00176136">
              <w:rPr>
                <w:rFonts w:ascii="Times New Roman" w:eastAsia="SimSun" w:hAnsi="Times New Roman" w:cs="Times New Roman"/>
                <w:b/>
                <w:color w:val="231F20"/>
                <w:kern w:val="0"/>
                <w:sz w:val="18"/>
              </w:rPr>
              <w:t>FUNDING</w:t>
            </w:r>
          </w:p>
        </w:tc>
        <w:tc>
          <w:tcPr>
            <w:tcW w:w="248" w:type="pct"/>
            <w:tcBorders>
              <w:top w:val="single" w:sz="4" w:space="0" w:color="auto"/>
              <w:left w:val="single" w:sz="4" w:space="0" w:color="auto"/>
              <w:bottom w:val="single" w:sz="4" w:space="0" w:color="auto"/>
              <w:right w:val="single" w:sz="4" w:space="0" w:color="auto"/>
            </w:tcBorders>
            <w:vAlign w:val="center"/>
            <w:hideMark/>
          </w:tcPr>
          <w:p w14:paraId="42AA1030" w14:textId="77777777" w:rsidR="00176136" w:rsidRPr="00176136" w:rsidRDefault="00176136" w:rsidP="00BE4584">
            <w:pPr>
              <w:rPr>
                <w:rFonts w:ascii="Times New Roman" w:eastAsia="SimSun" w:hAnsi="Times New Roman" w:cs="Times New Roman"/>
                <w:b/>
                <w:kern w:val="0"/>
                <w:sz w:val="18"/>
                <w:szCs w:val="24"/>
              </w:rPr>
            </w:pPr>
          </w:p>
        </w:tc>
        <w:tc>
          <w:tcPr>
            <w:tcW w:w="3021" w:type="pct"/>
            <w:tcBorders>
              <w:top w:val="single" w:sz="4" w:space="0" w:color="auto"/>
              <w:left w:val="single" w:sz="4" w:space="0" w:color="auto"/>
              <w:bottom w:val="single" w:sz="4" w:space="0" w:color="auto"/>
              <w:right w:val="single" w:sz="4" w:space="0" w:color="auto"/>
            </w:tcBorders>
            <w:vAlign w:val="center"/>
            <w:hideMark/>
          </w:tcPr>
          <w:p w14:paraId="113BCA0C" w14:textId="77777777" w:rsidR="00176136" w:rsidRPr="00176136" w:rsidRDefault="00176136" w:rsidP="00176136">
            <w:pPr>
              <w:widowControl/>
              <w:jc w:val="left"/>
              <w:rPr>
                <w:rFonts w:ascii="DengXian" w:eastAsia="DengXian" w:hAnsi="DengXian" w:cs="Times New Roman"/>
                <w:kern w:val="0"/>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DC2E236" w14:textId="77777777" w:rsidR="00176136" w:rsidRPr="00176136" w:rsidRDefault="00176136" w:rsidP="00BE4584">
            <w:pPr>
              <w:widowControl/>
              <w:rPr>
                <w:rFonts w:ascii="DengXian" w:eastAsia="DengXian" w:hAnsi="DengXian" w:cs="Times New Roman"/>
                <w:kern w:val="0"/>
                <w:sz w:val="20"/>
                <w:szCs w:val="20"/>
              </w:rPr>
            </w:pPr>
          </w:p>
        </w:tc>
      </w:tr>
      <w:tr w:rsidR="00C07BED" w:rsidRPr="00176136" w14:paraId="55875752" w14:textId="77777777" w:rsidTr="00185E43">
        <w:trPr>
          <w:trHeight w:val="596"/>
        </w:trPr>
        <w:tc>
          <w:tcPr>
            <w:tcW w:w="1172" w:type="pct"/>
            <w:tcBorders>
              <w:top w:val="single" w:sz="4" w:space="0" w:color="auto"/>
              <w:left w:val="single" w:sz="4" w:space="0" w:color="auto"/>
              <w:bottom w:val="single" w:sz="4" w:space="0" w:color="auto"/>
              <w:right w:val="single" w:sz="4" w:space="0" w:color="auto"/>
            </w:tcBorders>
            <w:vAlign w:val="center"/>
            <w:hideMark/>
          </w:tcPr>
          <w:p w14:paraId="089CED5B" w14:textId="77777777" w:rsidR="00176136" w:rsidRPr="00176136" w:rsidRDefault="00176136" w:rsidP="00176136">
            <w:pPr>
              <w:widowControl/>
              <w:spacing w:line="200" w:lineRule="exact"/>
              <w:jc w:val="lef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 xml:space="preserve">Funding </w:t>
            </w:r>
          </w:p>
        </w:tc>
        <w:tc>
          <w:tcPr>
            <w:tcW w:w="248" w:type="pct"/>
            <w:tcBorders>
              <w:top w:val="single" w:sz="4" w:space="0" w:color="auto"/>
              <w:left w:val="single" w:sz="4" w:space="0" w:color="auto"/>
              <w:bottom w:val="single" w:sz="4" w:space="0" w:color="auto"/>
              <w:right w:val="single" w:sz="4" w:space="0" w:color="auto"/>
            </w:tcBorders>
            <w:vAlign w:val="center"/>
            <w:hideMark/>
          </w:tcPr>
          <w:p w14:paraId="074A65F3" w14:textId="77777777" w:rsidR="00176136" w:rsidRPr="00176136" w:rsidRDefault="00176136" w:rsidP="00BE4584">
            <w:pPr>
              <w:widowControl/>
              <w:spacing w:line="200" w:lineRule="exact"/>
              <w:rPr>
                <w:rFonts w:ascii="Times New Roman" w:eastAsia="SimSun" w:hAnsi="Times New Roman" w:cs="Times New Roman"/>
                <w:kern w:val="0"/>
                <w:sz w:val="18"/>
                <w:szCs w:val="24"/>
              </w:rPr>
            </w:pPr>
            <w:r w:rsidRPr="00176136">
              <w:rPr>
                <w:rFonts w:ascii="Times New Roman" w:eastAsia="SimSun" w:hAnsi="Times New Roman" w:cs="Times New Roman"/>
                <w:color w:val="231F20"/>
                <w:kern w:val="0"/>
                <w:sz w:val="18"/>
              </w:rPr>
              <w:t>27</w:t>
            </w:r>
          </w:p>
        </w:tc>
        <w:tc>
          <w:tcPr>
            <w:tcW w:w="3021" w:type="pct"/>
            <w:tcBorders>
              <w:top w:val="single" w:sz="4" w:space="0" w:color="auto"/>
              <w:left w:val="single" w:sz="4" w:space="0" w:color="auto"/>
              <w:bottom w:val="single" w:sz="4" w:space="0" w:color="auto"/>
              <w:right w:val="single" w:sz="4" w:space="0" w:color="auto"/>
            </w:tcBorders>
            <w:vAlign w:val="center"/>
            <w:hideMark/>
          </w:tcPr>
          <w:p w14:paraId="4C35BCFF" w14:textId="77777777" w:rsidR="00176136" w:rsidRPr="00176136" w:rsidRDefault="00176136" w:rsidP="00176136">
            <w:pPr>
              <w:widowControl/>
              <w:spacing w:line="200" w:lineRule="exact"/>
              <w:jc w:val="left"/>
              <w:rPr>
                <w:rFonts w:ascii="Times New Roman" w:eastAsia="SimSun" w:hAnsi="Times New Roman" w:cs="Times New Roman"/>
                <w:kern w:val="0"/>
                <w:sz w:val="18"/>
                <w:szCs w:val="11"/>
              </w:rPr>
            </w:pPr>
            <w:r w:rsidRPr="00176136">
              <w:rPr>
                <w:rFonts w:ascii="Times New Roman" w:eastAsia="SimSun" w:hAnsi="Times New Roman" w:cs="Times New Roman"/>
                <w:color w:val="231F20"/>
                <w:kern w:val="0"/>
                <w:sz w:val="18"/>
                <w:szCs w:val="11"/>
              </w:rPr>
              <w:t>Describe sources of funding for the systematic review and other support (e.g., supply of data); role of funders for the systematic review.</w:t>
            </w:r>
          </w:p>
        </w:tc>
        <w:tc>
          <w:tcPr>
            <w:tcW w:w="559" w:type="pct"/>
            <w:tcBorders>
              <w:top w:val="single" w:sz="4" w:space="0" w:color="auto"/>
              <w:left w:val="single" w:sz="4" w:space="0" w:color="auto"/>
              <w:bottom w:val="single" w:sz="4" w:space="0" w:color="auto"/>
              <w:right w:val="single" w:sz="4" w:space="0" w:color="auto"/>
            </w:tcBorders>
            <w:vAlign w:val="center"/>
            <w:hideMark/>
          </w:tcPr>
          <w:p w14:paraId="44A0526F" w14:textId="43094C7D" w:rsidR="00176136" w:rsidRPr="00176136" w:rsidRDefault="002C64A7" w:rsidP="00BE4584">
            <w:pPr>
              <w:widowControl/>
              <w:spacing w:line="200" w:lineRule="exact"/>
              <w:rPr>
                <w:rFonts w:ascii="Times New Roman" w:eastAsia="SimSun" w:hAnsi="Times New Roman" w:cs="Times New Roman"/>
                <w:kern w:val="0"/>
                <w:sz w:val="18"/>
                <w:szCs w:val="20"/>
              </w:rPr>
            </w:pPr>
            <w:r>
              <w:rPr>
                <w:rFonts w:ascii="Times New Roman" w:eastAsia="SimSun" w:hAnsi="Times New Roman" w:cs="Times New Roman"/>
                <w:kern w:val="0"/>
                <w:sz w:val="18"/>
                <w:szCs w:val="20"/>
              </w:rPr>
              <w:t>9</w:t>
            </w:r>
          </w:p>
        </w:tc>
      </w:tr>
    </w:tbl>
    <w:p w14:paraId="0CEA72F2" w14:textId="77777777" w:rsidR="00D2240B" w:rsidRPr="00C704D5" w:rsidRDefault="00D2240B" w:rsidP="00D2240B">
      <w:pPr>
        <w:widowControl/>
        <w:jc w:val="left"/>
        <w:rPr>
          <w:rFonts w:ascii="Times New Roman" w:hAnsi="Times New Roman" w:cs="Times New Roman"/>
          <w:sz w:val="24"/>
          <w:szCs w:val="24"/>
        </w:rPr>
      </w:pPr>
      <w:r w:rsidRPr="00C704D5">
        <w:rPr>
          <w:rFonts w:ascii="Times New Roman" w:hAnsi="Times New Roman" w:cs="Times New Roman"/>
          <w:sz w:val="24"/>
          <w:szCs w:val="24"/>
        </w:rPr>
        <w:t>Abbreviations:</w:t>
      </w:r>
      <w:r>
        <w:rPr>
          <w:rFonts w:ascii="Times New Roman" w:hAnsi="Times New Roman" w:cs="Times New Roman"/>
          <w:sz w:val="24"/>
          <w:szCs w:val="24"/>
        </w:rPr>
        <w:t xml:space="preserve"> </w:t>
      </w:r>
      <w:r>
        <w:rPr>
          <w:rFonts w:ascii="Times New Roman" w:hAnsi="Times New Roman" w:cs="Times New Roman" w:hint="eastAsia"/>
          <w:sz w:val="24"/>
          <w:szCs w:val="24"/>
        </w:rPr>
        <w:t>N</w:t>
      </w:r>
      <w:r>
        <w:rPr>
          <w:rFonts w:ascii="Times New Roman" w:hAnsi="Times New Roman" w:cs="Times New Roman"/>
          <w:sz w:val="24"/>
          <w:szCs w:val="24"/>
        </w:rPr>
        <w:t>A, not applicable.</w:t>
      </w:r>
    </w:p>
    <w:p w14:paraId="564D55FE" w14:textId="77777777" w:rsidR="002C64A7" w:rsidRDefault="002C64A7" w:rsidP="00C704D5">
      <w:pPr>
        <w:pStyle w:val="BodyText"/>
        <w:rPr>
          <w:rFonts w:ascii="Times New Roman" w:hAnsi="Times New Roman" w:cs="Times New Roman"/>
          <w:b/>
          <w:bCs/>
          <w:color w:val="000000" w:themeColor="text1"/>
          <w:kern w:val="0"/>
          <w:sz w:val="24"/>
          <w:szCs w:val="24"/>
        </w:rPr>
      </w:pPr>
    </w:p>
    <w:p w14:paraId="54627F90" w14:textId="77777777" w:rsidR="002C64A7" w:rsidRDefault="002C64A7">
      <w:pPr>
        <w:widowControl/>
        <w:jc w:val="left"/>
        <w:rPr>
          <w:rFonts w:ascii="Times New Roman" w:hAnsi="Times New Roman" w:cs="Times New Roman"/>
          <w:b/>
          <w:bCs/>
          <w:color w:val="000000" w:themeColor="text1"/>
          <w:kern w:val="0"/>
          <w:sz w:val="24"/>
          <w:szCs w:val="24"/>
        </w:rPr>
      </w:pPr>
      <w:r>
        <w:rPr>
          <w:rFonts w:ascii="Times New Roman" w:hAnsi="Times New Roman" w:cs="Times New Roman"/>
          <w:b/>
          <w:bCs/>
          <w:color w:val="000000" w:themeColor="text1"/>
          <w:kern w:val="0"/>
          <w:sz w:val="24"/>
          <w:szCs w:val="24"/>
        </w:rPr>
        <w:br w:type="page"/>
      </w:r>
    </w:p>
    <w:p w14:paraId="429F734E" w14:textId="2F7FBB8D" w:rsidR="002908FA" w:rsidRPr="00C704D5" w:rsidRDefault="00C108E7" w:rsidP="00C704D5">
      <w:pPr>
        <w:pStyle w:val="BodyText"/>
        <w:rPr>
          <w:rFonts w:ascii="Times New Roman" w:eastAsia="SimSun" w:hAnsi="Times New Roman" w:cs="Times New Roman"/>
          <w:bCs/>
          <w:kern w:val="0"/>
          <w:sz w:val="24"/>
          <w:szCs w:val="24"/>
          <w:lang w:bidi="en-US"/>
        </w:rPr>
      </w:pPr>
      <w:r w:rsidRPr="00C704D5">
        <w:rPr>
          <w:rFonts w:ascii="Times New Roman" w:hAnsi="Times New Roman" w:cs="Times New Roman"/>
          <w:b/>
          <w:bCs/>
          <w:color w:val="000000" w:themeColor="text1"/>
          <w:kern w:val="0"/>
          <w:sz w:val="24"/>
          <w:szCs w:val="24"/>
        </w:rPr>
        <w:lastRenderedPageBreak/>
        <w:t>Supplementa</w:t>
      </w:r>
      <w:r w:rsidR="00D87B93" w:rsidRPr="00C704D5">
        <w:rPr>
          <w:rFonts w:ascii="Times New Roman" w:hAnsi="Times New Roman" w:cs="Times New Roman"/>
          <w:b/>
          <w:bCs/>
          <w:color w:val="000000" w:themeColor="text1"/>
          <w:kern w:val="0"/>
          <w:sz w:val="24"/>
          <w:szCs w:val="24"/>
        </w:rPr>
        <w:t>ry</w:t>
      </w:r>
      <w:r w:rsidRPr="00C704D5">
        <w:rPr>
          <w:rFonts w:ascii="Times New Roman" w:hAnsi="Times New Roman" w:cs="Times New Roman"/>
          <w:b/>
          <w:bCs/>
          <w:color w:val="000000" w:themeColor="text1"/>
          <w:kern w:val="0"/>
          <w:sz w:val="24"/>
          <w:szCs w:val="24"/>
        </w:rPr>
        <w:t xml:space="preserve"> Table </w:t>
      </w:r>
      <w:r w:rsidR="00C07BED">
        <w:rPr>
          <w:rFonts w:ascii="Times New Roman" w:hAnsi="Times New Roman" w:cs="Times New Roman"/>
          <w:b/>
          <w:bCs/>
          <w:color w:val="000000" w:themeColor="text1"/>
          <w:kern w:val="0"/>
          <w:sz w:val="24"/>
          <w:szCs w:val="24"/>
        </w:rPr>
        <w:t>3</w:t>
      </w:r>
      <w:r w:rsidRPr="00C704D5">
        <w:rPr>
          <w:rFonts w:ascii="Times New Roman" w:hAnsi="Times New Roman" w:cs="Times New Roman"/>
          <w:b/>
          <w:bCs/>
          <w:color w:val="000000" w:themeColor="text1"/>
          <w:kern w:val="0"/>
          <w:sz w:val="24"/>
          <w:szCs w:val="24"/>
        </w:rPr>
        <w:t>.</w:t>
      </w:r>
      <w:r w:rsidRPr="00C704D5">
        <w:rPr>
          <w:rFonts w:ascii="Times New Roman" w:hAnsi="Times New Roman" w:cs="Times New Roman"/>
          <w:color w:val="000000" w:themeColor="text1"/>
          <w:kern w:val="0"/>
          <w:sz w:val="24"/>
          <w:szCs w:val="24"/>
        </w:rPr>
        <w:t xml:space="preserve"> </w:t>
      </w:r>
      <w:r w:rsidR="00725A74" w:rsidRPr="00C704D5">
        <w:rPr>
          <w:rFonts w:ascii="Times New Roman" w:hAnsi="Times New Roman" w:cs="Times New Roman"/>
          <w:sz w:val="24"/>
          <w:szCs w:val="24"/>
        </w:rPr>
        <w:t>Actual</w:t>
      </w:r>
      <w:r w:rsidR="002908FA" w:rsidRPr="00C704D5">
        <w:rPr>
          <w:rFonts w:ascii="Times New Roman" w:eastAsia="SimSun" w:hAnsi="Times New Roman" w:cs="Times New Roman"/>
          <w:bCs/>
          <w:kern w:val="0"/>
          <w:sz w:val="24"/>
          <w:szCs w:val="24"/>
          <w:lang w:bidi="en-US"/>
        </w:rPr>
        <w:t xml:space="preserve"> </w:t>
      </w:r>
      <w:r w:rsidR="00114D85" w:rsidRPr="00C704D5">
        <w:rPr>
          <w:rFonts w:ascii="Times New Roman" w:eastAsia="SimSun" w:hAnsi="Times New Roman" w:cs="Times New Roman"/>
          <w:bCs/>
          <w:kern w:val="0"/>
          <w:sz w:val="24"/>
          <w:szCs w:val="24"/>
          <w:lang w:bidi="en-US"/>
        </w:rPr>
        <w:t>s</w:t>
      </w:r>
      <w:r w:rsidR="002908FA" w:rsidRPr="00C704D5">
        <w:rPr>
          <w:rFonts w:ascii="Times New Roman" w:eastAsia="SimSun" w:hAnsi="Times New Roman" w:cs="Times New Roman"/>
          <w:bCs/>
          <w:kern w:val="0"/>
          <w:sz w:val="24"/>
          <w:szCs w:val="24"/>
          <w:lang w:bidi="en-US"/>
        </w:rPr>
        <w:t xml:space="preserve">earch </w:t>
      </w:r>
      <w:r w:rsidR="00114D85" w:rsidRPr="00C704D5">
        <w:rPr>
          <w:rFonts w:ascii="Times New Roman" w:eastAsia="SimSun" w:hAnsi="Times New Roman" w:cs="Times New Roman"/>
          <w:bCs/>
          <w:kern w:val="0"/>
          <w:sz w:val="24"/>
          <w:szCs w:val="24"/>
          <w:lang w:bidi="en-US"/>
        </w:rPr>
        <w:t>s</w:t>
      </w:r>
      <w:r w:rsidR="002908FA" w:rsidRPr="00C704D5">
        <w:rPr>
          <w:rFonts w:ascii="Times New Roman" w:eastAsia="SimSun" w:hAnsi="Times New Roman" w:cs="Times New Roman"/>
          <w:bCs/>
          <w:kern w:val="0"/>
          <w:sz w:val="24"/>
          <w:szCs w:val="24"/>
          <w:lang w:bidi="en-US"/>
        </w:rPr>
        <w:t>trategies</w:t>
      </w:r>
      <w:r w:rsidR="00E33ECC" w:rsidRPr="00C704D5">
        <w:rPr>
          <w:rFonts w:ascii="Times New Roman" w:eastAsia="SimSun" w:hAnsi="Times New Roman" w:cs="Times New Roman"/>
          <w:bCs/>
          <w:kern w:val="0"/>
          <w:sz w:val="24"/>
          <w:szCs w:val="24"/>
          <w:lang w:bidi="en-US"/>
        </w:rPr>
        <w:t>.</w:t>
      </w:r>
    </w:p>
    <w:p w14:paraId="3C563D68" w14:textId="77777777" w:rsidR="002908FA" w:rsidRPr="00C704D5" w:rsidRDefault="002908FA" w:rsidP="00C704D5">
      <w:pPr>
        <w:pBdr>
          <w:top w:val="single" w:sz="4" w:space="1" w:color="auto"/>
          <w:bottom w:val="single" w:sz="4" w:space="1" w:color="auto"/>
          <w:between w:val="single" w:sz="4" w:space="1" w:color="auto"/>
        </w:pBdr>
        <w:spacing w:before="121"/>
        <w:ind w:left="220"/>
        <w:rPr>
          <w:rFonts w:ascii="Times New Roman" w:eastAsia="SimSun" w:hAnsi="Times New Roman" w:cs="Times New Roman"/>
          <w:sz w:val="24"/>
          <w:szCs w:val="24"/>
        </w:rPr>
      </w:pPr>
      <w:r w:rsidRPr="00C704D5">
        <w:rPr>
          <w:rFonts w:ascii="Times New Roman" w:hAnsi="Times New Roman" w:cs="Times New Roman"/>
          <w:b/>
          <w:i/>
          <w:sz w:val="24"/>
          <w:szCs w:val="24"/>
        </w:rPr>
        <w:t xml:space="preserve">PubMed Search Strategy  </w:t>
      </w:r>
      <w:r w:rsidRPr="00C704D5">
        <w:rPr>
          <w:rFonts w:ascii="Times New Roman" w:eastAsia="SimSun" w:hAnsi="Times New Roman" w:cs="Times New Roman"/>
          <w:b/>
          <w:i/>
          <w:sz w:val="24"/>
          <w:szCs w:val="24"/>
        </w:rPr>
        <w:t xml:space="preserve"> </w:t>
      </w:r>
    </w:p>
    <w:p w14:paraId="032653F1" w14:textId="6A65F5A0" w:rsidR="002908FA" w:rsidRPr="00C704D5" w:rsidRDefault="0083363F" w:rsidP="00C704D5">
      <w:pP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w:t>
      </w:r>
      <w:r w:rsidR="002908FA" w:rsidRPr="00C704D5">
        <w:rPr>
          <w:rFonts w:ascii="Times New Roman" w:eastAsia="Times New Roman" w:hAnsi="Times New Roman" w:cs="Times New Roman"/>
          <w:sz w:val="24"/>
          <w:szCs w:val="24"/>
        </w:rPr>
        <w:t>1.</w:t>
      </w:r>
      <w:r w:rsidR="002908FA" w:rsidRPr="00C704D5">
        <w:rPr>
          <w:rFonts w:ascii="Times New Roman" w:eastAsia="Times New Roman" w:hAnsi="Times New Roman" w:cs="Times New Roman"/>
          <w:sz w:val="24"/>
          <w:szCs w:val="24"/>
        </w:rPr>
        <w:tab/>
        <w:t xml:space="preserve">(Subacute </w:t>
      </w:r>
      <w:proofErr w:type="spellStart"/>
      <w:r w:rsidR="002908FA" w:rsidRPr="00C704D5">
        <w:rPr>
          <w:rFonts w:ascii="Times New Roman" w:eastAsia="Times New Roman" w:hAnsi="Times New Roman" w:cs="Times New Roman"/>
          <w:sz w:val="24"/>
          <w:szCs w:val="24"/>
        </w:rPr>
        <w:t>Thyroiditides.ti,ab</w:t>
      </w:r>
      <w:proofErr w:type="spellEnd"/>
      <w:r w:rsidR="002908FA" w:rsidRPr="00C704D5">
        <w:rPr>
          <w:rFonts w:ascii="Times New Roman" w:eastAsia="Times New Roman" w:hAnsi="Times New Roman" w:cs="Times New Roman"/>
          <w:sz w:val="24"/>
          <w:szCs w:val="24"/>
        </w:rPr>
        <w:t xml:space="preserve">.) OR (Subacute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.)OR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w:t>
      </w:r>
      <w:proofErr w:type="spellStart"/>
      <w:r w:rsidR="002908FA" w:rsidRPr="00C704D5">
        <w:rPr>
          <w:rFonts w:ascii="Times New Roman" w:eastAsia="Times New Roman" w:hAnsi="Times New Roman" w:cs="Times New Roman"/>
          <w:sz w:val="24"/>
          <w:szCs w:val="24"/>
        </w:rPr>
        <w:t>Subacute.ti,ab</w:t>
      </w:r>
      <w:proofErr w:type="spellEnd"/>
      <w:r w:rsidR="002908FA" w:rsidRPr="00C704D5">
        <w:rPr>
          <w:rFonts w:ascii="Times New Roman" w:eastAsia="Times New Roman" w:hAnsi="Times New Roman" w:cs="Times New Roman"/>
          <w:sz w:val="24"/>
          <w:szCs w:val="24"/>
        </w:rPr>
        <w:t xml:space="preserve">) OR (Subacute Painful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Painful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w:t>
      </w:r>
      <w:proofErr w:type="spellStart"/>
      <w:r w:rsidR="002908FA" w:rsidRPr="00C704D5">
        <w:rPr>
          <w:rFonts w:ascii="Times New Roman" w:eastAsia="Times New Roman" w:hAnsi="Times New Roman" w:cs="Times New Roman"/>
          <w:sz w:val="24"/>
          <w:szCs w:val="24"/>
        </w:rPr>
        <w:t>Subacute.ti,ab</w:t>
      </w:r>
      <w:proofErr w:type="spellEnd"/>
      <w:r w:rsidR="002908FA" w:rsidRPr="00C704D5">
        <w:rPr>
          <w:rFonts w:ascii="Times New Roman" w:eastAsia="Times New Roman" w:hAnsi="Times New Roman" w:cs="Times New Roman"/>
          <w:sz w:val="24"/>
          <w:szCs w:val="24"/>
        </w:rPr>
        <w:t xml:space="preserve">) OR (Painful Thyroiditis, </w:t>
      </w:r>
      <w:proofErr w:type="spellStart"/>
      <w:r w:rsidR="002908FA" w:rsidRPr="00C704D5">
        <w:rPr>
          <w:rFonts w:ascii="Times New Roman" w:eastAsia="Times New Roman" w:hAnsi="Times New Roman" w:cs="Times New Roman"/>
          <w:sz w:val="24"/>
          <w:szCs w:val="24"/>
        </w:rPr>
        <w:t>Subacute.ti,ab</w:t>
      </w:r>
      <w:proofErr w:type="spellEnd"/>
      <w:r w:rsidR="002908FA" w:rsidRPr="00C704D5">
        <w:rPr>
          <w:rFonts w:ascii="Times New Roman" w:eastAsia="Times New Roman" w:hAnsi="Times New Roman" w:cs="Times New Roman"/>
          <w:sz w:val="24"/>
          <w:szCs w:val="24"/>
        </w:rPr>
        <w:t xml:space="preserve">) OR (Subacute Painful </w:t>
      </w:r>
      <w:proofErr w:type="spellStart"/>
      <w:r w:rsidR="002908FA" w:rsidRPr="00C704D5">
        <w:rPr>
          <w:rFonts w:ascii="Times New Roman" w:eastAsia="Times New Roman" w:hAnsi="Times New Roman" w:cs="Times New Roman"/>
          <w:sz w:val="24"/>
          <w:szCs w:val="24"/>
        </w:rPr>
        <w:t>Thyroiditides.ti,ab</w:t>
      </w:r>
      <w:proofErr w:type="spellEnd"/>
      <w:r w:rsidR="002908FA" w:rsidRPr="00C704D5">
        <w:rPr>
          <w:rFonts w:ascii="Times New Roman" w:eastAsia="Times New Roman" w:hAnsi="Times New Roman" w:cs="Times New Roman"/>
          <w:sz w:val="24"/>
          <w:szCs w:val="24"/>
        </w:rPr>
        <w:t xml:space="preserve">) OR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Subacute </w:t>
      </w:r>
      <w:proofErr w:type="spellStart"/>
      <w:r w:rsidR="002908FA" w:rsidRPr="00C704D5">
        <w:rPr>
          <w:rFonts w:ascii="Times New Roman" w:eastAsia="Times New Roman" w:hAnsi="Times New Roman" w:cs="Times New Roman"/>
          <w:sz w:val="24"/>
          <w:szCs w:val="24"/>
        </w:rPr>
        <w:t>Painful.ti,ab</w:t>
      </w:r>
      <w:proofErr w:type="spellEnd"/>
      <w:r w:rsidR="002908FA" w:rsidRPr="00C704D5">
        <w:rPr>
          <w:rFonts w:ascii="Times New Roman" w:eastAsia="Times New Roman" w:hAnsi="Times New Roman" w:cs="Times New Roman"/>
          <w:sz w:val="24"/>
          <w:szCs w:val="24"/>
        </w:rPr>
        <w:t xml:space="preserve">) OR (Thyroiditis, Subacute </w:t>
      </w:r>
      <w:proofErr w:type="spellStart"/>
      <w:r w:rsidR="002908FA" w:rsidRPr="00C704D5">
        <w:rPr>
          <w:rFonts w:ascii="Times New Roman" w:eastAsia="Times New Roman" w:hAnsi="Times New Roman" w:cs="Times New Roman"/>
          <w:sz w:val="24"/>
          <w:szCs w:val="24"/>
        </w:rPr>
        <w:t>Painful.ti,ab</w:t>
      </w:r>
      <w:proofErr w:type="spellEnd"/>
      <w:r w:rsidR="002908FA" w:rsidRPr="00C704D5">
        <w:rPr>
          <w:rFonts w:ascii="Times New Roman" w:eastAsia="Times New Roman" w:hAnsi="Times New Roman" w:cs="Times New Roman"/>
          <w:sz w:val="24"/>
          <w:szCs w:val="24"/>
        </w:rPr>
        <w:t xml:space="preserve">) OR (Granulomatous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(Granulomatous </w:t>
      </w:r>
      <w:proofErr w:type="spellStart"/>
      <w:r w:rsidR="002908FA" w:rsidRPr="00C704D5">
        <w:rPr>
          <w:rFonts w:ascii="Times New Roman" w:eastAsia="Times New Roman" w:hAnsi="Times New Roman" w:cs="Times New Roman"/>
          <w:sz w:val="24"/>
          <w:szCs w:val="24"/>
        </w:rPr>
        <w:t>Thyroiditides.ti,ab</w:t>
      </w:r>
      <w:proofErr w:type="spellEnd"/>
      <w:r w:rsidR="002908FA" w:rsidRPr="00C704D5">
        <w:rPr>
          <w:rFonts w:ascii="Times New Roman" w:eastAsia="Times New Roman" w:hAnsi="Times New Roman" w:cs="Times New Roman"/>
          <w:sz w:val="24"/>
          <w:szCs w:val="24"/>
        </w:rPr>
        <w:t>) OR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w:t>
      </w:r>
      <w:proofErr w:type="spellStart"/>
      <w:r w:rsidR="002908FA" w:rsidRPr="00C704D5">
        <w:rPr>
          <w:rFonts w:ascii="Times New Roman" w:eastAsia="Times New Roman" w:hAnsi="Times New Roman" w:cs="Times New Roman"/>
          <w:sz w:val="24"/>
          <w:szCs w:val="24"/>
        </w:rPr>
        <w:t>Granulomatous.ti,ab</w:t>
      </w:r>
      <w:proofErr w:type="spellEnd"/>
      <w:r w:rsidR="002908FA" w:rsidRPr="00C704D5">
        <w:rPr>
          <w:rFonts w:ascii="Times New Roman" w:eastAsia="Times New Roman" w:hAnsi="Times New Roman" w:cs="Times New Roman"/>
          <w:sz w:val="24"/>
          <w:szCs w:val="24"/>
        </w:rPr>
        <w:t xml:space="preserve">) OR (Thyroiditis, </w:t>
      </w:r>
      <w:proofErr w:type="spellStart"/>
      <w:r w:rsidR="002908FA" w:rsidRPr="00C704D5">
        <w:rPr>
          <w:rFonts w:ascii="Times New Roman" w:eastAsia="Times New Roman" w:hAnsi="Times New Roman" w:cs="Times New Roman"/>
          <w:sz w:val="24"/>
          <w:szCs w:val="24"/>
        </w:rPr>
        <w:t>Granulomatous.ti,ab</w:t>
      </w:r>
      <w:proofErr w:type="spellEnd"/>
      <w:r w:rsidR="002908FA" w:rsidRPr="00C704D5">
        <w:rPr>
          <w:rFonts w:ascii="Times New Roman" w:eastAsia="Times New Roman" w:hAnsi="Times New Roman" w:cs="Times New Roman"/>
          <w:sz w:val="24"/>
          <w:szCs w:val="24"/>
        </w:rPr>
        <w:t xml:space="preserve">) OR (Subacute Nonsuppurative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(Nonsuppurative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w:t>
      </w:r>
      <w:proofErr w:type="spellStart"/>
      <w:r w:rsidR="002908FA" w:rsidRPr="00C704D5">
        <w:rPr>
          <w:rFonts w:ascii="Times New Roman" w:eastAsia="Times New Roman" w:hAnsi="Times New Roman" w:cs="Times New Roman"/>
          <w:sz w:val="24"/>
          <w:szCs w:val="24"/>
        </w:rPr>
        <w:t>Subacute.ti,ab</w:t>
      </w:r>
      <w:proofErr w:type="spellEnd"/>
      <w:r w:rsidR="002908FA" w:rsidRPr="00C704D5">
        <w:rPr>
          <w:rFonts w:ascii="Times New Roman" w:eastAsia="Times New Roman" w:hAnsi="Times New Roman" w:cs="Times New Roman"/>
          <w:sz w:val="24"/>
          <w:szCs w:val="24"/>
        </w:rPr>
        <w:t xml:space="preserve">) OR (Nonsuppurative Thyroiditis, </w:t>
      </w:r>
      <w:proofErr w:type="spellStart"/>
      <w:r w:rsidR="002908FA" w:rsidRPr="00C704D5">
        <w:rPr>
          <w:rFonts w:ascii="Times New Roman" w:eastAsia="Times New Roman" w:hAnsi="Times New Roman" w:cs="Times New Roman"/>
          <w:sz w:val="24"/>
          <w:szCs w:val="24"/>
        </w:rPr>
        <w:t>Subacute.ti,ab</w:t>
      </w:r>
      <w:proofErr w:type="spellEnd"/>
      <w:r w:rsidR="002908FA" w:rsidRPr="00C704D5">
        <w:rPr>
          <w:rFonts w:ascii="Times New Roman" w:eastAsia="Times New Roman" w:hAnsi="Times New Roman" w:cs="Times New Roman"/>
          <w:sz w:val="24"/>
          <w:szCs w:val="24"/>
        </w:rPr>
        <w:t xml:space="preserve">) OR (Subacute Nonsuppurative </w:t>
      </w:r>
      <w:proofErr w:type="spellStart"/>
      <w:r w:rsidR="002908FA" w:rsidRPr="00C704D5">
        <w:rPr>
          <w:rFonts w:ascii="Times New Roman" w:eastAsia="Times New Roman" w:hAnsi="Times New Roman" w:cs="Times New Roman"/>
          <w:sz w:val="24"/>
          <w:szCs w:val="24"/>
        </w:rPr>
        <w:t>Thyroiditides.ti,ab</w:t>
      </w:r>
      <w:proofErr w:type="spellEnd"/>
      <w:r w:rsidR="002908FA" w:rsidRPr="00C704D5">
        <w:rPr>
          <w:rFonts w:ascii="Times New Roman" w:eastAsia="Times New Roman" w:hAnsi="Times New Roman" w:cs="Times New Roman"/>
          <w:sz w:val="24"/>
          <w:szCs w:val="24"/>
        </w:rPr>
        <w:t>) OR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Subacute </w:t>
      </w:r>
      <w:proofErr w:type="spellStart"/>
      <w:r w:rsidR="002908FA" w:rsidRPr="00C704D5">
        <w:rPr>
          <w:rFonts w:ascii="Times New Roman" w:eastAsia="Times New Roman" w:hAnsi="Times New Roman" w:cs="Times New Roman"/>
          <w:sz w:val="24"/>
          <w:szCs w:val="24"/>
        </w:rPr>
        <w:t>Nonsuppurative.ti,ab</w:t>
      </w:r>
      <w:proofErr w:type="spellEnd"/>
      <w:r w:rsidR="002908FA" w:rsidRPr="00C704D5">
        <w:rPr>
          <w:rFonts w:ascii="Times New Roman" w:eastAsia="Times New Roman" w:hAnsi="Times New Roman" w:cs="Times New Roman"/>
          <w:sz w:val="24"/>
          <w:szCs w:val="24"/>
        </w:rPr>
        <w:t xml:space="preserve">) OR (Thyroiditis, Subacute </w:t>
      </w:r>
      <w:proofErr w:type="spellStart"/>
      <w:r w:rsidR="002908FA" w:rsidRPr="00C704D5">
        <w:rPr>
          <w:rFonts w:ascii="Times New Roman" w:eastAsia="Times New Roman" w:hAnsi="Times New Roman" w:cs="Times New Roman"/>
          <w:sz w:val="24"/>
          <w:szCs w:val="24"/>
        </w:rPr>
        <w:t>Nonsuppurative.ti,ab</w:t>
      </w:r>
      <w:proofErr w:type="spellEnd"/>
      <w:r w:rsidR="002908FA" w:rsidRPr="00C704D5">
        <w:rPr>
          <w:rFonts w:ascii="Times New Roman" w:eastAsia="Times New Roman" w:hAnsi="Times New Roman" w:cs="Times New Roman"/>
          <w:sz w:val="24"/>
          <w:szCs w:val="24"/>
        </w:rPr>
        <w:t xml:space="preserve">) OR (De </w:t>
      </w:r>
      <w:proofErr w:type="spellStart"/>
      <w:r w:rsidR="002908FA" w:rsidRPr="00C704D5">
        <w:rPr>
          <w:rFonts w:ascii="Times New Roman" w:eastAsia="Times New Roman" w:hAnsi="Times New Roman" w:cs="Times New Roman"/>
          <w:sz w:val="24"/>
          <w:szCs w:val="24"/>
        </w:rPr>
        <w:t>Quervain</w:t>
      </w:r>
      <w:proofErr w:type="spellEnd"/>
      <w:r w:rsidR="002908FA" w:rsidRPr="00C704D5">
        <w:rPr>
          <w:rFonts w:ascii="Times New Roman" w:eastAsia="Times New Roman" w:hAnsi="Times New Roman" w:cs="Times New Roman"/>
          <w:sz w:val="24"/>
          <w:szCs w:val="24"/>
        </w:rPr>
        <w:t xml:space="preserve">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(Thyroiditis, De </w:t>
      </w:r>
      <w:proofErr w:type="spellStart"/>
      <w:r w:rsidR="002908FA" w:rsidRPr="00C704D5">
        <w:rPr>
          <w:rFonts w:ascii="Times New Roman" w:eastAsia="Times New Roman" w:hAnsi="Times New Roman" w:cs="Times New Roman"/>
          <w:sz w:val="24"/>
          <w:szCs w:val="24"/>
        </w:rPr>
        <w:t>Quervain.ti,ab</w:t>
      </w:r>
      <w:proofErr w:type="spellEnd"/>
      <w:r w:rsidR="002908FA" w:rsidRPr="00C704D5">
        <w:rPr>
          <w:rFonts w:ascii="Times New Roman" w:eastAsia="Times New Roman" w:hAnsi="Times New Roman" w:cs="Times New Roman"/>
          <w:sz w:val="24"/>
          <w:szCs w:val="24"/>
        </w:rPr>
        <w:t xml:space="preserve">) OR (Giant Cell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(Cell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w:t>
      </w:r>
      <w:proofErr w:type="spellStart"/>
      <w:r w:rsidR="002908FA" w:rsidRPr="00C704D5">
        <w:rPr>
          <w:rFonts w:ascii="Times New Roman" w:eastAsia="Times New Roman" w:hAnsi="Times New Roman" w:cs="Times New Roman"/>
          <w:sz w:val="24"/>
          <w:szCs w:val="24"/>
        </w:rPr>
        <w:t>Giant.ti,ab</w:t>
      </w:r>
      <w:proofErr w:type="spellEnd"/>
      <w:r w:rsidR="002908FA" w:rsidRPr="00C704D5">
        <w:rPr>
          <w:rFonts w:ascii="Times New Roman" w:eastAsia="Times New Roman" w:hAnsi="Times New Roman" w:cs="Times New Roman"/>
          <w:sz w:val="24"/>
          <w:szCs w:val="24"/>
        </w:rPr>
        <w:t xml:space="preserve">) OR (Cell Thyroiditis, </w:t>
      </w:r>
      <w:proofErr w:type="spellStart"/>
      <w:r w:rsidR="002908FA" w:rsidRPr="00C704D5">
        <w:rPr>
          <w:rFonts w:ascii="Times New Roman" w:eastAsia="Times New Roman" w:hAnsi="Times New Roman" w:cs="Times New Roman"/>
          <w:sz w:val="24"/>
          <w:szCs w:val="24"/>
        </w:rPr>
        <w:t>Giant.ti,ab</w:t>
      </w:r>
      <w:proofErr w:type="spellEnd"/>
      <w:r w:rsidR="002908FA" w:rsidRPr="00C704D5">
        <w:rPr>
          <w:rFonts w:ascii="Times New Roman" w:eastAsia="Times New Roman" w:hAnsi="Times New Roman" w:cs="Times New Roman"/>
          <w:sz w:val="24"/>
          <w:szCs w:val="24"/>
        </w:rPr>
        <w:t xml:space="preserve">) OR (Subacute lymphocytic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)OR (Subacute granulomatous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(Palpation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(Subacute Postpartum </w:t>
      </w:r>
      <w:proofErr w:type="spellStart"/>
      <w:r w:rsidR="002908FA" w:rsidRPr="00C704D5">
        <w:rPr>
          <w:rFonts w:ascii="Times New Roman" w:eastAsia="Times New Roman" w:hAnsi="Times New Roman" w:cs="Times New Roman"/>
          <w:sz w:val="24"/>
          <w:szCs w:val="24"/>
        </w:rPr>
        <w:t>thyroiditis.ti,ab</w:t>
      </w:r>
      <w:proofErr w:type="spellEnd"/>
      <w:r w:rsidR="002908FA" w:rsidRPr="00C704D5">
        <w:rPr>
          <w:rFonts w:ascii="Times New Roman" w:eastAsia="Times New Roman" w:hAnsi="Times New Roman" w:cs="Times New Roman"/>
          <w:sz w:val="24"/>
          <w:szCs w:val="24"/>
        </w:rPr>
        <w:t xml:space="preserve">) OR (thyroiditis, giant </w:t>
      </w:r>
      <w:proofErr w:type="spellStart"/>
      <w:r w:rsidR="002908FA" w:rsidRPr="00C704D5">
        <w:rPr>
          <w:rFonts w:ascii="Times New Roman" w:eastAsia="Times New Roman" w:hAnsi="Times New Roman" w:cs="Times New Roman"/>
          <w:sz w:val="24"/>
          <w:szCs w:val="24"/>
        </w:rPr>
        <w:t>cell.ti,ab</w:t>
      </w:r>
      <w:proofErr w:type="spellEnd"/>
      <w:r w:rsidR="002908FA" w:rsidRPr="00C704D5">
        <w:rPr>
          <w:rFonts w:ascii="Times New Roman" w:eastAsia="Times New Roman" w:hAnsi="Times New Roman" w:cs="Times New Roman"/>
          <w:sz w:val="24"/>
          <w:szCs w:val="24"/>
        </w:rPr>
        <w:t xml:space="preserve">) OR (giant cell </w:t>
      </w:r>
      <w:proofErr w:type="spellStart"/>
      <w:r w:rsidR="002908FA" w:rsidRPr="00C704D5">
        <w:rPr>
          <w:rFonts w:ascii="Times New Roman" w:eastAsia="Times New Roman" w:hAnsi="Times New Roman" w:cs="Times New Roman"/>
          <w:sz w:val="24"/>
          <w:szCs w:val="24"/>
        </w:rPr>
        <w:t>thyroiditides.ti,ab</w:t>
      </w:r>
      <w:proofErr w:type="spellEnd"/>
      <w:r w:rsidR="002908FA" w:rsidRPr="00C704D5">
        <w:rPr>
          <w:rFonts w:ascii="Times New Roman" w:eastAsia="Times New Roman" w:hAnsi="Times New Roman" w:cs="Times New Roman"/>
          <w:sz w:val="24"/>
          <w:szCs w:val="24"/>
        </w:rPr>
        <w:t>) OR (</w:t>
      </w:r>
      <w:proofErr w:type="spellStart"/>
      <w:r w:rsidR="002908FA" w:rsidRPr="00C704D5">
        <w:rPr>
          <w:rFonts w:ascii="Times New Roman" w:eastAsia="Times New Roman" w:hAnsi="Times New Roman" w:cs="Times New Roman"/>
          <w:sz w:val="24"/>
          <w:szCs w:val="24"/>
        </w:rPr>
        <w:t>thyroiditides</w:t>
      </w:r>
      <w:proofErr w:type="spellEnd"/>
      <w:r w:rsidR="002908FA" w:rsidRPr="00C704D5">
        <w:rPr>
          <w:rFonts w:ascii="Times New Roman" w:eastAsia="Times New Roman" w:hAnsi="Times New Roman" w:cs="Times New Roman"/>
          <w:sz w:val="24"/>
          <w:szCs w:val="24"/>
        </w:rPr>
        <w:t xml:space="preserve">, giant </w:t>
      </w:r>
      <w:proofErr w:type="spellStart"/>
      <w:r w:rsidR="002908FA" w:rsidRPr="00C704D5">
        <w:rPr>
          <w:rFonts w:ascii="Times New Roman" w:eastAsia="Times New Roman" w:hAnsi="Times New Roman" w:cs="Times New Roman"/>
          <w:sz w:val="24"/>
          <w:szCs w:val="24"/>
        </w:rPr>
        <w:t>cell.ti,ab</w:t>
      </w:r>
      <w:proofErr w:type="spellEnd"/>
      <w:r w:rsidR="002908FA" w:rsidRPr="00C704D5">
        <w:rPr>
          <w:rFonts w:ascii="Times New Roman" w:eastAsia="Times New Roman" w:hAnsi="Times New Roman" w:cs="Times New Roman"/>
          <w:sz w:val="24"/>
          <w:szCs w:val="24"/>
        </w:rPr>
        <w:t>) OR ("Thyroiditis, Subacute"[Mesh])</w:t>
      </w:r>
    </w:p>
    <w:p w14:paraId="3CB1866A" w14:textId="7FD2C26A" w:rsidR="002908FA"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w:t>
      </w:r>
      <w:r w:rsidR="002908FA" w:rsidRPr="00C704D5">
        <w:rPr>
          <w:rFonts w:ascii="Times New Roman" w:eastAsia="Times New Roman" w:hAnsi="Times New Roman" w:cs="Times New Roman"/>
          <w:sz w:val="24"/>
          <w:szCs w:val="24"/>
        </w:rPr>
        <w:t>2.</w:t>
      </w:r>
      <w:r w:rsidR="002908FA" w:rsidRPr="00C704D5">
        <w:rPr>
          <w:rFonts w:ascii="Times New Roman" w:eastAsia="Times New Roman" w:hAnsi="Times New Roman" w:cs="Times New Roman"/>
          <w:sz w:val="24"/>
          <w:szCs w:val="24"/>
        </w:rPr>
        <w:tab/>
        <w:t xml:space="preserve"> ("Recurrence"[Mesh]) OR ("Retreatment"[Mesh]) OR (</w:t>
      </w:r>
      <w:r w:rsidR="007B2048" w:rsidRPr="00C704D5">
        <w:rPr>
          <w:rFonts w:ascii="Times New Roman" w:eastAsia="Times New Roman" w:hAnsi="Times New Roman" w:cs="Times New Roman"/>
          <w:sz w:val="24"/>
          <w:szCs w:val="24"/>
        </w:rPr>
        <w:t>r</w:t>
      </w:r>
      <w:r w:rsidR="002908FA" w:rsidRPr="00C704D5">
        <w:rPr>
          <w:rFonts w:ascii="Times New Roman" w:eastAsia="Times New Roman" w:hAnsi="Times New Roman" w:cs="Times New Roman"/>
          <w:sz w:val="24"/>
          <w:szCs w:val="24"/>
        </w:rPr>
        <w:t>ecur*.</w:t>
      </w:r>
      <w:proofErr w:type="spellStart"/>
      <w:r w:rsidR="002908FA" w:rsidRPr="00C704D5">
        <w:rPr>
          <w:rFonts w:ascii="Times New Roman" w:eastAsia="Times New Roman" w:hAnsi="Times New Roman" w:cs="Times New Roman"/>
          <w:sz w:val="24"/>
          <w:szCs w:val="24"/>
        </w:rPr>
        <w:t>ti,ab</w:t>
      </w:r>
      <w:proofErr w:type="spellEnd"/>
      <w:r w:rsidR="002908FA" w:rsidRPr="00C704D5">
        <w:rPr>
          <w:rFonts w:ascii="Times New Roman" w:eastAsia="Times New Roman" w:hAnsi="Times New Roman" w:cs="Times New Roman"/>
          <w:sz w:val="24"/>
          <w:szCs w:val="24"/>
        </w:rPr>
        <w:t>) OR (recrudescence*.</w:t>
      </w:r>
      <w:proofErr w:type="spellStart"/>
      <w:r w:rsidR="002908FA" w:rsidRPr="00C704D5">
        <w:rPr>
          <w:rFonts w:ascii="Times New Roman" w:eastAsia="Times New Roman" w:hAnsi="Times New Roman" w:cs="Times New Roman"/>
          <w:sz w:val="24"/>
          <w:szCs w:val="24"/>
        </w:rPr>
        <w:t>ti,ab</w:t>
      </w:r>
      <w:proofErr w:type="spellEnd"/>
      <w:r w:rsidR="002908FA" w:rsidRPr="00C704D5">
        <w:rPr>
          <w:rFonts w:ascii="Times New Roman" w:eastAsia="Times New Roman" w:hAnsi="Times New Roman" w:cs="Times New Roman"/>
          <w:sz w:val="24"/>
          <w:szCs w:val="24"/>
        </w:rPr>
        <w:t>) OR (relapse*.</w:t>
      </w:r>
      <w:proofErr w:type="spellStart"/>
      <w:r w:rsidR="002908FA" w:rsidRPr="00C704D5">
        <w:rPr>
          <w:rFonts w:ascii="Times New Roman" w:eastAsia="Times New Roman" w:hAnsi="Times New Roman" w:cs="Times New Roman"/>
          <w:sz w:val="24"/>
          <w:szCs w:val="24"/>
        </w:rPr>
        <w:t>ti,ab</w:t>
      </w:r>
      <w:proofErr w:type="spellEnd"/>
      <w:r w:rsidR="002908FA" w:rsidRPr="00C704D5">
        <w:rPr>
          <w:rFonts w:ascii="Times New Roman" w:eastAsia="Times New Roman" w:hAnsi="Times New Roman" w:cs="Times New Roman"/>
          <w:sz w:val="24"/>
          <w:szCs w:val="24"/>
        </w:rPr>
        <w:t>) OR (retreatment*.</w:t>
      </w:r>
      <w:proofErr w:type="spellStart"/>
      <w:r w:rsidR="002908FA" w:rsidRPr="00C704D5">
        <w:rPr>
          <w:rFonts w:ascii="Times New Roman" w:eastAsia="Times New Roman" w:hAnsi="Times New Roman" w:cs="Times New Roman"/>
          <w:sz w:val="24"/>
          <w:szCs w:val="24"/>
        </w:rPr>
        <w:t>ti,ab</w:t>
      </w:r>
      <w:proofErr w:type="spellEnd"/>
      <w:r w:rsidR="002908FA" w:rsidRPr="00C704D5">
        <w:rPr>
          <w:rFonts w:ascii="Times New Roman" w:eastAsia="Times New Roman" w:hAnsi="Times New Roman" w:cs="Times New Roman"/>
          <w:sz w:val="24"/>
          <w:szCs w:val="24"/>
        </w:rPr>
        <w:t>)</w:t>
      </w:r>
    </w:p>
    <w:p w14:paraId="63335CE3" w14:textId="515398DA" w:rsidR="002908FA"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w:t>
      </w:r>
      <w:r w:rsidR="002908FA" w:rsidRPr="00C704D5">
        <w:rPr>
          <w:rFonts w:ascii="Times New Roman" w:eastAsia="Times New Roman" w:hAnsi="Times New Roman" w:cs="Times New Roman"/>
          <w:sz w:val="24"/>
          <w:szCs w:val="24"/>
        </w:rPr>
        <w:t>3.</w:t>
      </w:r>
      <w:r w:rsidR="002908FA" w:rsidRPr="00C704D5">
        <w:rPr>
          <w:rFonts w:ascii="Times New Roman" w:eastAsia="Times New Roman" w:hAnsi="Times New Roman" w:cs="Times New Roman"/>
          <w:sz w:val="24"/>
          <w:szCs w:val="24"/>
        </w:rPr>
        <w:tab/>
        <w:t xml:space="preserve"> ("Cohort Studies"[Mesh]) OR ("Follow-Up Studies"[Mesh]) OR (cohort*) OR (followed) OR (followed up) OR (retrospective*) OR (observe*)</w:t>
      </w:r>
    </w:p>
    <w:p w14:paraId="447F6B33" w14:textId="77777777" w:rsidR="002908FA" w:rsidRPr="00C704D5" w:rsidRDefault="002908FA"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#4</w:t>
      </w:r>
      <w:r w:rsidRPr="00C704D5">
        <w:rPr>
          <w:rFonts w:ascii="Times New Roman" w:eastAsia="Times New Roman" w:hAnsi="Times New Roman" w:cs="Times New Roman"/>
          <w:sz w:val="24"/>
          <w:szCs w:val="24"/>
        </w:rPr>
        <w:tab/>
        <w:t>#1 AND #2 AND #3</w:t>
      </w:r>
    </w:p>
    <w:p w14:paraId="017E6541" w14:textId="67404B3B" w:rsidR="002908FA" w:rsidRPr="00C704D5" w:rsidRDefault="002908FA"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#5</w:t>
      </w:r>
      <w:r w:rsidRPr="00C704D5">
        <w:rPr>
          <w:rFonts w:ascii="Times New Roman" w:eastAsia="Times New Roman" w:hAnsi="Times New Roman" w:cs="Times New Roman"/>
          <w:sz w:val="24"/>
          <w:szCs w:val="24"/>
        </w:rPr>
        <w:tab/>
        <w:t>limit #4 to English language</w:t>
      </w:r>
    </w:p>
    <w:p w14:paraId="38FFB579" w14:textId="77777777" w:rsidR="002908FA" w:rsidRPr="00C704D5" w:rsidRDefault="002908FA"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p>
    <w:p w14:paraId="44E1ABCA" w14:textId="77777777" w:rsidR="002908FA" w:rsidRPr="00C704D5" w:rsidRDefault="002908FA" w:rsidP="00C704D5">
      <w:pPr>
        <w:pBdr>
          <w:top w:val="single" w:sz="4" w:space="1" w:color="auto"/>
          <w:bottom w:val="single" w:sz="4" w:space="1" w:color="auto"/>
          <w:between w:val="single" w:sz="4" w:space="1" w:color="auto"/>
        </w:pBdr>
        <w:rPr>
          <w:rFonts w:ascii="Times New Roman" w:eastAsia="SimSun" w:hAnsi="Times New Roman" w:cs="Times New Roman"/>
          <w:sz w:val="24"/>
          <w:szCs w:val="24"/>
        </w:rPr>
      </w:pPr>
      <w:r w:rsidRPr="00C704D5">
        <w:rPr>
          <w:rFonts w:ascii="Times New Roman" w:hAnsi="Times New Roman" w:cs="Times New Roman"/>
          <w:b/>
          <w:i/>
          <w:sz w:val="24"/>
          <w:szCs w:val="24"/>
        </w:rPr>
        <w:t xml:space="preserve">Embase Search Strategy </w:t>
      </w:r>
      <w:r w:rsidRPr="00C704D5">
        <w:rPr>
          <w:rFonts w:ascii="Times New Roman" w:eastAsia="SimSun" w:hAnsi="Times New Roman" w:cs="Times New Roman"/>
          <w:sz w:val="24"/>
          <w:szCs w:val="24"/>
        </w:rPr>
        <w:t xml:space="preserve"> </w:t>
      </w:r>
    </w:p>
    <w:p w14:paraId="20882D24" w14:textId="1A7FEB4F" w:rsidR="002908FA"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w:t>
      </w:r>
      <w:r w:rsidR="002908FA" w:rsidRPr="00C704D5">
        <w:rPr>
          <w:rFonts w:ascii="Times New Roman" w:eastAsia="Times New Roman" w:hAnsi="Times New Roman" w:cs="Times New Roman"/>
          <w:sz w:val="24"/>
          <w:szCs w:val="24"/>
        </w:rPr>
        <w:t>1.</w:t>
      </w:r>
      <w:r w:rsidR="002908FA" w:rsidRPr="00C704D5">
        <w:rPr>
          <w:rFonts w:ascii="Times New Roman" w:eastAsia="Times New Roman" w:hAnsi="Times New Roman" w:cs="Times New Roman"/>
          <w:sz w:val="24"/>
          <w:szCs w:val="24"/>
        </w:rPr>
        <w:tab/>
      </w:r>
      <w:r w:rsidRPr="00C704D5">
        <w:rPr>
          <w:rFonts w:ascii="Times New Roman" w:eastAsia="Times New Roman" w:hAnsi="Times New Roman" w:cs="Times New Roman"/>
          <w:sz w:val="24"/>
          <w:szCs w:val="24"/>
        </w:rPr>
        <w:t>('subacute thyroiditis'/exp) OR ('subacute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('subacute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subacute':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('subacute painful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w:t>
      </w:r>
      <w:r w:rsidR="00A202F1" w:rsidRPr="00C704D5">
        <w:rPr>
          <w:rFonts w:ascii="Times New Roman" w:eastAsia="Times New Roman" w:hAnsi="Times New Roman" w:cs="Times New Roman"/>
          <w:sz w:val="24"/>
          <w:szCs w:val="24"/>
        </w:rPr>
        <w:t>'</w:t>
      </w:r>
      <w:r w:rsidRPr="00C704D5">
        <w:rPr>
          <w:rFonts w:ascii="Times New Roman" w:eastAsia="Times New Roman" w:hAnsi="Times New Roman" w:cs="Times New Roman"/>
          <w:sz w:val="24"/>
          <w:szCs w:val="24"/>
        </w:rPr>
        <w:t xml:space="preserve">painful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subacute':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('painful thyroiditis, subacute':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('subacute painful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subacute painful':</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('thyroiditis, subacute painful':</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('granulomatous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('granulomatous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granulomatous':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('thyroiditis, granulomatous':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('subacute nonsuppurative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('nonsuppurative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subacute':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('nonsuppurative thyroiditis, subacute':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('subacute nonsuppurative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subacute nonsuppurative':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('thyroiditis, subacute nonsuppurative':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('de </w:t>
      </w:r>
      <w:proofErr w:type="spellStart"/>
      <w:r w:rsidRPr="00C704D5">
        <w:rPr>
          <w:rFonts w:ascii="Times New Roman" w:eastAsia="Times New Roman" w:hAnsi="Times New Roman" w:cs="Times New Roman"/>
          <w:sz w:val="24"/>
          <w:szCs w:val="24"/>
        </w:rPr>
        <w:t>quervain</w:t>
      </w:r>
      <w:proofErr w:type="spellEnd"/>
      <w:r w:rsidRPr="00C704D5">
        <w:rPr>
          <w:rFonts w:ascii="Times New Roman" w:eastAsia="Times New Roman" w:hAnsi="Times New Roman" w:cs="Times New Roman"/>
          <w:sz w:val="24"/>
          <w:szCs w:val="24"/>
        </w:rPr>
        <w:t xml:space="preserve">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w:t>
      </w:r>
      <w:r w:rsidR="00455867" w:rsidRPr="00C704D5">
        <w:rPr>
          <w:rFonts w:ascii="Times New Roman" w:eastAsia="Times New Roman" w:hAnsi="Times New Roman" w:cs="Times New Roman"/>
          <w:sz w:val="24"/>
          <w:szCs w:val="24"/>
        </w:rPr>
        <w:t>'</w:t>
      </w:r>
      <w:r w:rsidRPr="00C704D5">
        <w:rPr>
          <w:rFonts w:ascii="Times New Roman" w:eastAsia="Times New Roman" w:hAnsi="Times New Roman" w:cs="Times New Roman"/>
          <w:sz w:val="24"/>
          <w:szCs w:val="24"/>
        </w:rPr>
        <w:t xml:space="preserve">thyroiditis, de </w:t>
      </w:r>
      <w:proofErr w:type="spellStart"/>
      <w:r w:rsidRPr="00C704D5">
        <w:rPr>
          <w:rFonts w:ascii="Times New Roman" w:eastAsia="Times New Roman" w:hAnsi="Times New Roman" w:cs="Times New Roman"/>
          <w:sz w:val="24"/>
          <w:szCs w:val="24"/>
        </w:rPr>
        <w:t>quervain</w:t>
      </w:r>
      <w:proofErr w:type="spellEnd"/>
      <w:r w:rsidRPr="00C704D5">
        <w:rPr>
          <w:rFonts w:ascii="Times New Roman" w:eastAsia="Times New Roman" w:hAnsi="Times New Roman" w:cs="Times New Roman"/>
          <w:sz w:val="24"/>
          <w:szCs w:val="24"/>
        </w:rPr>
        <w: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('giant cell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('cell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giant':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('cell thyroiditis, giant':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('giant cell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giant cell':</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('thyroiditis, giant cell':</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('subacute granulomatous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('subacute lymphocytic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('subacute postpartum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('palpation thyroiditis':</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w:t>
      </w:r>
    </w:p>
    <w:p w14:paraId="74025EBC" w14:textId="0BA88F5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w:t>
      </w:r>
      <w:r w:rsidR="002908FA" w:rsidRPr="00C704D5">
        <w:rPr>
          <w:rFonts w:ascii="Times New Roman" w:eastAsia="Times New Roman" w:hAnsi="Times New Roman" w:cs="Times New Roman"/>
          <w:sz w:val="24"/>
          <w:szCs w:val="24"/>
        </w:rPr>
        <w:t>2.</w:t>
      </w:r>
      <w:r w:rsidR="002908FA" w:rsidRPr="00C704D5">
        <w:rPr>
          <w:rFonts w:ascii="Times New Roman" w:eastAsia="Times New Roman" w:hAnsi="Times New Roman" w:cs="Times New Roman"/>
          <w:sz w:val="24"/>
          <w:szCs w:val="24"/>
        </w:rPr>
        <w:tab/>
      </w:r>
      <w:r w:rsidRPr="00C704D5">
        <w:rPr>
          <w:rFonts w:ascii="Times New Roman" w:eastAsia="Times New Roman" w:hAnsi="Times New Roman" w:cs="Times New Roman"/>
          <w:sz w:val="24"/>
          <w:szCs w:val="24"/>
        </w:rPr>
        <w:t xml:space="preserve">('recurrent disease'/exp) OR </w:t>
      </w:r>
      <w:r w:rsidR="00455867" w:rsidRPr="00C704D5">
        <w:rPr>
          <w:rFonts w:ascii="Times New Roman" w:eastAsia="SimSun" w:hAnsi="Times New Roman" w:cs="Times New Roman"/>
          <w:sz w:val="24"/>
          <w:szCs w:val="24"/>
        </w:rPr>
        <w:t>(</w:t>
      </w:r>
      <w:r w:rsidRPr="00C704D5">
        <w:rPr>
          <w:rFonts w:ascii="Times New Roman" w:eastAsia="Times New Roman" w:hAnsi="Times New Roman" w:cs="Times New Roman"/>
          <w:sz w:val="24"/>
          <w:szCs w:val="24"/>
        </w:rPr>
        <w:t>'retreatment'/exp</w:t>
      </w:r>
      <w:r w:rsidRPr="00C704D5">
        <w:rPr>
          <w:rFonts w:ascii="Times New Roman" w:eastAsia="SimSun" w:hAnsi="Times New Roman" w:cs="Times New Roman"/>
          <w:sz w:val="24"/>
          <w:szCs w:val="24"/>
        </w:rPr>
        <w:t>）</w:t>
      </w:r>
      <w:r w:rsidRPr="00C704D5">
        <w:rPr>
          <w:rFonts w:ascii="Times New Roman" w:eastAsia="Times New Roman" w:hAnsi="Times New Roman" w:cs="Times New Roman"/>
          <w:sz w:val="24"/>
          <w:szCs w:val="24"/>
        </w:rPr>
        <w:t xml:space="preserve"> OR </w:t>
      </w:r>
      <w:r w:rsidR="00455867" w:rsidRPr="00C704D5">
        <w:rPr>
          <w:rFonts w:ascii="Times New Roman" w:eastAsia="SimSun" w:hAnsi="Times New Roman" w:cs="Times New Roman"/>
          <w:sz w:val="24"/>
          <w:szCs w:val="24"/>
        </w:rPr>
        <w:t>(</w:t>
      </w:r>
      <w:r w:rsidRPr="00C704D5">
        <w:rPr>
          <w:rFonts w:ascii="Times New Roman" w:eastAsia="Times New Roman" w:hAnsi="Times New Roman" w:cs="Times New Roman"/>
          <w:sz w:val="24"/>
          <w:szCs w:val="24"/>
        </w:rPr>
        <w:t>recur*:</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w:t>
      </w:r>
      <w:r w:rsidRPr="00C704D5">
        <w:rPr>
          <w:rFonts w:ascii="Times New Roman" w:eastAsia="SimSun" w:hAnsi="Times New Roman" w:cs="Times New Roman"/>
          <w:sz w:val="24"/>
          <w:szCs w:val="24"/>
        </w:rPr>
        <w:t>）</w:t>
      </w:r>
      <w:r w:rsidRPr="00C704D5">
        <w:rPr>
          <w:rFonts w:ascii="Times New Roman" w:eastAsia="Times New Roman" w:hAnsi="Times New Roman" w:cs="Times New Roman"/>
          <w:sz w:val="24"/>
          <w:szCs w:val="24"/>
        </w:rPr>
        <w:t>OR (retreatment*:</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xml:space="preserve">) OR </w:t>
      </w:r>
      <w:r w:rsidR="00455867" w:rsidRPr="00C704D5">
        <w:rPr>
          <w:rFonts w:ascii="Times New Roman" w:eastAsia="Times New Roman" w:hAnsi="Times New Roman" w:cs="Times New Roman"/>
          <w:sz w:val="24"/>
          <w:szCs w:val="24"/>
        </w:rPr>
        <w:t>(</w:t>
      </w:r>
      <w:r w:rsidRPr="00C704D5">
        <w:rPr>
          <w:rFonts w:ascii="Times New Roman" w:eastAsia="Times New Roman" w:hAnsi="Times New Roman" w:cs="Times New Roman"/>
          <w:sz w:val="24"/>
          <w:szCs w:val="24"/>
        </w:rPr>
        <w:t>recrudescence*:</w:t>
      </w:r>
      <w:proofErr w:type="spellStart"/>
      <w:r w:rsidRPr="00C704D5">
        <w:rPr>
          <w:rFonts w:ascii="Times New Roman" w:eastAsia="Times New Roman" w:hAnsi="Times New Roman" w:cs="Times New Roman"/>
          <w:sz w:val="24"/>
          <w:szCs w:val="24"/>
        </w:rPr>
        <w:t>ab,ti</w:t>
      </w:r>
      <w:proofErr w:type="spellEnd"/>
      <w:r w:rsidRPr="00C704D5">
        <w:rPr>
          <w:rFonts w:ascii="Times New Roman" w:eastAsia="Times New Roman" w:hAnsi="Times New Roman" w:cs="Times New Roman"/>
          <w:sz w:val="24"/>
          <w:szCs w:val="24"/>
        </w:rPr>
        <w:t>) OR (relapse*:</w:t>
      </w:r>
      <w:proofErr w:type="spellStart"/>
      <w:r w:rsidRPr="00C704D5">
        <w:rPr>
          <w:rFonts w:ascii="Times New Roman" w:eastAsia="Times New Roman" w:hAnsi="Times New Roman" w:cs="Times New Roman"/>
          <w:sz w:val="24"/>
          <w:szCs w:val="24"/>
        </w:rPr>
        <w:t>ti,ab</w:t>
      </w:r>
      <w:proofErr w:type="spellEnd"/>
      <w:r w:rsidRPr="00C704D5">
        <w:rPr>
          <w:rFonts w:ascii="Times New Roman" w:eastAsia="Times New Roman" w:hAnsi="Times New Roman" w:cs="Times New Roman"/>
          <w:sz w:val="24"/>
          <w:szCs w:val="24"/>
        </w:rPr>
        <w:t xml:space="preserve">) </w:t>
      </w:r>
    </w:p>
    <w:p w14:paraId="6E768C7B" w14:textId="015B721F" w:rsidR="002908FA"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w:t>
      </w:r>
      <w:r w:rsidR="002908FA" w:rsidRPr="00C704D5">
        <w:rPr>
          <w:rFonts w:ascii="Times New Roman" w:eastAsia="Times New Roman" w:hAnsi="Times New Roman" w:cs="Times New Roman"/>
          <w:sz w:val="24"/>
          <w:szCs w:val="24"/>
        </w:rPr>
        <w:t>3.</w:t>
      </w:r>
      <w:r w:rsidR="002908FA" w:rsidRPr="00C704D5">
        <w:rPr>
          <w:rFonts w:ascii="Times New Roman" w:eastAsia="Times New Roman" w:hAnsi="Times New Roman" w:cs="Times New Roman"/>
          <w:sz w:val="24"/>
          <w:szCs w:val="24"/>
        </w:rPr>
        <w:tab/>
      </w:r>
      <w:r w:rsidRPr="00C704D5">
        <w:rPr>
          <w:rFonts w:ascii="Times New Roman" w:eastAsia="Times New Roman" w:hAnsi="Times New Roman" w:cs="Times New Roman"/>
          <w:sz w:val="24"/>
          <w:szCs w:val="24"/>
        </w:rPr>
        <w:t>('cohort analysis'/exp) OR ('follow up'/exp) OR (cohort*) OR (followed) OR ('followed up') OR (retrospective*) OR (observe*)</w:t>
      </w:r>
    </w:p>
    <w:p w14:paraId="2A0C59A8" w14:textId="6982EB0A"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#4</w:t>
      </w:r>
      <w:r w:rsidRPr="00C704D5">
        <w:rPr>
          <w:rFonts w:ascii="Times New Roman" w:eastAsia="Times New Roman" w:hAnsi="Times New Roman" w:cs="Times New Roman"/>
          <w:sz w:val="24"/>
          <w:szCs w:val="24"/>
        </w:rPr>
        <w:tab/>
        <w:t>#1 AND #2 AND #3</w:t>
      </w:r>
    </w:p>
    <w:p w14:paraId="54F83A1A" w14:textId="54F2CAD0" w:rsidR="002908FA"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lastRenderedPageBreak/>
        <w:t>#5</w:t>
      </w:r>
      <w:r w:rsidRPr="00C704D5">
        <w:rPr>
          <w:rFonts w:ascii="Times New Roman" w:eastAsia="Times New Roman" w:hAnsi="Times New Roman" w:cs="Times New Roman"/>
          <w:sz w:val="24"/>
          <w:szCs w:val="24"/>
        </w:rPr>
        <w:tab/>
        <w:t xml:space="preserve">limit #4 to (English language and </w:t>
      </w:r>
      <w:proofErr w:type="spellStart"/>
      <w:r w:rsidRPr="00C704D5">
        <w:rPr>
          <w:rFonts w:ascii="Times New Roman" w:eastAsia="Times New Roman" w:hAnsi="Times New Roman" w:cs="Times New Roman"/>
          <w:sz w:val="24"/>
          <w:szCs w:val="24"/>
        </w:rPr>
        <w:t>embase</w:t>
      </w:r>
      <w:proofErr w:type="spellEnd"/>
      <w:r w:rsidRPr="00C704D5">
        <w:rPr>
          <w:rFonts w:ascii="Times New Roman" w:eastAsia="Times New Roman" w:hAnsi="Times New Roman" w:cs="Times New Roman"/>
          <w:sz w:val="24"/>
          <w:szCs w:val="24"/>
        </w:rPr>
        <w:t>)</w:t>
      </w:r>
    </w:p>
    <w:p w14:paraId="41F21E1E" w14:textId="27AAA023" w:rsidR="002908FA" w:rsidRPr="00C704D5" w:rsidRDefault="002908FA" w:rsidP="00C704D5">
      <w:pPr>
        <w:pStyle w:val="BodyText"/>
        <w:rPr>
          <w:rFonts w:ascii="Times New Roman" w:eastAsia="SimSun" w:hAnsi="Times New Roman" w:cs="Times New Roman"/>
          <w:bCs/>
          <w:kern w:val="0"/>
          <w:sz w:val="24"/>
          <w:szCs w:val="24"/>
          <w:lang w:bidi="en-US"/>
        </w:rPr>
      </w:pPr>
    </w:p>
    <w:p w14:paraId="28C87C82" w14:textId="4F4396DE" w:rsidR="0083363F" w:rsidRPr="00C704D5" w:rsidRDefault="0083363F" w:rsidP="00C704D5">
      <w:pPr>
        <w:pBdr>
          <w:top w:val="single" w:sz="4" w:space="1" w:color="auto"/>
          <w:bottom w:val="single" w:sz="4" w:space="1" w:color="auto"/>
          <w:between w:val="single" w:sz="4" w:space="1" w:color="auto"/>
        </w:pBdr>
        <w:rPr>
          <w:rFonts w:ascii="Times New Roman" w:eastAsia="SimSun" w:hAnsi="Times New Roman" w:cs="Times New Roman"/>
          <w:sz w:val="24"/>
          <w:szCs w:val="24"/>
        </w:rPr>
      </w:pPr>
      <w:r w:rsidRPr="00C704D5">
        <w:rPr>
          <w:rFonts w:ascii="Times New Roman" w:hAnsi="Times New Roman" w:cs="Times New Roman"/>
          <w:b/>
          <w:i/>
          <w:sz w:val="24"/>
          <w:szCs w:val="24"/>
        </w:rPr>
        <w:t xml:space="preserve">Web of science Search Strategy </w:t>
      </w:r>
      <w:r w:rsidRPr="00C704D5">
        <w:rPr>
          <w:rFonts w:ascii="Times New Roman" w:eastAsia="SimSun" w:hAnsi="Times New Roman" w:cs="Times New Roman"/>
          <w:sz w:val="24"/>
          <w:szCs w:val="24"/>
        </w:rPr>
        <w:t xml:space="preserve"> </w:t>
      </w:r>
    </w:p>
    <w:p w14:paraId="374A3501" w14:textId="27BD6854"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#1.</w:t>
      </w:r>
      <w:r w:rsidRPr="00C704D5">
        <w:rPr>
          <w:rFonts w:ascii="Times New Roman" w:eastAsia="Times New Roman" w:hAnsi="Times New Roman" w:cs="Times New Roman"/>
          <w:sz w:val="24"/>
          <w:szCs w:val="24"/>
        </w:rPr>
        <w:tab/>
        <w:t xml:space="preserve">TS=(Subacute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Subacute Thyroiditis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OR Subacute Painful Thyroiditis OR Painful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OR </w:t>
      </w:r>
      <w:proofErr w:type="spellStart"/>
      <w:r w:rsidRPr="00C704D5">
        <w:rPr>
          <w:rFonts w:ascii="Times New Roman" w:eastAsia="Times New Roman" w:hAnsi="Times New Roman" w:cs="Times New Roman"/>
          <w:sz w:val="24"/>
          <w:szCs w:val="24"/>
        </w:rPr>
        <w:t>PainfulThyroiditis</w:t>
      </w:r>
      <w:proofErr w:type="spellEnd"/>
      <w:r w:rsidRPr="00C704D5">
        <w:rPr>
          <w:rFonts w:ascii="Times New Roman" w:eastAsia="Times New Roman" w:hAnsi="Times New Roman" w:cs="Times New Roman"/>
          <w:sz w:val="24"/>
          <w:szCs w:val="24"/>
        </w:rPr>
        <w:t xml:space="preserve">, Subacute OR Subacute Painful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Painful OR Thyroiditis, </w:t>
      </w:r>
      <w:proofErr w:type="spellStart"/>
      <w:r w:rsidRPr="00C704D5">
        <w:rPr>
          <w:rFonts w:ascii="Times New Roman" w:eastAsia="Times New Roman" w:hAnsi="Times New Roman" w:cs="Times New Roman"/>
          <w:sz w:val="24"/>
          <w:szCs w:val="24"/>
        </w:rPr>
        <w:t>SubacutePainful</w:t>
      </w:r>
      <w:proofErr w:type="spellEnd"/>
      <w:r w:rsidRPr="00C704D5">
        <w:rPr>
          <w:rFonts w:ascii="Times New Roman" w:eastAsia="Times New Roman" w:hAnsi="Times New Roman" w:cs="Times New Roman"/>
          <w:sz w:val="24"/>
          <w:szCs w:val="24"/>
        </w:rPr>
        <w:t xml:space="preserve"> OR Granulomatous Thyroiditis OR Granulomatous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Granulomatous OR Thyroiditis, Granulomatous OR Subacute Nonsuppurative Thyroiditis OR Nonsuppurative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OR </w:t>
      </w:r>
      <w:proofErr w:type="spellStart"/>
      <w:r w:rsidRPr="00C704D5">
        <w:rPr>
          <w:rFonts w:ascii="Times New Roman" w:eastAsia="Times New Roman" w:hAnsi="Times New Roman" w:cs="Times New Roman"/>
          <w:sz w:val="24"/>
          <w:szCs w:val="24"/>
        </w:rPr>
        <w:t>NonsuppurativeThyroiditis</w:t>
      </w:r>
      <w:proofErr w:type="spellEnd"/>
      <w:r w:rsidRPr="00C704D5">
        <w:rPr>
          <w:rFonts w:ascii="Times New Roman" w:eastAsia="Times New Roman" w:hAnsi="Times New Roman" w:cs="Times New Roman"/>
          <w:sz w:val="24"/>
          <w:szCs w:val="24"/>
        </w:rPr>
        <w:t xml:space="preserve">, Subacute OR Subacute Nonsuppurative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Nonsuppurative OR Thyroiditis, </w:t>
      </w:r>
      <w:proofErr w:type="spellStart"/>
      <w:r w:rsidRPr="00C704D5">
        <w:rPr>
          <w:rFonts w:ascii="Times New Roman" w:eastAsia="Times New Roman" w:hAnsi="Times New Roman" w:cs="Times New Roman"/>
          <w:sz w:val="24"/>
          <w:szCs w:val="24"/>
        </w:rPr>
        <w:t>SubacuteNonsuppurative</w:t>
      </w:r>
      <w:proofErr w:type="spellEnd"/>
      <w:r w:rsidRPr="00C704D5">
        <w:rPr>
          <w:rFonts w:ascii="Times New Roman" w:eastAsia="Times New Roman" w:hAnsi="Times New Roman" w:cs="Times New Roman"/>
          <w:sz w:val="24"/>
          <w:szCs w:val="24"/>
        </w:rPr>
        <w:t xml:space="preserve"> OR De </w:t>
      </w:r>
      <w:proofErr w:type="spellStart"/>
      <w:r w:rsidRPr="00C704D5">
        <w:rPr>
          <w:rFonts w:ascii="Times New Roman" w:eastAsia="Times New Roman" w:hAnsi="Times New Roman" w:cs="Times New Roman"/>
          <w:sz w:val="24"/>
          <w:szCs w:val="24"/>
        </w:rPr>
        <w:t>Quervain</w:t>
      </w:r>
      <w:proofErr w:type="spellEnd"/>
      <w:r w:rsidRPr="00C704D5">
        <w:rPr>
          <w:rFonts w:ascii="Times New Roman" w:eastAsia="Times New Roman" w:hAnsi="Times New Roman" w:cs="Times New Roman"/>
          <w:sz w:val="24"/>
          <w:szCs w:val="24"/>
        </w:rPr>
        <w:t xml:space="preserve"> Thyroiditis OR Thyroiditis, De </w:t>
      </w:r>
      <w:proofErr w:type="spellStart"/>
      <w:r w:rsidRPr="00C704D5">
        <w:rPr>
          <w:rFonts w:ascii="Times New Roman" w:eastAsia="Times New Roman" w:hAnsi="Times New Roman" w:cs="Times New Roman"/>
          <w:sz w:val="24"/>
          <w:szCs w:val="24"/>
        </w:rPr>
        <w:t>Quervain</w:t>
      </w:r>
      <w:proofErr w:type="spellEnd"/>
      <w:r w:rsidRPr="00C704D5">
        <w:rPr>
          <w:rFonts w:ascii="Times New Roman" w:eastAsia="Times New Roman" w:hAnsi="Times New Roman" w:cs="Times New Roman"/>
          <w:sz w:val="24"/>
          <w:szCs w:val="24"/>
        </w:rPr>
        <w:t xml:space="preserve"> OR Giant Cell Thyroiditis OR Cell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Giant OR Cell Thyroiditis, Giant OR Giant Cell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Giant Cell OR Thyroiditis, Giant Cell OR Subacute granulomatous thyroiditis OR Subacute lymphocytic thyroiditis OR Subacute Postpartum thyroiditis OR Palpation thyroiditis)</w:t>
      </w:r>
    </w:p>
    <w:p w14:paraId="55EBAFE3"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#2</w:t>
      </w:r>
      <w:r w:rsidRPr="00C704D5">
        <w:rPr>
          <w:rFonts w:ascii="Times New Roman" w:eastAsia="Times New Roman" w:hAnsi="Times New Roman" w:cs="Times New Roman"/>
          <w:sz w:val="24"/>
          <w:szCs w:val="24"/>
        </w:rPr>
        <w:tab/>
        <w:t>TS=(retreatment* OR relapse* OR recrudescence* OR recur*)</w:t>
      </w:r>
    </w:p>
    <w:p w14:paraId="4DC76CA8"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#3</w:t>
      </w:r>
      <w:r w:rsidRPr="00C704D5">
        <w:rPr>
          <w:rFonts w:ascii="Times New Roman" w:eastAsia="Times New Roman" w:hAnsi="Times New Roman" w:cs="Times New Roman"/>
          <w:sz w:val="24"/>
          <w:szCs w:val="24"/>
        </w:rPr>
        <w:tab/>
        <w:t>TS=(</w:t>
      </w:r>
      <w:proofErr w:type="spellStart"/>
      <w:r w:rsidRPr="00C704D5">
        <w:rPr>
          <w:rFonts w:ascii="Times New Roman" w:eastAsia="Times New Roman" w:hAnsi="Times New Roman" w:cs="Times New Roman"/>
          <w:sz w:val="24"/>
          <w:szCs w:val="24"/>
        </w:rPr>
        <w:t>chort</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chort</w:t>
      </w:r>
      <w:proofErr w:type="spellEnd"/>
      <w:r w:rsidRPr="00C704D5">
        <w:rPr>
          <w:rFonts w:ascii="Times New Roman" w:eastAsia="Times New Roman" w:hAnsi="Times New Roman" w:cs="Times New Roman"/>
          <w:sz w:val="24"/>
          <w:szCs w:val="24"/>
        </w:rPr>
        <w:t xml:space="preserve"> study OR follow-up OR followed OR “followed </w:t>
      </w:r>
      <w:proofErr w:type="spellStart"/>
      <w:r w:rsidRPr="00C704D5">
        <w:rPr>
          <w:rFonts w:ascii="Times New Roman" w:eastAsia="Times New Roman" w:hAnsi="Times New Roman" w:cs="Times New Roman"/>
          <w:sz w:val="24"/>
          <w:szCs w:val="24"/>
        </w:rPr>
        <w:t>up”OR</w:t>
      </w:r>
      <w:proofErr w:type="spellEnd"/>
      <w:r w:rsidRPr="00C704D5">
        <w:rPr>
          <w:rFonts w:ascii="Times New Roman" w:eastAsia="Times New Roman" w:hAnsi="Times New Roman" w:cs="Times New Roman"/>
          <w:sz w:val="24"/>
          <w:szCs w:val="24"/>
        </w:rPr>
        <w:t xml:space="preserve"> retrospective* OR observe*)</w:t>
      </w:r>
    </w:p>
    <w:p w14:paraId="76A05706"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#4</w:t>
      </w:r>
      <w:r w:rsidRPr="00C704D5">
        <w:rPr>
          <w:rFonts w:ascii="Times New Roman" w:eastAsia="Times New Roman" w:hAnsi="Times New Roman" w:cs="Times New Roman"/>
          <w:sz w:val="24"/>
          <w:szCs w:val="24"/>
        </w:rPr>
        <w:tab/>
        <w:t>#1 AND #2 AND #3</w:t>
      </w:r>
    </w:p>
    <w:p w14:paraId="4B3CEA92" w14:textId="4A07ABB8"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#5</w:t>
      </w:r>
      <w:r w:rsidRPr="00C704D5">
        <w:rPr>
          <w:rFonts w:ascii="Times New Roman" w:eastAsia="Times New Roman" w:hAnsi="Times New Roman" w:cs="Times New Roman"/>
          <w:sz w:val="24"/>
          <w:szCs w:val="24"/>
        </w:rPr>
        <w:tab/>
        <w:t xml:space="preserve">limit #4 to English language </w:t>
      </w:r>
    </w:p>
    <w:p w14:paraId="20866E15" w14:textId="19CBA12A" w:rsidR="0083363F" w:rsidRPr="00C704D5" w:rsidRDefault="0083363F" w:rsidP="00C704D5">
      <w:pPr>
        <w:pStyle w:val="BodyText"/>
        <w:rPr>
          <w:rFonts w:ascii="Times New Roman" w:eastAsia="SimSun" w:hAnsi="Times New Roman" w:cs="Times New Roman"/>
          <w:bCs/>
          <w:kern w:val="0"/>
          <w:sz w:val="24"/>
          <w:szCs w:val="24"/>
          <w:lang w:bidi="en-US"/>
        </w:rPr>
      </w:pPr>
    </w:p>
    <w:p w14:paraId="79CC3E18" w14:textId="0D60F32A" w:rsidR="0083363F" w:rsidRPr="00C704D5" w:rsidRDefault="0083363F" w:rsidP="00C704D5">
      <w:pPr>
        <w:pBdr>
          <w:top w:val="single" w:sz="4" w:space="1" w:color="auto"/>
          <w:bottom w:val="single" w:sz="4" w:space="1" w:color="auto"/>
          <w:between w:val="single" w:sz="4" w:space="1" w:color="auto"/>
        </w:pBdr>
        <w:rPr>
          <w:rFonts w:ascii="Times New Roman" w:eastAsia="SimSun" w:hAnsi="Times New Roman" w:cs="Times New Roman"/>
          <w:sz w:val="24"/>
          <w:szCs w:val="24"/>
        </w:rPr>
      </w:pPr>
      <w:r w:rsidRPr="00C704D5">
        <w:rPr>
          <w:rFonts w:ascii="Times New Roman" w:hAnsi="Times New Roman" w:cs="Times New Roman"/>
          <w:b/>
          <w:i/>
          <w:sz w:val="24"/>
          <w:szCs w:val="24"/>
        </w:rPr>
        <w:t xml:space="preserve">The Cochrane Library Search Strategy </w:t>
      </w:r>
      <w:r w:rsidRPr="00C704D5">
        <w:rPr>
          <w:rFonts w:ascii="Times New Roman" w:eastAsia="SimSun" w:hAnsi="Times New Roman" w:cs="Times New Roman"/>
          <w:sz w:val="24"/>
          <w:szCs w:val="24"/>
        </w:rPr>
        <w:t xml:space="preserve"> </w:t>
      </w:r>
    </w:p>
    <w:p w14:paraId="1A1BCDCB" w14:textId="0EA22401"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#1</w:t>
      </w:r>
      <w:r w:rsidRPr="00C704D5">
        <w:rPr>
          <w:rFonts w:ascii="Times New Roman" w:eastAsia="Times New Roman" w:hAnsi="Times New Roman" w:cs="Times New Roman"/>
          <w:sz w:val="24"/>
          <w:szCs w:val="24"/>
        </w:rPr>
        <w:tab/>
      </w:r>
      <w:proofErr w:type="spellStart"/>
      <w:r w:rsidRPr="00C704D5">
        <w:rPr>
          <w:rFonts w:ascii="Times New Roman" w:eastAsia="Times New Roman" w:hAnsi="Times New Roman" w:cs="Times New Roman"/>
          <w:sz w:val="24"/>
          <w:szCs w:val="24"/>
        </w:rPr>
        <w:t>MeSH</w:t>
      </w:r>
      <w:proofErr w:type="spellEnd"/>
      <w:r w:rsidRPr="00C704D5">
        <w:rPr>
          <w:rFonts w:ascii="Times New Roman" w:eastAsia="Times New Roman" w:hAnsi="Times New Roman" w:cs="Times New Roman"/>
          <w:sz w:val="24"/>
          <w:szCs w:val="24"/>
        </w:rPr>
        <w:t xml:space="preserve"> descriptor: [Thyroiditis, Subacute] explode all trees</w:t>
      </w:r>
    </w:p>
    <w:p w14:paraId="11D08D98" w14:textId="533A4878"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#2</w:t>
      </w:r>
      <w:r w:rsidRPr="00C704D5">
        <w:rPr>
          <w:rFonts w:ascii="Times New Roman" w:eastAsia="Times New Roman" w:hAnsi="Times New Roman" w:cs="Times New Roman"/>
          <w:sz w:val="24"/>
          <w:szCs w:val="24"/>
        </w:rPr>
        <w:tab/>
        <w:t xml:space="preserve">(Subacute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Subacute Thyroiditis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OR Subacute Painful Thyroiditis OR Painful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OR Painful Thyroiditis, Subacute OR Subacute Painful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Painful OR Thyroiditis, Subacute Painful OR Granulomatous Thyroiditis OR Granulomatous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Granulomatous OR Thyroiditis, Granulomatous OR Subacute Nonsuppurative Thyroiditis OR Nonsuppurative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OR Nonsuppurative Thyroiditis, Subacute OR Subacute Nonsuppurative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Subacute Nonsuppurative OR Thyroiditis, Subacute Nonsuppurative OR De </w:t>
      </w:r>
      <w:proofErr w:type="spellStart"/>
      <w:r w:rsidRPr="00C704D5">
        <w:rPr>
          <w:rFonts w:ascii="Times New Roman" w:eastAsia="Times New Roman" w:hAnsi="Times New Roman" w:cs="Times New Roman"/>
          <w:sz w:val="24"/>
          <w:szCs w:val="24"/>
        </w:rPr>
        <w:t>Quervain</w:t>
      </w:r>
      <w:proofErr w:type="spellEnd"/>
      <w:r w:rsidRPr="00C704D5">
        <w:rPr>
          <w:rFonts w:ascii="Times New Roman" w:eastAsia="Times New Roman" w:hAnsi="Times New Roman" w:cs="Times New Roman"/>
          <w:sz w:val="24"/>
          <w:szCs w:val="24"/>
        </w:rPr>
        <w:t xml:space="preserve"> Thyroiditis OR Thyroiditis, De </w:t>
      </w:r>
      <w:proofErr w:type="spellStart"/>
      <w:r w:rsidRPr="00C704D5">
        <w:rPr>
          <w:rFonts w:ascii="Times New Roman" w:eastAsia="Times New Roman" w:hAnsi="Times New Roman" w:cs="Times New Roman"/>
          <w:sz w:val="24"/>
          <w:szCs w:val="24"/>
        </w:rPr>
        <w:t>Quervain</w:t>
      </w:r>
      <w:proofErr w:type="spellEnd"/>
      <w:r w:rsidRPr="00C704D5">
        <w:rPr>
          <w:rFonts w:ascii="Times New Roman" w:eastAsia="Times New Roman" w:hAnsi="Times New Roman" w:cs="Times New Roman"/>
          <w:sz w:val="24"/>
          <w:szCs w:val="24"/>
        </w:rPr>
        <w:t xml:space="preserve"> OR Giant Cell Thyroiditis OR Cell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Giant OR Cell Thyroiditis, Giant OR Giant Cell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xml:space="preserve"> OR </w:t>
      </w:r>
      <w:proofErr w:type="spellStart"/>
      <w:r w:rsidRPr="00C704D5">
        <w:rPr>
          <w:rFonts w:ascii="Times New Roman" w:eastAsia="Times New Roman" w:hAnsi="Times New Roman" w:cs="Times New Roman"/>
          <w:sz w:val="24"/>
          <w:szCs w:val="24"/>
        </w:rPr>
        <w:t>Thyroiditides</w:t>
      </w:r>
      <w:proofErr w:type="spellEnd"/>
      <w:r w:rsidRPr="00C704D5">
        <w:rPr>
          <w:rFonts w:ascii="Times New Roman" w:eastAsia="Times New Roman" w:hAnsi="Times New Roman" w:cs="Times New Roman"/>
          <w:sz w:val="24"/>
          <w:szCs w:val="24"/>
        </w:rPr>
        <w:t>, Giant Cell OR Thyroiditis, Giant Cell OR Subacute granulomatous thyroiditis OR Subacute lymphocytic thyroiditis OR Subacute Postpartum thyroiditis OR Palpation thyroiditis):</w:t>
      </w:r>
      <w:proofErr w:type="spellStart"/>
      <w:r w:rsidRPr="00C704D5">
        <w:rPr>
          <w:rFonts w:ascii="Times New Roman" w:eastAsia="Times New Roman" w:hAnsi="Times New Roman" w:cs="Times New Roman"/>
          <w:sz w:val="24"/>
          <w:szCs w:val="24"/>
        </w:rPr>
        <w:t>ti,ab,kw</w:t>
      </w:r>
      <w:proofErr w:type="spellEnd"/>
    </w:p>
    <w:p w14:paraId="320D780A"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#3</w:t>
      </w:r>
      <w:r w:rsidRPr="00C704D5">
        <w:rPr>
          <w:rFonts w:ascii="Times New Roman" w:eastAsia="Times New Roman" w:hAnsi="Times New Roman" w:cs="Times New Roman"/>
          <w:sz w:val="24"/>
          <w:szCs w:val="24"/>
        </w:rPr>
        <w:tab/>
        <w:t>(retreatment* OR relapse* OR recrudescence* OR recur*):</w:t>
      </w:r>
      <w:proofErr w:type="spellStart"/>
      <w:r w:rsidRPr="00C704D5">
        <w:rPr>
          <w:rFonts w:ascii="Times New Roman" w:eastAsia="Times New Roman" w:hAnsi="Times New Roman" w:cs="Times New Roman"/>
          <w:sz w:val="24"/>
          <w:szCs w:val="24"/>
        </w:rPr>
        <w:t>ti,ab,kw</w:t>
      </w:r>
      <w:proofErr w:type="spellEnd"/>
    </w:p>
    <w:p w14:paraId="6099DD1A"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#4</w:t>
      </w:r>
      <w:r w:rsidRPr="00C704D5">
        <w:rPr>
          <w:rFonts w:ascii="Times New Roman" w:eastAsia="Times New Roman" w:hAnsi="Times New Roman" w:cs="Times New Roman"/>
          <w:sz w:val="24"/>
          <w:szCs w:val="24"/>
        </w:rPr>
        <w:tab/>
      </w:r>
      <w:proofErr w:type="spellStart"/>
      <w:r w:rsidRPr="00C704D5">
        <w:rPr>
          <w:rFonts w:ascii="Times New Roman" w:eastAsia="Times New Roman" w:hAnsi="Times New Roman" w:cs="Times New Roman"/>
          <w:sz w:val="24"/>
          <w:szCs w:val="24"/>
        </w:rPr>
        <w:t>MeSH</w:t>
      </w:r>
      <w:proofErr w:type="spellEnd"/>
      <w:r w:rsidRPr="00C704D5">
        <w:rPr>
          <w:rFonts w:ascii="Times New Roman" w:eastAsia="Times New Roman" w:hAnsi="Times New Roman" w:cs="Times New Roman"/>
          <w:sz w:val="24"/>
          <w:szCs w:val="24"/>
        </w:rPr>
        <w:t xml:space="preserve"> descriptor: [Recurrence] explode all trees</w:t>
      </w:r>
    </w:p>
    <w:p w14:paraId="2847CE12"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#5</w:t>
      </w:r>
      <w:r w:rsidRPr="00C704D5">
        <w:rPr>
          <w:rFonts w:ascii="Times New Roman" w:eastAsia="Times New Roman" w:hAnsi="Times New Roman" w:cs="Times New Roman"/>
          <w:sz w:val="24"/>
          <w:szCs w:val="24"/>
        </w:rPr>
        <w:tab/>
      </w:r>
      <w:proofErr w:type="spellStart"/>
      <w:r w:rsidRPr="00C704D5">
        <w:rPr>
          <w:rFonts w:ascii="Times New Roman" w:eastAsia="Times New Roman" w:hAnsi="Times New Roman" w:cs="Times New Roman"/>
          <w:sz w:val="24"/>
          <w:szCs w:val="24"/>
        </w:rPr>
        <w:t>MeSH</w:t>
      </w:r>
      <w:proofErr w:type="spellEnd"/>
      <w:r w:rsidRPr="00C704D5">
        <w:rPr>
          <w:rFonts w:ascii="Times New Roman" w:eastAsia="Times New Roman" w:hAnsi="Times New Roman" w:cs="Times New Roman"/>
          <w:sz w:val="24"/>
          <w:szCs w:val="24"/>
        </w:rPr>
        <w:t xml:space="preserve"> descriptor: [Retreatment] explode all trees </w:t>
      </w:r>
    </w:p>
    <w:p w14:paraId="4D00DA3D"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#6</w:t>
      </w:r>
      <w:r w:rsidRPr="00C704D5">
        <w:rPr>
          <w:rFonts w:ascii="Times New Roman" w:eastAsia="Times New Roman" w:hAnsi="Times New Roman" w:cs="Times New Roman"/>
          <w:sz w:val="24"/>
          <w:szCs w:val="24"/>
        </w:rPr>
        <w:tab/>
        <w:t>#3 OR #4 OR #5</w:t>
      </w:r>
    </w:p>
    <w:p w14:paraId="0A34A8D1"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#7</w:t>
      </w:r>
      <w:r w:rsidRPr="00C704D5">
        <w:rPr>
          <w:rFonts w:ascii="Times New Roman" w:eastAsia="Times New Roman" w:hAnsi="Times New Roman" w:cs="Times New Roman"/>
          <w:sz w:val="24"/>
          <w:szCs w:val="24"/>
        </w:rPr>
        <w:tab/>
        <w:t>#1 OR #2</w:t>
      </w:r>
    </w:p>
    <w:p w14:paraId="533FFFA0"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#8</w:t>
      </w:r>
      <w:r w:rsidRPr="00C704D5">
        <w:rPr>
          <w:rFonts w:ascii="Times New Roman" w:eastAsia="Times New Roman" w:hAnsi="Times New Roman" w:cs="Times New Roman"/>
          <w:sz w:val="24"/>
          <w:szCs w:val="24"/>
        </w:rPr>
        <w:tab/>
      </w:r>
      <w:proofErr w:type="spellStart"/>
      <w:r w:rsidRPr="00C704D5">
        <w:rPr>
          <w:rFonts w:ascii="Times New Roman" w:eastAsia="Times New Roman" w:hAnsi="Times New Roman" w:cs="Times New Roman"/>
          <w:sz w:val="24"/>
          <w:szCs w:val="24"/>
        </w:rPr>
        <w:t>MeSH</w:t>
      </w:r>
      <w:proofErr w:type="spellEnd"/>
      <w:r w:rsidRPr="00C704D5">
        <w:rPr>
          <w:rFonts w:ascii="Times New Roman" w:eastAsia="Times New Roman" w:hAnsi="Times New Roman" w:cs="Times New Roman"/>
          <w:sz w:val="24"/>
          <w:szCs w:val="24"/>
        </w:rPr>
        <w:t xml:space="preserve"> descriptor: [Cohort Studies] explode all trees</w:t>
      </w:r>
    </w:p>
    <w:p w14:paraId="19A35972" w14:textId="7777777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#9</w:t>
      </w:r>
      <w:r w:rsidRPr="00C704D5">
        <w:rPr>
          <w:rFonts w:ascii="Times New Roman" w:eastAsia="Times New Roman" w:hAnsi="Times New Roman" w:cs="Times New Roman"/>
          <w:sz w:val="24"/>
          <w:szCs w:val="24"/>
        </w:rPr>
        <w:tab/>
      </w:r>
      <w:proofErr w:type="spellStart"/>
      <w:r w:rsidRPr="00C704D5">
        <w:rPr>
          <w:rFonts w:ascii="Times New Roman" w:eastAsia="Times New Roman" w:hAnsi="Times New Roman" w:cs="Times New Roman"/>
          <w:sz w:val="24"/>
          <w:szCs w:val="24"/>
        </w:rPr>
        <w:t>MeSH</w:t>
      </w:r>
      <w:proofErr w:type="spellEnd"/>
      <w:r w:rsidRPr="00C704D5">
        <w:rPr>
          <w:rFonts w:ascii="Times New Roman" w:eastAsia="Times New Roman" w:hAnsi="Times New Roman" w:cs="Times New Roman"/>
          <w:sz w:val="24"/>
          <w:szCs w:val="24"/>
        </w:rPr>
        <w:t xml:space="preserve"> descriptor: [Follow-Up Studies ] explode all trees</w:t>
      </w:r>
    </w:p>
    <w:p w14:paraId="6337DB3A" w14:textId="2B09395E"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#10</w:t>
      </w:r>
      <w:r w:rsidR="00422416" w:rsidRPr="00C704D5">
        <w:rPr>
          <w:rFonts w:ascii="Times New Roman" w:eastAsia="Times New Roman" w:hAnsi="Times New Roman" w:cs="Times New Roman"/>
          <w:sz w:val="24"/>
          <w:szCs w:val="24"/>
        </w:rPr>
        <w:t xml:space="preserve"> </w:t>
      </w:r>
      <w:r w:rsidR="00422416" w:rsidRPr="00C704D5">
        <w:rPr>
          <w:rFonts w:ascii="Times New Roman" w:eastAsia="Times New Roman" w:hAnsi="Times New Roman" w:cs="Times New Roman"/>
          <w:sz w:val="24"/>
          <w:szCs w:val="24"/>
        </w:rPr>
        <w:tab/>
      </w:r>
      <w:r w:rsidRPr="00C704D5">
        <w:rPr>
          <w:rFonts w:ascii="Times New Roman" w:eastAsia="Times New Roman" w:hAnsi="Times New Roman" w:cs="Times New Roman"/>
          <w:sz w:val="24"/>
          <w:szCs w:val="24"/>
        </w:rPr>
        <w:t xml:space="preserve">(cohort* OR followed OR </w:t>
      </w:r>
      <w:r w:rsidR="002349C3" w:rsidRPr="00C704D5">
        <w:rPr>
          <w:rFonts w:ascii="Times New Roman" w:eastAsia="Times New Roman" w:hAnsi="Times New Roman" w:cs="Times New Roman"/>
          <w:sz w:val="24"/>
          <w:szCs w:val="24"/>
        </w:rPr>
        <w:t>“</w:t>
      </w:r>
      <w:r w:rsidRPr="00C704D5">
        <w:rPr>
          <w:rFonts w:ascii="Times New Roman" w:eastAsia="Times New Roman" w:hAnsi="Times New Roman" w:cs="Times New Roman"/>
          <w:sz w:val="24"/>
          <w:szCs w:val="24"/>
        </w:rPr>
        <w:t>followed up”</w:t>
      </w:r>
      <w:r w:rsidR="002349C3" w:rsidRPr="00C704D5">
        <w:rPr>
          <w:rFonts w:ascii="Times New Roman" w:eastAsia="Times New Roman" w:hAnsi="Times New Roman" w:cs="Times New Roman"/>
          <w:sz w:val="24"/>
          <w:szCs w:val="24"/>
        </w:rPr>
        <w:t xml:space="preserve"> </w:t>
      </w:r>
      <w:r w:rsidRPr="00C704D5">
        <w:rPr>
          <w:rFonts w:ascii="Times New Roman" w:eastAsia="Times New Roman" w:hAnsi="Times New Roman" w:cs="Times New Roman"/>
          <w:sz w:val="24"/>
          <w:szCs w:val="24"/>
        </w:rPr>
        <w:t xml:space="preserve">OR retrospective* OR observe*) </w:t>
      </w:r>
    </w:p>
    <w:p w14:paraId="3EC94E26" w14:textId="151F5D0C"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lastRenderedPageBreak/>
        <w:t>#11</w:t>
      </w:r>
      <w:r w:rsidR="00422416" w:rsidRPr="00C704D5">
        <w:rPr>
          <w:rFonts w:ascii="Times New Roman" w:eastAsia="Times New Roman" w:hAnsi="Times New Roman" w:cs="Times New Roman"/>
          <w:sz w:val="24"/>
          <w:szCs w:val="24"/>
        </w:rPr>
        <w:t xml:space="preserve"> </w:t>
      </w:r>
      <w:r w:rsidRPr="00C704D5">
        <w:rPr>
          <w:rFonts w:ascii="Times New Roman" w:eastAsia="Times New Roman" w:hAnsi="Times New Roman" w:cs="Times New Roman"/>
          <w:sz w:val="24"/>
          <w:szCs w:val="24"/>
        </w:rPr>
        <w:tab/>
        <w:t>#8 OR #9 OR #10</w:t>
      </w:r>
    </w:p>
    <w:p w14:paraId="62491CCF" w14:textId="3796BFC7" w:rsidR="0083363F" w:rsidRPr="00C704D5" w:rsidRDefault="0083363F"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#12</w:t>
      </w:r>
      <w:r w:rsidRPr="00C704D5">
        <w:rPr>
          <w:rFonts w:ascii="Times New Roman" w:eastAsia="Times New Roman" w:hAnsi="Times New Roman" w:cs="Times New Roman"/>
          <w:sz w:val="24"/>
          <w:szCs w:val="24"/>
        </w:rPr>
        <w:tab/>
      </w:r>
      <w:r w:rsidR="00422416" w:rsidRPr="00C704D5">
        <w:rPr>
          <w:rFonts w:ascii="Times New Roman" w:eastAsia="Times New Roman" w:hAnsi="Times New Roman" w:cs="Times New Roman"/>
          <w:sz w:val="24"/>
          <w:szCs w:val="24"/>
        </w:rPr>
        <w:tab/>
      </w:r>
      <w:r w:rsidRPr="00C704D5">
        <w:rPr>
          <w:rFonts w:ascii="Times New Roman" w:eastAsia="Times New Roman" w:hAnsi="Times New Roman" w:cs="Times New Roman"/>
          <w:sz w:val="24"/>
          <w:szCs w:val="24"/>
        </w:rPr>
        <w:t>#6 AND #7 AND #11</w:t>
      </w:r>
    </w:p>
    <w:p w14:paraId="4E3C7ABA" w14:textId="2D47F50F" w:rsidR="0083363F" w:rsidRPr="00C704D5" w:rsidRDefault="00422416" w:rsidP="00C704D5">
      <w:pPr>
        <w:pBdr>
          <w:top w:val="single" w:sz="4" w:space="1" w:color="auto"/>
          <w:bottom w:val="single" w:sz="4" w:space="1" w:color="auto"/>
          <w:between w:val="single" w:sz="4" w:space="1" w:color="auto"/>
        </w:pBdr>
        <w:rPr>
          <w:rFonts w:ascii="Times New Roman" w:eastAsia="Times New Roman" w:hAnsi="Times New Roman" w:cs="Times New Roman"/>
          <w:sz w:val="24"/>
          <w:szCs w:val="24"/>
        </w:rPr>
      </w:pPr>
      <w:r w:rsidRPr="00C704D5">
        <w:rPr>
          <w:rFonts w:ascii="Times New Roman" w:eastAsia="Times New Roman" w:hAnsi="Times New Roman" w:cs="Times New Roman"/>
          <w:sz w:val="24"/>
          <w:szCs w:val="24"/>
        </w:rPr>
        <w:t>#13</w:t>
      </w:r>
      <w:r w:rsidRPr="00C704D5">
        <w:rPr>
          <w:rFonts w:ascii="Times New Roman" w:eastAsia="Times New Roman" w:hAnsi="Times New Roman" w:cs="Times New Roman"/>
          <w:sz w:val="24"/>
          <w:szCs w:val="24"/>
        </w:rPr>
        <w:tab/>
      </w:r>
      <w:r w:rsidRPr="00C704D5">
        <w:rPr>
          <w:rFonts w:ascii="Times New Roman" w:eastAsia="Times New Roman" w:hAnsi="Times New Roman" w:cs="Times New Roman"/>
          <w:sz w:val="24"/>
          <w:szCs w:val="24"/>
        </w:rPr>
        <w:tab/>
        <w:t>limit #12 to English language</w:t>
      </w:r>
    </w:p>
    <w:p w14:paraId="14C44B67" w14:textId="3CC96D25" w:rsidR="0083363F" w:rsidRPr="00C704D5" w:rsidRDefault="00D87B93" w:rsidP="00C704D5">
      <w:pPr>
        <w:widowControl/>
        <w:jc w:val="left"/>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br w:type="page"/>
      </w:r>
    </w:p>
    <w:p w14:paraId="48FEEA43" w14:textId="1E220393" w:rsidR="002908FA" w:rsidRPr="00C704D5" w:rsidRDefault="00C108E7" w:rsidP="00C704D5">
      <w:pPr>
        <w:pStyle w:val="BodyText"/>
        <w:rPr>
          <w:rFonts w:ascii="Times New Roman" w:eastAsia="SimSun" w:hAnsi="Times New Roman" w:cs="Times New Roman"/>
          <w:bCs/>
          <w:kern w:val="0"/>
          <w:sz w:val="24"/>
          <w:szCs w:val="24"/>
          <w:lang w:bidi="en-US"/>
        </w:rPr>
      </w:pPr>
      <w:r w:rsidRPr="00C704D5">
        <w:rPr>
          <w:rFonts w:ascii="Times New Roman" w:hAnsi="Times New Roman" w:cs="Times New Roman"/>
          <w:b/>
          <w:bCs/>
          <w:color w:val="000000" w:themeColor="text1"/>
          <w:kern w:val="0"/>
          <w:sz w:val="24"/>
          <w:szCs w:val="24"/>
        </w:rPr>
        <w:lastRenderedPageBreak/>
        <w:t>Supplementa</w:t>
      </w:r>
      <w:r w:rsidR="00D87B93" w:rsidRPr="00C704D5">
        <w:rPr>
          <w:rFonts w:ascii="Times New Roman" w:hAnsi="Times New Roman" w:cs="Times New Roman"/>
          <w:b/>
          <w:bCs/>
          <w:color w:val="000000" w:themeColor="text1"/>
          <w:kern w:val="0"/>
          <w:sz w:val="24"/>
          <w:szCs w:val="24"/>
        </w:rPr>
        <w:t>ry</w:t>
      </w:r>
      <w:r w:rsidRPr="00C704D5">
        <w:rPr>
          <w:rFonts w:ascii="Times New Roman" w:hAnsi="Times New Roman" w:cs="Times New Roman"/>
          <w:b/>
          <w:bCs/>
          <w:color w:val="000000" w:themeColor="text1"/>
          <w:kern w:val="0"/>
          <w:sz w:val="24"/>
          <w:szCs w:val="24"/>
        </w:rPr>
        <w:t xml:space="preserve"> Table </w:t>
      </w:r>
      <w:r w:rsidR="00C07BED">
        <w:rPr>
          <w:rFonts w:ascii="Times New Roman" w:hAnsi="Times New Roman" w:cs="Times New Roman"/>
          <w:b/>
          <w:bCs/>
          <w:color w:val="000000" w:themeColor="text1"/>
          <w:kern w:val="0"/>
          <w:sz w:val="24"/>
          <w:szCs w:val="24"/>
        </w:rPr>
        <w:t>4</w:t>
      </w:r>
      <w:r w:rsidRPr="00C704D5">
        <w:rPr>
          <w:rFonts w:ascii="Times New Roman" w:hAnsi="Times New Roman" w:cs="Times New Roman"/>
          <w:b/>
          <w:bCs/>
          <w:color w:val="000000" w:themeColor="text1"/>
          <w:kern w:val="0"/>
          <w:sz w:val="24"/>
          <w:szCs w:val="24"/>
        </w:rPr>
        <w:t>.</w:t>
      </w:r>
      <w:r w:rsidRPr="00C704D5">
        <w:rPr>
          <w:rFonts w:ascii="Times New Roman" w:hAnsi="Times New Roman" w:cs="Times New Roman"/>
          <w:color w:val="000000" w:themeColor="text1"/>
          <w:kern w:val="0"/>
          <w:sz w:val="24"/>
          <w:szCs w:val="24"/>
        </w:rPr>
        <w:t xml:space="preserve"> </w:t>
      </w:r>
      <w:r w:rsidR="002908FA" w:rsidRPr="00C704D5">
        <w:rPr>
          <w:rFonts w:ascii="Times New Roman" w:eastAsia="SimSun" w:hAnsi="Times New Roman" w:cs="Times New Roman"/>
          <w:bCs/>
          <w:kern w:val="0"/>
          <w:sz w:val="24"/>
          <w:szCs w:val="24"/>
          <w:lang w:bidi="en-US"/>
        </w:rPr>
        <w:t xml:space="preserve">List of </w:t>
      </w:r>
      <w:r w:rsidR="00114D85" w:rsidRPr="00C704D5">
        <w:rPr>
          <w:rFonts w:ascii="Times New Roman" w:eastAsia="SimSun" w:hAnsi="Times New Roman" w:cs="Times New Roman"/>
          <w:bCs/>
          <w:kern w:val="0"/>
          <w:sz w:val="24"/>
          <w:szCs w:val="24"/>
          <w:lang w:bidi="en-US"/>
        </w:rPr>
        <w:t>i</w:t>
      </w:r>
      <w:r w:rsidR="002908FA" w:rsidRPr="00C704D5">
        <w:rPr>
          <w:rFonts w:ascii="Times New Roman" w:eastAsia="SimSun" w:hAnsi="Times New Roman" w:cs="Times New Roman"/>
          <w:bCs/>
          <w:kern w:val="0"/>
          <w:sz w:val="24"/>
          <w:szCs w:val="24"/>
          <w:lang w:bidi="en-US"/>
        </w:rPr>
        <w:t xml:space="preserve">ncluded and </w:t>
      </w:r>
      <w:r w:rsidR="00114D85" w:rsidRPr="00C704D5">
        <w:rPr>
          <w:rFonts w:ascii="Times New Roman" w:eastAsia="SimSun" w:hAnsi="Times New Roman" w:cs="Times New Roman"/>
          <w:bCs/>
          <w:kern w:val="0"/>
          <w:sz w:val="24"/>
          <w:szCs w:val="24"/>
          <w:lang w:bidi="en-US"/>
        </w:rPr>
        <w:t>e</w:t>
      </w:r>
      <w:r w:rsidR="002908FA" w:rsidRPr="00C704D5">
        <w:rPr>
          <w:rFonts w:ascii="Times New Roman" w:eastAsia="SimSun" w:hAnsi="Times New Roman" w:cs="Times New Roman"/>
          <w:bCs/>
          <w:kern w:val="0"/>
          <w:sz w:val="24"/>
          <w:szCs w:val="24"/>
          <w:lang w:bidi="en-US"/>
        </w:rPr>
        <w:t xml:space="preserve">xcluded </w:t>
      </w:r>
      <w:r w:rsidR="00114D85" w:rsidRPr="00C704D5">
        <w:rPr>
          <w:rFonts w:ascii="Times New Roman" w:eastAsia="SimSun" w:hAnsi="Times New Roman" w:cs="Times New Roman"/>
          <w:bCs/>
          <w:kern w:val="0"/>
          <w:sz w:val="24"/>
          <w:szCs w:val="24"/>
          <w:lang w:bidi="en-US"/>
        </w:rPr>
        <w:t>s</w:t>
      </w:r>
      <w:r w:rsidR="002908FA" w:rsidRPr="00C704D5">
        <w:rPr>
          <w:rFonts w:ascii="Times New Roman" w:eastAsia="SimSun" w:hAnsi="Times New Roman" w:cs="Times New Roman"/>
          <w:bCs/>
          <w:kern w:val="0"/>
          <w:sz w:val="24"/>
          <w:szCs w:val="24"/>
          <w:lang w:bidi="en-US"/>
        </w:rPr>
        <w:t>tudies</w:t>
      </w:r>
    </w:p>
    <w:tbl>
      <w:tblPr>
        <w:tblStyle w:val="TableGrid"/>
        <w:tblW w:w="845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1514"/>
        <w:gridCol w:w="4015"/>
      </w:tblGrid>
      <w:tr w:rsidR="00385FC5" w:rsidRPr="00C704D5" w14:paraId="2BD43CCF" w14:textId="77777777" w:rsidTr="00415242">
        <w:trPr>
          <w:trHeight w:val="393"/>
          <w:jc w:val="center"/>
        </w:trPr>
        <w:tc>
          <w:tcPr>
            <w:tcW w:w="2926" w:type="dxa"/>
            <w:tcBorders>
              <w:top w:val="single" w:sz="12" w:space="0" w:color="auto"/>
              <w:left w:val="nil"/>
              <w:bottom w:val="single" w:sz="4" w:space="0" w:color="auto"/>
              <w:right w:val="nil"/>
            </w:tcBorders>
            <w:vAlign w:val="center"/>
            <w:hideMark/>
          </w:tcPr>
          <w:p w14:paraId="7C6E5274" w14:textId="77777777" w:rsidR="00385FC5" w:rsidRPr="00C704D5" w:rsidRDefault="00385FC5" w:rsidP="00C704D5">
            <w:pPr>
              <w:jc w:val="left"/>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Included and excluded reasons</w:t>
            </w:r>
          </w:p>
        </w:tc>
        <w:tc>
          <w:tcPr>
            <w:tcW w:w="1514" w:type="dxa"/>
            <w:tcBorders>
              <w:top w:val="single" w:sz="12" w:space="0" w:color="auto"/>
              <w:left w:val="nil"/>
              <w:bottom w:val="single" w:sz="4" w:space="0" w:color="auto"/>
              <w:right w:val="nil"/>
            </w:tcBorders>
            <w:vAlign w:val="center"/>
            <w:hideMark/>
          </w:tcPr>
          <w:p w14:paraId="2F5E2FCA" w14:textId="6F3586A7" w:rsidR="00385FC5" w:rsidRPr="00C704D5" w:rsidRDefault="00385FC5" w:rsidP="00C704D5">
            <w:pPr>
              <w:jc w:val="left"/>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No. studies</w:t>
            </w:r>
            <w:r w:rsidR="00B65836" w:rsidRPr="00C704D5">
              <w:rPr>
                <w:rFonts w:ascii="Times New Roman" w:hAnsi="Times New Roman" w:cs="Times New Roman"/>
                <w:color w:val="000000" w:themeColor="text1"/>
                <w:kern w:val="0"/>
                <w:sz w:val="24"/>
                <w:szCs w:val="24"/>
              </w:rPr>
              <w:t xml:space="preserve"> (n)</w:t>
            </w:r>
          </w:p>
        </w:tc>
        <w:tc>
          <w:tcPr>
            <w:tcW w:w="4015" w:type="dxa"/>
            <w:tcBorders>
              <w:top w:val="single" w:sz="12" w:space="0" w:color="auto"/>
              <w:left w:val="nil"/>
              <w:bottom w:val="single" w:sz="4" w:space="0" w:color="auto"/>
              <w:right w:val="nil"/>
            </w:tcBorders>
            <w:vAlign w:val="center"/>
            <w:hideMark/>
          </w:tcPr>
          <w:p w14:paraId="4B5C37C4" w14:textId="0D4D8802" w:rsidR="00385FC5" w:rsidRPr="00C704D5" w:rsidRDefault="00385FC5" w:rsidP="00C704D5">
            <w:pPr>
              <w:jc w:val="left"/>
              <w:rPr>
                <w:rFonts w:ascii="Times New Roman" w:eastAsia="SimSun" w:hAnsi="Times New Roman" w:cs="Times New Roman"/>
                <w:bCs/>
                <w:color w:val="000000" w:themeColor="text1"/>
                <w:kern w:val="0"/>
                <w:sz w:val="24"/>
                <w:szCs w:val="24"/>
              </w:rPr>
            </w:pPr>
            <w:r w:rsidRPr="00C704D5">
              <w:rPr>
                <w:rFonts w:ascii="Times New Roman" w:hAnsi="Times New Roman" w:cs="Times New Roman"/>
                <w:color w:val="000000" w:themeColor="text1"/>
                <w:kern w:val="0"/>
                <w:sz w:val="24"/>
                <w:szCs w:val="24"/>
              </w:rPr>
              <w:t>Ref</w:t>
            </w:r>
            <w:r w:rsidRPr="00C704D5">
              <w:rPr>
                <w:rFonts w:ascii="Times New Roman" w:eastAsia="SimSun" w:hAnsi="Times New Roman" w:cs="Times New Roman"/>
                <w:color w:val="000000" w:themeColor="text1"/>
                <w:kern w:val="0"/>
                <w:sz w:val="24"/>
                <w:szCs w:val="24"/>
              </w:rPr>
              <w:t>erences</w:t>
            </w:r>
          </w:p>
        </w:tc>
      </w:tr>
      <w:tr w:rsidR="00385FC5" w:rsidRPr="00C704D5" w14:paraId="5FE5A6D9" w14:textId="77777777" w:rsidTr="00415242">
        <w:trPr>
          <w:trHeight w:val="470"/>
          <w:jc w:val="center"/>
        </w:trPr>
        <w:tc>
          <w:tcPr>
            <w:tcW w:w="2926" w:type="dxa"/>
            <w:tcBorders>
              <w:top w:val="single" w:sz="4" w:space="0" w:color="auto"/>
              <w:left w:val="nil"/>
              <w:bottom w:val="nil"/>
              <w:right w:val="nil"/>
            </w:tcBorders>
            <w:vAlign w:val="center"/>
            <w:hideMark/>
          </w:tcPr>
          <w:p w14:paraId="082DAC8A" w14:textId="77777777" w:rsidR="00385FC5" w:rsidRPr="00C704D5" w:rsidRDefault="00385FC5"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Included studies</w:t>
            </w:r>
          </w:p>
        </w:tc>
        <w:tc>
          <w:tcPr>
            <w:tcW w:w="1514" w:type="dxa"/>
            <w:tcBorders>
              <w:top w:val="single" w:sz="4" w:space="0" w:color="auto"/>
              <w:left w:val="nil"/>
              <w:bottom w:val="nil"/>
              <w:right w:val="nil"/>
            </w:tcBorders>
            <w:vAlign w:val="center"/>
            <w:hideMark/>
          </w:tcPr>
          <w:p w14:paraId="5B40EDB7" w14:textId="6F05EE30" w:rsidR="00385FC5" w:rsidRPr="00C704D5" w:rsidRDefault="00385FC5"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1</w:t>
            </w:r>
            <w:r w:rsidR="000648EE" w:rsidRPr="00C704D5">
              <w:rPr>
                <w:rFonts w:ascii="Times New Roman" w:hAnsi="Times New Roman" w:cs="Times New Roman"/>
                <w:color w:val="000000" w:themeColor="text1"/>
                <w:kern w:val="0"/>
                <w:sz w:val="24"/>
                <w:szCs w:val="24"/>
              </w:rPr>
              <w:t>8</w:t>
            </w:r>
          </w:p>
        </w:tc>
        <w:tc>
          <w:tcPr>
            <w:tcW w:w="4015" w:type="dxa"/>
            <w:tcBorders>
              <w:top w:val="single" w:sz="4" w:space="0" w:color="auto"/>
              <w:left w:val="nil"/>
              <w:bottom w:val="nil"/>
              <w:right w:val="nil"/>
            </w:tcBorders>
            <w:hideMark/>
          </w:tcPr>
          <w:p w14:paraId="64EC7F89" w14:textId="08CED019" w:rsidR="00385FC5" w:rsidRPr="00C704D5" w:rsidRDefault="005F5B14" w:rsidP="00C704D5">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(1</w:t>
            </w:r>
            <w:r w:rsidR="00B0001E">
              <w:rPr>
                <w:rFonts w:ascii="Times New Roman" w:hAnsi="Times New Roman" w:cs="Times New Roman"/>
                <w:color w:val="000000" w:themeColor="text1"/>
                <w:kern w:val="0"/>
                <w:sz w:val="24"/>
                <w:szCs w:val="24"/>
              </w:rPr>
              <w:t>) (2) (3) (4) (5) (6) (7) (8) (9) (10) (11) (12) (13) (14) (15) (16) (17) (18)</w:t>
            </w:r>
          </w:p>
        </w:tc>
      </w:tr>
      <w:tr w:rsidR="00385FC5" w:rsidRPr="00C704D5" w14:paraId="1DA72B54" w14:textId="77777777" w:rsidTr="00415242">
        <w:trPr>
          <w:trHeight w:val="234"/>
          <w:jc w:val="center"/>
        </w:trPr>
        <w:tc>
          <w:tcPr>
            <w:tcW w:w="2926" w:type="dxa"/>
            <w:vAlign w:val="center"/>
            <w:hideMark/>
          </w:tcPr>
          <w:p w14:paraId="7766FD03" w14:textId="538526BA" w:rsidR="00385FC5" w:rsidRPr="00C704D5" w:rsidRDefault="000A649B"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No cohort study</w:t>
            </w:r>
          </w:p>
        </w:tc>
        <w:tc>
          <w:tcPr>
            <w:tcW w:w="1514" w:type="dxa"/>
            <w:vAlign w:val="center"/>
            <w:hideMark/>
          </w:tcPr>
          <w:p w14:paraId="450566C8" w14:textId="5DF1136C" w:rsidR="00385FC5" w:rsidRPr="00C704D5" w:rsidRDefault="00313606"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7</w:t>
            </w:r>
          </w:p>
        </w:tc>
        <w:tc>
          <w:tcPr>
            <w:tcW w:w="4015" w:type="dxa"/>
            <w:hideMark/>
          </w:tcPr>
          <w:p w14:paraId="7B44E8E2" w14:textId="0111F812" w:rsidR="00385FC5" w:rsidRPr="00B0001E" w:rsidRDefault="00B0001E" w:rsidP="00C704D5">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(19) (20) (21) (22) (23) (24) (25) </w:t>
            </w:r>
          </w:p>
        </w:tc>
      </w:tr>
      <w:tr w:rsidR="00385FC5" w:rsidRPr="00C704D5" w14:paraId="19A4F495" w14:textId="77777777" w:rsidTr="00415242">
        <w:trPr>
          <w:trHeight w:val="234"/>
          <w:jc w:val="center"/>
        </w:trPr>
        <w:tc>
          <w:tcPr>
            <w:tcW w:w="2926" w:type="dxa"/>
            <w:tcBorders>
              <w:top w:val="nil"/>
              <w:left w:val="nil"/>
              <w:bottom w:val="nil"/>
              <w:right w:val="nil"/>
            </w:tcBorders>
            <w:vAlign w:val="center"/>
            <w:hideMark/>
          </w:tcPr>
          <w:p w14:paraId="3135E77E" w14:textId="362B9EB7" w:rsidR="00385FC5" w:rsidRPr="00C704D5" w:rsidRDefault="000A649B"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Meeting articles</w:t>
            </w:r>
          </w:p>
        </w:tc>
        <w:tc>
          <w:tcPr>
            <w:tcW w:w="1514" w:type="dxa"/>
            <w:tcBorders>
              <w:top w:val="nil"/>
              <w:left w:val="nil"/>
              <w:bottom w:val="nil"/>
              <w:right w:val="nil"/>
            </w:tcBorders>
            <w:vAlign w:val="center"/>
            <w:hideMark/>
          </w:tcPr>
          <w:p w14:paraId="7BFEAC87" w14:textId="77777777" w:rsidR="00385FC5" w:rsidRPr="00C704D5" w:rsidRDefault="00385FC5"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3</w:t>
            </w:r>
          </w:p>
        </w:tc>
        <w:tc>
          <w:tcPr>
            <w:tcW w:w="4015" w:type="dxa"/>
            <w:tcBorders>
              <w:top w:val="nil"/>
              <w:left w:val="nil"/>
              <w:bottom w:val="nil"/>
              <w:right w:val="nil"/>
            </w:tcBorders>
            <w:hideMark/>
          </w:tcPr>
          <w:p w14:paraId="742DBC7D" w14:textId="29668BBA" w:rsidR="00385FC5" w:rsidRPr="00C704D5" w:rsidRDefault="00B0001E" w:rsidP="00C704D5">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(26) (27) (28)</w:t>
            </w:r>
          </w:p>
        </w:tc>
      </w:tr>
      <w:tr w:rsidR="000A649B" w:rsidRPr="00C704D5" w14:paraId="2B0DD4F4" w14:textId="77777777" w:rsidTr="00415242">
        <w:trPr>
          <w:trHeight w:val="234"/>
          <w:jc w:val="center"/>
        </w:trPr>
        <w:tc>
          <w:tcPr>
            <w:tcW w:w="2926" w:type="dxa"/>
            <w:tcBorders>
              <w:top w:val="nil"/>
              <w:left w:val="nil"/>
              <w:right w:val="nil"/>
            </w:tcBorders>
            <w:vAlign w:val="center"/>
          </w:tcPr>
          <w:p w14:paraId="53D5BEA2" w14:textId="42749099" w:rsidR="000A649B" w:rsidRPr="00C704D5" w:rsidRDefault="000A649B"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Data unavailable</w:t>
            </w:r>
          </w:p>
        </w:tc>
        <w:tc>
          <w:tcPr>
            <w:tcW w:w="1514" w:type="dxa"/>
            <w:tcBorders>
              <w:top w:val="nil"/>
              <w:left w:val="nil"/>
              <w:right w:val="nil"/>
            </w:tcBorders>
            <w:vAlign w:val="center"/>
          </w:tcPr>
          <w:p w14:paraId="49FF3DEB" w14:textId="4E459970" w:rsidR="000A649B" w:rsidRPr="00C704D5" w:rsidRDefault="00AF63C5"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1</w:t>
            </w:r>
          </w:p>
        </w:tc>
        <w:tc>
          <w:tcPr>
            <w:tcW w:w="4015" w:type="dxa"/>
            <w:tcBorders>
              <w:top w:val="nil"/>
              <w:left w:val="nil"/>
              <w:right w:val="nil"/>
            </w:tcBorders>
          </w:tcPr>
          <w:p w14:paraId="5FF73DE1" w14:textId="5D9F6EEF" w:rsidR="000A649B" w:rsidRPr="00C704D5" w:rsidRDefault="00B0001E" w:rsidP="00C704D5">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(29)</w:t>
            </w:r>
          </w:p>
        </w:tc>
      </w:tr>
      <w:tr w:rsidR="00416544" w:rsidRPr="00C704D5" w14:paraId="49D46915" w14:textId="77777777" w:rsidTr="00415242">
        <w:trPr>
          <w:trHeight w:val="234"/>
          <w:jc w:val="center"/>
        </w:trPr>
        <w:tc>
          <w:tcPr>
            <w:tcW w:w="2926" w:type="dxa"/>
            <w:tcBorders>
              <w:top w:val="nil"/>
              <w:left w:val="nil"/>
              <w:bottom w:val="single" w:sz="12" w:space="0" w:color="auto"/>
              <w:right w:val="nil"/>
            </w:tcBorders>
            <w:vAlign w:val="center"/>
          </w:tcPr>
          <w:p w14:paraId="53A51B08" w14:textId="1D1BFC31" w:rsidR="00416544" w:rsidRPr="00C704D5" w:rsidRDefault="00416544"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 xml:space="preserve">Case </w:t>
            </w:r>
            <w:r w:rsidR="00DF57AA" w:rsidRPr="00C704D5">
              <w:rPr>
                <w:rFonts w:ascii="Times New Roman" w:hAnsi="Times New Roman" w:cs="Times New Roman"/>
                <w:color w:val="000000" w:themeColor="text1"/>
                <w:kern w:val="0"/>
                <w:sz w:val="24"/>
                <w:szCs w:val="24"/>
              </w:rPr>
              <w:t>reports</w:t>
            </w:r>
          </w:p>
        </w:tc>
        <w:tc>
          <w:tcPr>
            <w:tcW w:w="1514" w:type="dxa"/>
            <w:tcBorders>
              <w:top w:val="nil"/>
              <w:left w:val="nil"/>
              <w:bottom w:val="single" w:sz="12" w:space="0" w:color="auto"/>
              <w:right w:val="nil"/>
            </w:tcBorders>
            <w:vAlign w:val="center"/>
          </w:tcPr>
          <w:p w14:paraId="000AEAA9" w14:textId="55A6A3A4" w:rsidR="00416544" w:rsidRPr="00C704D5" w:rsidRDefault="00DF57AA" w:rsidP="00415242">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1</w:t>
            </w:r>
          </w:p>
        </w:tc>
        <w:tc>
          <w:tcPr>
            <w:tcW w:w="4015" w:type="dxa"/>
            <w:tcBorders>
              <w:top w:val="nil"/>
              <w:left w:val="nil"/>
              <w:bottom w:val="single" w:sz="12" w:space="0" w:color="auto"/>
              <w:right w:val="nil"/>
            </w:tcBorders>
          </w:tcPr>
          <w:p w14:paraId="3DD90653" w14:textId="3BF8EBC6" w:rsidR="00416544" w:rsidRPr="00C704D5" w:rsidRDefault="005F5B14" w:rsidP="00C704D5">
            <w:pPr>
              <w:rPr>
                <w:rFonts w:ascii="Times New Roman" w:hAnsi="Times New Roman" w:cs="Times New Roman"/>
                <w:color w:val="000000" w:themeColor="text1"/>
                <w:kern w:val="0"/>
                <w:sz w:val="24"/>
                <w:szCs w:val="24"/>
              </w:rPr>
            </w:pPr>
            <w:r w:rsidRPr="00C704D5">
              <w:rPr>
                <w:rFonts w:ascii="Times New Roman" w:hAnsi="Times New Roman" w:cs="Times New Roman"/>
                <w:color w:val="000000" w:themeColor="text1"/>
                <w:kern w:val="0"/>
                <w:sz w:val="24"/>
                <w:szCs w:val="24"/>
              </w:rPr>
              <w:t>(30)</w:t>
            </w:r>
          </w:p>
        </w:tc>
      </w:tr>
    </w:tbl>
    <w:p w14:paraId="3389ED03" w14:textId="77777777" w:rsidR="00385FC5" w:rsidRPr="00C704D5" w:rsidRDefault="00385FC5" w:rsidP="00C704D5">
      <w:pPr>
        <w:rPr>
          <w:rFonts w:ascii="Times New Roman" w:hAnsi="Times New Roman" w:cs="Times New Roman"/>
          <w:sz w:val="24"/>
          <w:szCs w:val="24"/>
        </w:rPr>
      </w:pPr>
    </w:p>
    <w:p w14:paraId="02C878B8" w14:textId="08E21FAF" w:rsidR="00385FC5" w:rsidRDefault="00810B27" w:rsidP="00C704D5">
      <w:pPr>
        <w:jc w:val="left"/>
        <w:rPr>
          <w:rFonts w:ascii="Times New Roman" w:hAnsi="Times New Roman" w:cs="Times New Roman"/>
          <w:b/>
          <w:bCs/>
          <w:sz w:val="24"/>
          <w:szCs w:val="24"/>
        </w:rPr>
      </w:pPr>
      <w:r w:rsidRPr="00C704D5">
        <w:rPr>
          <w:rFonts w:ascii="Times New Roman" w:hAnsi="Times New Roman" w:cs="Times New Roman"/>
          <w:b/>
          <w:bCs/>
          <w:sz w:val="24"/>
          <w:szCs w:val="24"/>
        </w:rPr>
        <w:t>REFERENCES</w:t>
      </w:r>
    </w:p>
    <w:p w14:paraId="265BEE57"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SimSun" w:hAnsi="Times New Roman" w:cs="Times New Roman"/>
          <w:bCs/>
          <w:noProof/>
          <w:kern w:val="0"/>
          <w:sz w:val="24"/>
          <w:szCs w:val="24"/>
          <w:lang w:bidi="en-US"/>
        </w:rPr>
        <w:fldChar w:fldCharType="begin"/>
      </w:r>
      <w:r w:rsidRPr="00B0001E">
        <w:rPr>
          <w:rFonts w:ascii="Times New Roman" w:eastAsia="SimSun" w:hAnsi="Times New Roman" w:cs="Times New Roman"/>
          <w:bCs/>
          <w:noProof/>
          <w:kern w:val="0"/>
          <w:sz w:val="24"/>
          <w:szCs w:val="24"/>
          <w:lang w:bidi="en-US"/>
        </w:rPr>
        <w:instrText xml:space="preserve"> ADDIN EN.REFLIST </w:instrText>
      </w:r>
      <w:r w:rsidRPr="00B0001E">
        <w:rPr>
          <w:rFonts w:ascii="Times New Roman" w:eastAsia="SimSun" w:hAnsi="Times New Roman" w:cs="Times New Roman"/>
          <w:bCs/>
          <w:noProof/>
          <w:kern w:val="0"/>
          <w:sz w:val="24"/>
          <w:szCs w:val="24"/>
          <w:lang w:bidi="en-US"/>
        </w:rPr>
        <w:fldChar w:fldCharType="separate"/>
      </w:r>
      <w:r w:rsidRPr="00B0001E">
        <w:rPr>
          <w:rFonts w:ascii="Times New Roman" w:eastAsia="DengXian" w:hAnsi="Times New Roman" w:cs="Times New Roman"/>
          <w:bCs/>
          <w:noProof/>
          <w:sz w:val="24"/>
          <w:szCs w:val="24"/>
        </w:rPr>
        <w:t>1.</w:t>
      </w:r>
      <w:r w:rsidRPr="00B0001E">
        <w:rPr>
          <w:rFonts w:ascii="Times New Roman" w:eastAsia="DengXian" w:hAnsi="Times New Roman" w:cs="Times New Roman"/>
          <w:bCs/>
          <w:noProof/>
          <w:sz w:val="24"/>
          <w:szCs w:val="24"/>
        </w:rPr>
        <w:tab/>
        <w:t xml:space="preserve">Hepsen S, Akhanli P, Sencar ME, Duger H, Sakiz D, Kizilgul M, et al. The Evaluation of Low- and High-Dose Steroid Treatments in Subacute Thyroiditis: A Retrospective Observational Study. </w:t>
      </w:r>
      <w:r w:rsidRPr="00D519F7">
        <w:rPr>
          <w:rFonts w:ascii="Times New Roman" w:eastAsia="DengXian" w:hAnsi="Times New Roman" w:cs="Times New Roman"/>
          <w:bCs/>
          <w:i/>
          <w:iCs/>
          <w:noProof/>
          <w:sz w:val="24"/>
          <w:szCs w:val="24"/>
        </w:rPr>
        <w:t>Endocr Pract</w:t>
      </w:r>
      <w:r w:rsidRPr="00B0001E">
        <w:rPr>
          <w:rFonts w:ascii="Times New Roman" w:eastAsia="DengXian" w:hAnsi="Times New Roman" w:cs="Times New Roman"/>
          <w:bCs/>
          <w:noProof/>
          <w:sz w:val="24"/>
          <w:szCs w:val="24"/>
        </w:rPr>
        <w:t xml:space="preserve"> (2020) 27:594-600. doi: 10.1016/j.eprac.2020.11.009.</w:t>
      </w:r>
    </w:p>
    <w:p w14:paraId="2FD351A7"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w:t>
      </w:r>
      <w:r w:rsidRPr="00B0001E">
        <w:rPr>
          <w:rFonts w:ascii="Times New Roman" w:eastAsia="DengXian" w:hAnsi="Times New Roman" w:cs="Times New Roman"/>
          <w:bCs/>
          <w:noProof/>
          <w:sz w:val="24"/>
          <w:szCs w:val="24"/>
        </w:rPr>
        <w:tab/>
        <w:t xml:space="preserve">Sencar ME, Calapkulu M, Sakiz D, Akhanli P, Hepsen S, Duger H, et al. The contribution of ultrasonographic findings to the prognosis of subacute thyroiditis. </w:t>
      </w:r>
      <w:r w:rsidRPr="00D519F7">
        <w:rPr>
          <w:rFonts w:ascii="Times New Roman" w:eastAsia="DengXian" w:hAnsi="Times New Roman" w:cs="Times New Roman"/>
          <w:bCs/>
          <w:i/>
          <w:iCs/>
          <w:noProof/>
          <w:sz w:val="24"/>
          <w:szCs w:val="24"/>
        </w:rPr>
        <w:t>Arch Endocrinol Metab</w:t>
      </w:r>
      <w:r w:rsidRPr="00B0001E">
        <w:rPr>
          <w:rFonts w:ascii="Times New Roman" w:eastAsia="DengXian" w:hAnsi="Times New Roman" w:cs="Times New Roman"/>
          <w:bCs/>
          <w:noProof/>
          <w:sz w:val="24"/>
          <w:szCs w:val="24"/>
        </w:rPr>
        <w:t xml:space="preserve"> (2020) 64:306-311. doi: 10.1016/j.eprac.2020.11.009.</w:t>
      </w:r>
    </w:p>
    <w:p w14:paraId="58F04989"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3.</w:t>
      </w:r>
      <w:r w:rsidRPr="00B0001E">
        <w:rPr>
          <w:rFonts w:ascii="Times New Roman" w:eastAsia="DengXian" w:hAnsi="Times New Roman" w:cs="Times New Roman"/>
          <w:bCs/>
          <w:noProof/>
          <w:sz w:val="24"/>
          <w:szCs w:val="24"/>
        </w:rPr>
        <w:tab/>
        <w:t xml:space="preserve">Li F, Wu Y, Chen L, Hu L, Liu X. Initial treatment combined with Prunella vulgaris reduced prednisolone consumption for patients with subacute thyroiditis. </w:t>
      </w:r>
      <w:r w:rsidRPr="00D519F7">
        <w:rPr>
          <w:rFonts w:ascii="Times New Roman" w:eastAsia="DengXian" w:hAnsi="Times New Roman" w:cs="Times New Roman"/>
          <w:bCs/>
          <w:i/>
          <w:iCs/>
          <w:noProof/>
          <w:sz w:val="24"/>
          <w:szCs w:val="24"/>
        </w:rPr>
        <w:t>Ann Transl Med</w:t>
      </w:r>
      <w:r w:rsidRPr="00B0001E">
        <w:rPr>
          <w:rFonts w:ascii="Times New Roman" w:eastAsia="DengXian" w:hAnsi="Times New Roman" w:cs="Times New Roman"/>
          <w:bCs/>
          <w:noProof/>
          <w:sz w:val="24"/>
          <w:szCs w:val="24"/>
        </w:rPr>
        <w:t xml:space="preserve"> (2019) 7:45. doi: 10.21037/atm.2019.01.07.</w:t>
      </w:r>
    </w:p>
    <w:p w14:paraId="1541ECC1"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4.</w:t>
      </w:r>
      <w:r w:rsidRPr="00B0001E">
        <w:rPr>
          <w:rFonts w:ascii="Times New Roman" w:eastAsia="DengXian" w:hAnsi="Times New Roman" w:cs="Times New Roman"/>
          <w:bCs/>
          <w:noProof/>
          <w:sz w:val="24"/>
          <w:szCs w:val="24"/>
        </w:rPr>
        <w:tab/>
        <w:t xml:space="preserve">Sencar ME, Calapkulu M, Sakiz D, Hepsen S, Kus A, Akhanli P, et al. An Evaluation of the Results of the Steroid and Non-steroidal Anti-inflammatory Drug Treatments in Subacute Thyroiditis in relation to Persistent Hypothyroidism and Recurrence. </w:t>
      </w:r>
      <w:r w:rsidRPr="00D519F7">
        <w:rPr>
          <w:rFonts w:ascii="Times New Roman" w:eastAsia="DengXian" w:hAnsi="Times New Roman" w:cs="Times New Roman"/>
          <w:bCs/>
          <w:i/>
          <w:iCs/>
          <w:noProof/>
          <w:sz w:val="24"/>
          <w:szCs w:val="24"/>
        </w:rPr>
        <w:t>Sci Rep</w:t>
      </w:r>
      <w:r w:rsidRPr="00B0001E">
        <w:rPr>
          <w:rFonts w:ascii="Times New Roman" w:eastAsia="DengXian" w:hAnsi="Times New Roman" w:cs="Times New Roman"/>
          <w:bCs/>
          <w:noProof/>
          <w:sz w:val="24"/>
          <w:szCs w:val="24"/>
        </w:rPr>
        <w:t xml:space="preserve"> (2019) 9:16899. doi: 10.1038/s41598-019-53475-w.</w:t>
      </w:r>
    </w:p>
    <w:p w14:paraId="1D2475BE"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5.</w:t>
      </w:r>
      <w:r w:rsidRPr="00B0001E">
        <w:rPr>
          <w:rFonts w:ascii="Times New Roman" w:eastAsia="DengXian" w:hAnsi="Times New Roman" w:cs="Times New Roman"/>
          <w:bCs/>
          <w:noProof/>
          <w:sz w:val="24"/>
          <w:szCs w:val="24"/>
        </w:rPr>
        <w:tab/>
        <w:t xml:space="preserve">Stasiak M, Tymoniuk B, Stasiak B, Lewinski A. The Risk of Recurrence of Subacute Thyroiditis Is HLA-Dependent. </w:t>
      </w:r>
      <w:r w:rsidRPr="00D519F7">
        <w:rPr>
          <w:rFonts w:ascii="Times New Roman" w:eastAsia="DengXian" w:hAnsi="Times New Roman" w:cs="Times New Roman"/>
          <w:bCs/>
          <w:i/>
          <w:iCs/>
          <w:noProof/>
          <w:sz w:val="24"/>
          <w:szCs w:val="24"/>
        </w:rPr>
        <w:t>Int J Mol Sci</w:t>
      </w:r>
      <w:r w:rsidRPr="00B0001E">
        <w:rPr>
          <w:rFonts w:ascii="Times New Roman" w:eastAsia="DengXian" w:hAnsi="Times New Roman" w:cs="Times New Roman"/>
          <w:bCs/>
          <w:noProof/>
          <w:sz w:val="24"/>
          <w:szCs w:val="24"/>
        </w:rPr>
        <w:t xml:space="preserve"> (2019) 20:1089. doi: 10.3390/ijms20051089.</w:t>
      </w:r>
    </w:p>
    <w:p w14:paraId="1AC5B465"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6.</w:t>
      </w:r>
      <w:r w:rsidRPr="00B0001E">
        <w:rPr>
          <w:rFonts w:ascii="Times New Roman" w:eastAsia="DengXian" w:hAnsi="Times New Roman" w:cs="Times New Roman"/>
          <w:bCs/>
          <w:noProof/>
          <w:sz w:val="24"/>
          <w:szCs w:val="24"/>
        </w:rPr>
        <w:tab/>
        <w:t xml:space="preserve">Stasiak M, Michalak R, Stasiak B, Lewinski A. Clinical characteristics of subacute thyroiditis is different than it used to be - current state based on 15 years own material. </w:t>
      </w:r>
      <w:r w:rsidRPr="00D519F7">
        <w:rPr>
          <w:rFonts w:ascii="Times New Roman" w:eastAsia="DengXian" w:hAnsi="Times New Roman" w:cs="Times New Roman"/>
          <w:bCs/>
          <w:i/>
          <w:iCs/>
          <w:noProof/>
          <w:sz w:val="24"/>
          <w:szCs w:val="24"/>
        </w:rPr>
        <w:t>Neuro Endocrinol Lett</w:t>
      </w:r>
      <w:r w:rsidRPr="00B0001E">
        <w:rPr>
          <w:rFonts w:ascii="Times New Roman" w:eastAsia="DengXian" w:hAnsi="Times New Roman" w:cs="Times New Roman"/>
          <w:bCs/>
          <w:noProof/>
          <w:sz w:val="24"/>
          <w:szCs w:val="24"/>
        </w:rPr>
        <w:t xml:space="preserve"> (2019) 39:489-495.</w:t>
      </w:r>
    </w:p>
    <w:p w14:paraId="2DA64D46" w14:textId="3F5D169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7.</w:t>
      </w:r>
      <w:r w:rsidRPr="00B0001E">
        <w:rPr>
          <w:rFonts w:ascii="Times New Roman" w:eastAsia="DengXian" w:hAnsi="Times New Roman" w:cs="Times New Roman"/>
          <w:bCs/>
          <w:noProof/>
          <w:sz w:val="24"/>
          <w:szCs w:val="24"/>
        </w:rPr>
        <w:tab/>
        <w:t xml:space="preserve">Sato J, Uchida T, Komiya K, Goto H, Takeno K, Suzuki R, et al. Comparison of the therapeutic effects of prednisolone and nonsteroidal anti-inflammatory drugs in patients with subacute thyroiditis. </w:t>
      </w:r>
      <w:r w:rsidRPr="00D519F7">
        <w:rPr>
          <w:rFonts w:ascii="Times New Roman" w:eastAsia="DengXian" w:hAnsi="Times New Roman" w:cs="Times New Roman"/>
          <w:bCs/>
          <w:i/>
          <w:iCs/>
          <w:noProof/>
          <w:sz w:val="24"/>
          <w:szCs w:val="24"/>
        </w:rPr>
        <w:t>Endocrine</w:t>
      </w:r>
      <w:r w:rsidRPr="00B0001E">
        <w:rPr>
          <w:rFonts w:ascii="Times New Roman" w:eastAsia="DengXian" w:hAnsi="Times New Roman" w:cs="Times New Roman"/>
          <w:bCs/>
          <w:noProof/>
          <w:sz w:val="24"/>
          <w:szCs w:val="24"/>
        </w:rPr>
        <w:t xml:space="preserve"> (2017) 55:209-214.</w:t>
      </w:r>
      <w:r w:rsidR="00C5331A">
        <w:rPr>
          <w:rFonts w:ascii="Times New Roman" w:eastAsia="DengXian" w:hAnsi="Times New Roman" w:cs="Times New Roman"/>
          <w:bCs/>
          <w:noProof/>
          <w:sz w:val="24"/>
          <w:szCs w:val="24"/>
        </w:rPr>
        <w:t xml:space="preserve"> </w:t>
      </w:r>
      <w:r w:rsidR="00C5331A" w:rsidRPr="00C5331A">
        <w:rPr>
          <w:rFonts w:ascii="Times New Roman" w:eastAsia="DengXian" w:hAnsi="Times New Roman" w:cs="Times New Roman"/>
          <w:bCs/>
          <w:noProof/>
          <w:sz w:val="24"/>
          <w:szCs w:val="24"/>
        </w:rPr>
        <w:t>doi: 10.1007/s12020-016-1122-3.</w:t>
      </w:r>
    </w:p>
    <w:p w14:paraId="5FEF5450"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8.</w:t>
      </w:r>
      <w:r w:rsidRPr="00B0001E">
        <w:rPr>
          <w:rFonts w:ascii="Times New Roman" w:eastAsia="DengXian" w:hAnsi="Times New Roman" w:cs="Times New Roman"/>
          <w:bCs/>
          <w:noProof/>
          <w:sz w:val="24"/>
          <w:szCs w:val="24"/>
        </w:rPr>
        <w:tab/>
        <w:t xml:space="preserve">Arao T, Okada Y, Torimoto K, Kurozumi A, Narisawa M, Yamamoto S, et al. Prednisolone Dosing Regimen for Treatment of Subacute Thyroiditis. </w:t>
      </w:r>
      <w:r w:rsidRPr="00D519F7">
        <w:rPr>
          <w:rFonts w:ascii="Times New Roman" w:eastAsia="DengXian" w:hAnsi="Times New Roman" w:cs="Times New Roman"/>
          <w:bCs/>
          <w:i/>
          <w:iCs/>
          <w:noProof/>
          <w:sz w:val="24"/>
          <w:szCs w:val="24"/>
        </w:rPr>
        <w:t>J UOEH</w:t>
      </w:r>
      <w:r w:rsidRPr="00B0001E">
        <w:rPr>
          <w:rFonts w:ascii="Times New Roman" w:eastAsia="DengXian" w:hAnsi="Times New Roman" w:cs="Times New Roman"/>
          <w:bCs/>
          <w:noProof/>
          <w:sz w:val="24"/>
          <w:szCs w:val="24"/>
        </w:rPr>
        <w:t xml:space="preserve"> (2015) 37:103-110. doi: 10.7888/juoeh.37.103.</w:t>
      </w:r>
    </w:p>
    <w:p w14:paraId="7B8271C0"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9.</w:t>
      </w:r>
      <w:r w:rsidRPr="00B0001E">
        <w:rPr>
          <w:rFonts w:ascii="Times New Roman" w:eastAsia="DengXian" w:hAnsi="Times New Roman" w:cs="Times New Roman"/>
          <w:bCs/>
          <w:noProof/>
          <w:sz w:val="24"/>
          <w:szCs w:val="24"/>
        </w:rPr>
        <w:tab/>
        <w:t xml:space="preserve">Yotsapon T, Sirinate K, Siriwan B, Soontaree N, Thep H. Clinical Features and Outcomes of Subacute Thyroiditis in Thai Patients. </w:t>
      </w:r>
      <w:r w:rsidRPr="00D519F7">
        <w:rPr>
          <w:rFonts w:ascii="Times New Roman" w:eastAsia="DengXian" w:hAnsi="Times New Roman" w:cs="Times New Roman"/>
          <w:bCs/>
          <w:i/>
          <w:iCs/>
          <w:noProof/>
          <w:sz w:val="24"/>
          <w:szCs w:val="24"/>
        </w:rPr>
        <w:t>Journal of the ASEAN Federation of Endocrine Societies</w:t>
      </w:r>
      <w:r w:rsidRPr="00B0001E">
        <w:rPr>
          <w:rFonts w:ascii="Times New Roman" w:eastAsia="DengXian" w:hAnsi="Times New Roman" w:cs="Times New Roman"/>
          <w:bCs/>
          <w:noProof/>
          <w:sz w:val="24"/>
          <w:szCs w:val="24"/>
        </w:rPr>
        <w:t xml:space="preserve"> (2015) 30:125-128. doi: 10.1210/jc.2002-021799.</w:t>
      </w:r>
    </w:p>
    <w:p w14:paraId="5652DA25"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10.</w:t>
      </w:r>
      <w:r w:rsidRPr="00B0001E">
        <w:rPr>
          <w:rFonts w:ascii="Times New Roman" w:eastAsia="DengXian" w:hAnsi="Times New Roman" w:cs="Times New Roman"/>
          <w:bCs/>
          <w:noProof/>
          <w:sz w:val="24"/>
          <w:szCs w:val="24"/>
        </w:rPr>
        <w:tab/>
        <w:t xml:space="preserve">Benbassat CA, Olchovsky D, Tsvetov G, Shimon I. Subacute thyroiditis: clinical characteristics and treatment outcome in fifty-six consecutive patients diagnosed between 1999 and 2005. </w:t>
      </w:r>
      <w:r w:rsidRPr="00D519F7">
        <w:rPr>
          <w:rFonts w:ascii="Times New Roman" w:eastAsia="DengXian" w:hAnsi="Times New Roman" w:cs="Times New Roman"/>
          <w:bCs/>
          <w:i/>
          <w:iCs/>
          <w:noProof/>
          <w:sz w:val="24"/>
          <w:szCs w:val="24"/>
        </w:rPr>
        <w:t>J Endocrinol Invest</w:t>
      </w:r>
      <w:r w:rsidRPr="00B0001E">
        <w:rPr>
          <w:rFonts w:ascii="Times New Roman" w:eastAsia="DengXian" w:hAnsi="Times New Roman" w:cs="Times New Roman"/>
          <w:bCs/>
          <w:noProof/>
          <w:sz w:val="24"/>
          <w:szCs w:val="24"/>
        </w:rPr>
        <w:t xml:space="preserve"> (2007) 30:631-635. doi: 10.1007/BF03347442.</w:t>
      </w:r>
    </w:p>
    <w:p w14:paraId="43879FF9"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11.</w:t>
      </w:r>
      <w:r w:rsidRPr="00B0001E">
        <w:rPr>
          <w:rFonts w:ascii="Times New Roman" w:eastAsia="DengXian" w:hAnsi="Times New Roman" w:cs="Times New Roman"/>
          <w:bCs/>
          <w:noProof/>
          <w:sz w:val="24"/>
          <w:szCs w:val="24"/>
        </w:rPr>
        <w:tab/>
        <w:t xml:space="preserve">Erdem N, Erdogan M, Ozbek M, Karadeniz M, Cetinkalp S, Ozgen AG, et al. </w:t>
      </w:r>
      <w:r w:rsidRPr="00B0001E">
        <w:rPr>
          <w:rFonts w:ascii="Times New Roman" w:eastAsia="DengXian" w:hAnsi="Times New Roman" w:cs="Times New Roman"/>
          <w:bCs/>
          <w:noProof/>
          <w:sz w:val="24"/>
          <w:szCs w:val="24"/>
        </w:rPr>
        <w:lastRenderedPageBreak/>
        <w:t xml:space="preserve">Demographic and clinical features of patients with subacute thyroiditis: results of 169 patients from a single university center in Turkey. </w:t>
      </w:r>
      <w:r w:rsidRPr="00D519F7">
        <w:rPr>
          <w:rFonts w:ascii="Times New Roman" w:eastAsia="DengXian" w:hAnsi="Times New Roman" w:cs="Times New Roman"/>
          <w:bCs/>
          <w:i/>
          <w:iCs/>
          <w:noProof/>
          <w:sz w:val="24"/>
          <w:szCs w:val="24"/>
        </w:rPr>
        <w:t>J Endocrinol Invest</w:t>
      </w:r>
      <w:r w:rsidRPr="00B0001E">
        <w:rPr>
          <w:rFonts w:ascii="Times New Roman" w:eastAsia="DengXian" w:hAnsi="Times New Roman" w:cs="Times New Roman"/>
          <w:bCs/>
          <w:noProof/>
          <w:sz w:val="24"/>
          <w:szCs w:val="24"/>
        </w:rPr>
        <w:t xml:space="preserve"> (2007) 30:546-550. doi: 10.1007/BF03346347.</w:t>
      </w:r>
    </w:p>
    <w:p w14:paraId="4510E7D4"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12.</w:t>
      </w:r>
      <w:r w:rsidRPr="00B0001E">
        <w:rPr>
          <w:rFonts w:ascii="Times New Roman" w:eastAsia="DengXian" w:hAnsi="Times New Roman" w:cs="Times New Roman"/>
          <w:bCs/>
          <w:noProof/>
          <w:sz w:val="24"/>
          <w:szCs w:val="24"/>
        </w:rPr>
        <w:tab/>
        <w:t xml:space="preserve">Qari FA, Maimani AA. Subacute thyroiditis in Western Saudi Arabia. </w:t>
      </w:r>
      <w:r w:rsidRPr="00D519F7">
        <w:rPr>
          <w:rFonts w:ascii="Times New Roman" w:eastAsia="DengXian" w:hAnsi="Times New Roman" w:cs="Times New Roman"/>
          <w:bCs/>
          <w:i/>
          <w:iCs/>
          <w:noProof/>
          <w:sz w:val="24"/>
          <w:szCs w:val="24"/>
        </w:rPr>
        <w:t xml:space="preserve">Saudi Med J </w:t>
      </w:r>
      <w:r w:rsidRPr="00B0001E">
        <w:rPr>
          <w:rFonts w:ascii="Times New Roman" w:eastAsia="DengXian" w:hAnsi="Times New Roman" w:cs="Times New Roman"/>
          <w:bCs/>
          <w:noProof/>
          <w:sz w:val="24"/>
          <w:szCs w:val="24"/>
        </w:rPr>
        <w:t>(2005) 26:630-633.</w:t>
      </w:r>
    </w:p>
    <w:p w14:paraId="349A77B9"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13.</w:t>
      </w:r>
      <w:r w:rsidRPr="00B0001E">
        <w:rPr>
          <w:rFonts w:ascii="Times New Roman" w:eastAsia="DengXian" w:hAnsi="Times New Roman" w:cs="Times New Roman"/>
          <w:bCs/>
          <w:noProof/>
          <w:sz w:val="24"/>
          <w:szCs w:val="24"/>
        </w:rPr>
        <w:tab/>
        <w:t>Fatourechi V, Aniszewski JP, Fatourechi GZ, Atkinson EJ, Jacobsen SJ. Clinical features and outcome of subacute thyroiditis in an incidence cohort: Olmsted County, Minnesota, study.</w:t>
      </w:r>
      <w:r w:rsidRPr="00D519F7">
        <w:rPr>
          <w:rFonts w:ascii="Times New Roman" w:eastAsia="DengXian" w:hAnsi="Times New Roman" w:cs="Times New Roman"/>
          <w:bCs/>
          <w:i/>
          <w:iCs/>
          <w:noProof/>
          <w:sz w:val="24"/>
          <w:szCs w:val="24"/>
        </w:rPr>
        <w:t xml:space="preserve"> J Clin Endocrinol Metab </w:t>
      </w:r>
      <w:r w:rsidRPr="00B0001E">
        <w:rPr>
          <w:rFonts w:ascii="Times New Roman" w:eastAsia="DengXian" w:hAnsi="Times New Roman" w:cs="Times New Roman"/>
          <w:bCs/>
          <w:noProof/>
          <w:sz w:val="24"/>
          <w:szCs w:val="24"/>
        </w:rPr>
        <w:t xml:space="preserve">(2003) 88:2100-2105. doi: 10.1210/jc.2002-021799. </w:t>
      </w:r>
    </w:p>
    <w:p w14:paraId="24EFC787"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14.</w:t>
      </w:r>
      <w:r w:rsidRPr="00B0001E">
        <w:rPr>
          <w:rFonts w:ascii="Times New Roman" w:eastAsia="DengXian" w:hAnsi="Times New Roman" w:cs="Times New Roman"/>
          <w:bCs/>
          <w:noProof/>
          <w:sz w:val="24"/>
          <w:szCs w:val="24"/>
        </w:rPr>
        <w:tab/>
        <w:t xml:space="preserve">Mizukoshi T, Noguchi S, Murakami T, Futata T, Yamashita H. Evaluation of recurrence in 36 subacute thyroiditis patients managed with prednisolone. </w:t>
      </w:r>
      <w:r w:rsidRPr="00D519F7">
        <w:rPr>
          <w:rFonts w:ascii="Times New Roman" w:eastAsia="DengXian" w:hAnsi="Times New Roman" w:cs="Times New Roman"/>
          <w:bCs/>
          <w:i/>
          <w:iCs/>
          <w:noProof/>
          <w:sz w:val="24"/>
          <w:szCs w:val="24"/>
        </w:rPr>
        <w:t>Intern Med</w:t>
      </w:r>
      <w:r w:rsidRPr="00B0001E">
        <w:rPr>
          <w:rFonts w:ascii="Times New Roman" w:eastAsia="DengXian" w:hAnsi="Times New Roman" w:cs="Times New Roman"/>
          <w:bCs/>
          <w:noProof/>
          <w:sz w:val="24"/>
          <w:szCs w:val="24"/>
        </w:rPr>
        <w:t xml:space="preserve"> (2001)40:292-295. doi: 10.2169/internalmedicine.40.292.</w:t>
      </w:r>
    </w:p>
    <w:p w14:paraId="1DC65F49"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15.</w:t>
      </w:r>
      <w:r w:rsidRPr="00B0001E">
        <w:rPr>
          <w:rFonts w:ascii="Times New Roman" w:eastAsia="DengXian" w:hAnsi="Times New Roman" w:cs="Times New Roman"/>
          <w:bCs/>
          <w:noProof/>
          <w:sz w:val="24"/>
          <w:szCs w:val="24"/>
        </w:rPr>
        <w:tab/>
        <w:t xml:space="preserve">Bennedbaek FN, Hegedüs L. The Value of Ultrasonography in the Diagnosis and Follow-up of Subacute Thyroiditis. </w:t>
      </w:r>
      <w:r w:rsidRPr="00D519F7">
        <w:rPr>
          <w:rFonts w:ascii="Times New Roman" w:eastAsia="DengXian" w:hAnsi="Times New Roman" w:cs="Times New Roman"/>
          <w:bCs/>
          <w:i/>
          <w:iCs/>
          <w:noProof/>
          <w:sz w:val="24"/>
          <w:szCs w:val="24"/>
        </w:rPr>
        <w:t>Thyroid</w:t>
      </w:r>
      <w:r w:rsidRPr="00B0001E">
        <w:rPr>
          <w:rFonts w:ascii="Times New Roman" w:eastAsia="DengXian" w:hAnsi="Times New Roman" w:cs="Times New Roman"/>
          <w:bCs/>
          <w:noProof/>
          <w:sz w:val="24"/>
          <w:szCs w:val="24"/>
        </w:rPr>
        <w:t xml:space="preserve"> (1997) 7:45-50. doi: 10.1089/thy.1997.7.45.</w:t>
      </w:r>
    </w:p>
    <w:p w14:paraId="5E4233CE"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16.</w:t>
      </w:r>
      <w:r w:rsidRPr="00B0001E">
        <w:rPr>
          <w:rFonts w:ascii="Times New Roman" w:eastAsia="DengXian" w:hAnsi="Times New Roman" w:cs="Times New Roman"/>
          <w:bCs/>
          <w:noProof/>
          <w:sz w:val="24"/>
          <w:szCs w:val="24"/>
        </w:rPr>
        <w:tab/>
        <w:t xml:space="preserve">Iitaka M, Momotani N, Ishii JKI. Incidence of Subacute Thyroiditis Recurrences after a Prolonged Latency: 24-Year Survey. </w:t>
      </w:r>
      <w:r w:rsidRPr="00D519F7">
        <w:rPr>
          <w:rFonts w:ascii="Times New Roman" w:eastAsia="DengXian" w:hAnsi="Times New Roman" w:cs="Times New Roman"/>
          <w:bCs/>
          <w:i/>
          <w:iCs/>
          <w:noProof/>
          <w:sz w:val="24"/>
          <w:szCs w:val="24"/>
        </w:rPr>
        <w:t>J Clin Endocrinol Metab</w:t>
      </w:r>
      <w:r w:rsidRPr="00B0001E">
        <w:rPr>
          <w:rFonts w:ascii="Times New Roman" w:eastAsia="DengXian" w:hAnsi="Times New Roman" w:cs="Times New Roman"/>
          <w:bCs/>
          <w:noProof/>
          <w:sz w:val="24"/>
          <w:szCs w:val="24"/>
        </w:rPr>
        <w:t xml:space="preserve"> (1996) 81:466-469. doi: 10.1210/jcem.81.2.8636251.</w:t>
      </w:r>
    </w:p>
    <w:p w14:paraId="2CCA6032"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17.</w:t>
      </w:r>
      <w:r w:rsidRPr="00B0001E">
        <w:rPr>
          <w:rFonts w:ascii="Times New Roman" w:eastAsia="DengXian" w:hAnsi="Times New Roman" w:cs="Times New Roman"/>
          <w:bCs/>
          <w:noProof/>
          <w:sz w:val="24"/>
          <w:szCs w:val="24"/>
        </w:rPr>
        <w:tab/>
        <w:t xml:space="preserve">Tajiri J, Noguchi S, Morita M, Tamaru M, Murakami T, Murakami N. Serum sialic acid levels in the diagnosis and follow-up of subacute granulomatous thyroiditis. </w:t>
      </w:r>
      <w:r w:rsidRPr="00D519F7">
        <w:rPr>
          <w:rFonts w:ascii="Times New Roman" w:eastAsia="DengXian" w:hAnsi="Times New Roman" w:cs="Times New Roman"/>
          <w:bCs/>
          <w:i/>
          <w:iCs/>
          <w:noProof/>
          <w:sz w:val="24"/>
          <w:szCs w:val="24"/>
        </w:rPr>
        <w:t>Endocr J</w:t>
      </w:r>
      <w:r w:rsidRPr="00B0001E">
        <w:rPr>
          <w:rFonts w:ascii="Times New Roman" w:eastAsia="DengXian" w:hAnsi="Times New Roman" w:cs="Times New Roman"/>
          <w:bCs/>
          <w:noProof/>
          <w:sz w:val="24"/>
          <w:szCs w:val="24"/>
        </w:rPr>
        <w:t xml:space="preserve"> (1993) 40:83-87. doi: 10.1507/endocrj.40.83.</w:t>
      </w:r>
    </w:p>
    <w:p w14:paraId="6AD92964"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18.</w:t>
      </w:r>
      <w:r w:rsidRPr="00B0001E">
        <w:rPr>
          <w:rFonts w:ascii="Times New Roman" w:eastAsia="DengXian" w:hAnsi="Times New Roman" w:cs="Times New Roman"/>
          <w:bCs/>
          <w:noProof/>
          <w:sz w:val="24"/>
          <w:szCs w:val="24"/>
        </w:rPr>
        <w:tab/>
        <w:t xml:space="preserve">Madeddu G, Casu AR, Costanza C, Marras G, Arrasl ML, Marrosu A, et al. Serum thyroglobulin levels in the diagnosis and follow-up of subacute 'painful' thyroiditis. A sequential study. </w:t>
      </w:r>
      <w:r w:rsidRPr="00D519F7">
        <w:rPr>
          <w:rFonts w:ascii="Times New Roman" w:eastAsia="DengXian" w:hAnsi="Times New Roman" w:cs="Times New Roman"/>
          <w:bCs/>
          <w:i/>
          <w:iCs/>
          <w:noProof/>
          <w:sz w:val="24"/>
          <w:szCs w:val="24"/>
        </w:rPr>
        <w:t>Arch Intern Med</w:t>
      </w:r>
      <w:r w:rsidRPr="00B0001E">
        <w:rPr>
          <w:rFonts w:ascii="Times New Roman" w:eastAsia="DengXian" w:hAnsi="Times New Roman" w:cs="Times New Roman"/>
          <w:bCs/>
          <w:noProof/>
          <w:sz w:val="24"/>
          <w:szCs w:val="24"/>
        </w:rPr>
        <w:t xml:space="preserve"> (1985)145:243-247.</w:t>
      </w:r>
    </w:p>
    <w:p w14:paraId="2815C941"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19.</w:t>
      </w:r>
      <w:r w:rsidRPr="00B0001E">
        <w:rPr>
          <w:rFonts w:ascii="Times New Roman" w:eastAsia="DengXian" w:hAnsi="Times New Roman" w:cs="Times New Roman"/>
          <w:bCs/>
          <w:noProof/>
          <w:sz w:val="24"/>
          <w:szCs w:val="24"/>
        </w:rPr>
        <w:tab/>
        <w:t>Tang C, Dong Y, Lu L, Zhang N. C-reactive protein and thyroid-stimulating hormone levels as risk factors for hypothyroidism in patients with subacute thyroiditis.</w:t>
      </w:r>
      <w:r w:rsidRPr="00D519F7">
        <w:rPr>
          <w:rFonts w:ascii="Times New Roman" w:eastAsia="DengXian" w:hAnsi="Times New Roman" w:cs="Times New Roman"/>
          <w:bCs/>
          <w:i/>
          <w:iCs/>
          <w:noProof/>
          <w:sz w:val="24"/>
          <w:szCs w:val="24"/>
        </w:rPr>
        <w:t xml:space="preserve"> Endocr Connect</w:t>
      </w:r>
      <w:r w:rsidRPr="00B0001E">
        <w:rPr>
          <w:rFonts w:ascii="Times New Roman" w:eastAsia="DengXian" w:hAnsi="Times New Roman" w:cs="Times New Roman"/>
          <w:bCs/>
          <w:noProof/>
          <w:sz w:val="24"/>
          <w:szCs w:val="24"/>
        </w:rPr>
        <w:t xml:space="preserve"> (2021)10:965-972. doi: 10.1530/EC-21-0212.</w:t>
      </w:r>
    </w:p>
    <w:p w14:paraId="66D69A0D" w14:textId="41FF76C3"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20.</w:t>
      </w:r>
      <w:r w:rsidRPr="00B0001E">
        <w:rPr>
          <w:rFonts w:ascii="Times New Roman" w:eastAsia="DengXian" w:hAnsi="Times New Roman" w:cs="Times New Roman"/>
          <w:bCs/>
          <w:noProof/>
          <w:sz w:val="24"/>
          <w:szCs w:val="24"/>
        </w:rPr>
        <w:tab/>
        <w:t xml:space="preserve">Calapkulu M, Sencar ME, Sakiz D, Duger H, Ozturk Unsal I, Ozbek M, et al. The prognostic and diagnostic use of hematological parameters in subacute thyroiditis patients. </w:t>
      </w:r>
      <w:r w:rsidRPr="00D519F7">
        <w:rPr>
          <w:rFonts w:ascii="Times New Roman" w:eastAsia="DengXian" w:hAnsi="Times New Roman" w:cs="Times New Roman"/>
          <w:bCs/>
          <w:i/>
          <w:iCs/>
          <w:noProof/>
          <w:sz w:val="24"/>
          <w:szCs w:val="24"/>
        </w:rPr>
        <w:t>Endocrine</w:t>
      </w:r>
      <w:r w:rsidRPr="00B0001E">
        <w:rPr>
          <w:rFonts w:ascii="Times New Roman" w:eastAsia="DengXian" w:hAnsi="Times New Roman" w:cs="Times New Roman"/>
          <w:bCs/>
          <w:noProof/>
          <w:sz w:val="24"/>
          <w:szCs w:val="24"/>
        </w:rPr>
        <w:t xml:space="preserve"> (2020) 68:138-143.</w:t>
      </w:r>
      <w:r w:rsidR="00C5331A">
        <w:rPr>
          <w:rFonts w:ascii="Times New Roman" w:eastAsia="DengXian" w:hAnsi="Times New Roman" w:cs="Times New Roman"/>
          <w:bCs/>
          <w:noProof/>
          <w:sz w:val="24"/>
          <w:szCs w:val="24"/>
        </w:rPr>
        <w:t xml:space="preserve"> </w:t>
      </w:r>
      <w:r w:rsidR="00C5331A" w:rsidRPr="00C5331A">
        <w:rPr>
          <w:rFonts w:ascii="Times New Roman" w:eastAsia="DengXian" w:hAnsi="Times New Roman" w:cs="Times New Roman"/>
          <w:bCs/>
          <w:noProof/>
          <w:sz w:val="24"/>
          <w:szCs w:val="24"/>
        </w:rPr>
        <w:t>doi: 10.1007/s12020-019-02163-w.</w:t>
      </w:r>
    </w:p>
    <w:p w14:paraId="51E0E3F3"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21.</w:t>
      </w:r>
      <w:r w:rsidRPr="00B0001E">
        <w:rPr>
          <w:rFonts w:ascii="Times New Roman" w:eastAsia="DengXian" w:hAnsi="Times New Roman" w:cs="Times New Roman"/>
          <w:bCs/>
          <w:noProof/>
          <w:sz w:val="24"/>
          <w:szCs w:val="24"/>
        </w:rPr>
        <w:tab/>
        <w:t xml:space="preserve">Calapkulu M, Sencar ME, Sakiz D, Unsal IO, Ozbek M, Cakal E The Importance of Vitamin D Level in Subacute Thyroiditis Disease and the Effect of Vitamin D on Disease Prognosis. </w:t>
      </w:r>
      <w:r w:rsidRPr="00D519F7">
        <w:rPr>
          <w:rFonts w:ascii="Times New Roman" w:eastAsia="DengXian" w:hAnsi="Times New Roman" w:cs="Times New Roman"/>
          <w:bCs/>
          <w:i/>
          <w:iCs/>
          <w:noProof/>
          <w:sz w:val="24"/>
          <w:szCs w:val="24"/>
        </w:rPr>
        <w:t>Endocr Pract</w:t>
      </w:r>
      <w:r w:rsidRPr="00B0001E">
        <w:rPr>
          <w:rFonts w:ascii="Times New Roman" w:eastAsia="DengXian" w:hAnsi="Times New Roman" w:cs="Times New Roman"/>
          <w:bCs/>
          <w:noProof/>
          <w:sz w:val="24"/>
          <w:szCs w:val="24"/>
        </w:rPr>
        <w:t xml:space="preserve"> (2020) 26:1062-1069. doi: 10.4158/EP-2020-0046.</w:t>
      </w:r>
    </w:p>
    <w:p w14:paraId="3B95CB74"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22.</w:t>
      </w:r>
      <w:r w:rsidRPr="00B0001E">
        <w:rPr>
          <w:rFonts w:ascii="Times New Roman" w:eastAsia="DengXian" w:hAnsi="Times New Roman" w:cs="Times New Roman"/>
          <w:bCs/>
          <w:noProof/>
          <w:sz w:val="24"/>
          <w:szCs w:val="24"/>
        </w:rPr>
        <w:tab/>
        <w:t xml:space="preserve">Hernik A, Szczepanek-Parulska E, Filipowicz D, Czarnywojtek A, Wrotkowska E, Kramer L, et al. Hepcidin and Iron Homeostasis in Patients with Subacute Thyroiditis and Healthy Subjects. </w:t>
      </w:r>
      <w:r w:rsidRPr="00D519F7">
        <w:rPr>
          <w:rFonts w:ascii="Times New Roman" w:eastAsia="DengXian" w:hAnsi="Times New Roman" w:cs="Times New Roman"/>
          <w:bCs/>
          <w:i/>
          <w:iCs/>
          <w:noProof/>
          <w:sz w:val="24"/>
          <w:szCs w:val="24"/>
        </w:rPr>
        <w:t>Mediators Inflamm</w:t>
      </w:r>
      <w:r w:rsidRPr="00B0001E">
        <w:rPr>
          <w:rFonts w:ascii="Times New Roman" w:eastAsia="DengXian" w:hAnsi="Times New Roman" w:cs="Times New Roman"/>
          <w:bCs/>
          <w:noProof/>
          <w:sz w:val="24"/>
          <w:szCs w:val="24"/>
        </w:rPr>
        <w:t xml:space="preserve"> (2019) 2019:5764061doi: 10.1155/2019/5764061.</w:t>
      </w:r>
    </w:p>
    <w:p w14:paraId="7CAAE360"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23.</w:t>
      </w:r>
      <w:r w:rsidRPr="00B0001E">
        <w:rPr>
          <w:rFonts w:ascii="Times New Roman" w:eastAsia="DengXian" w:hAnsi="Times New Roman" w:cs="Times New Roman"/>
          <w:bCs/>
          <w:noProof/>
          <w:sz w:val="24"/>
          <w:szCs w:val="24"/>
        </w:rPr>
        <w:tab/>
        <w:t>Lian D. Short-term Prednisone to Treat STA Study(SPTSS) (2013). https://clinicaltrialsgov/show/NCT01837433. [Accessed March 15, 2021].</w:t>
      </w:r>
    </w:p>
    <w:p w14:paraId="42E1C998"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24.</w:t>
      </w:r>
      <w:r w:rsidRPr="00B0001E">
        <w:rPr>
          <w:rFonts w:ascii="Times New Roman" w:eastAsia="DengXian" w:hAnsi="Times New Roman" w:cs="Times New Roman"/>
          <w:bCs/>
          <w:noProof/>
          <w:sz w:val="24"/>
          <w:szCs w:val="24"/>
        </w:rPr>
        <w:tab/>
        <w:t xml:space="preserve">Martinez DS, Chopra IJ. Use of oral cholecystography agents in the treatment of hyperthyroidism of subacute thyroiditis. </w:t>
      </w:r>
      <w:r w:rsidRPr="00D519F7">
        <w:rPr>
          <w:rFonts w:ascii="Times New Roman" w:eastAsia="DengXian" w:hAnsi="Times New Roman" w:cs="Times New Roman"/>
          <w:bCs/>
          <w:i/>
          <w:iCs/>
          <w:noProof/>
          <w:sz w:val="24"/>
          <w:szCs w:val="24"/>
        </w:rPr>
        <w:t>Panminerva Med</w:t>
      </w:r>
      <w:r w:rsidRPr="00B0001E">
        <w:rPr>
          <w:rFonts w:ascii="Times New Roman" w:eastAsia="DengXian" w:hAnsi="Times New Roman" w:cs="Times New Roman"/>
          <w:bCs/>
          <w:noProof/>
          <w:sz w:val="24"/>
          <w:szCs w:val="24"/>
        </w:rPr>
        <w:t xml:space="preserve"> (2003) 45:53-57.</w:t>
      </w:r>
    </w:p>
    <w:p w14:paraId="6AFF9F76"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25.</w:t>
      </w:r>
      <w:r w:rsidRPr="00B0001E">
        <w:rPr>
          <w:rFonts w:ascii="Times New Roman" w:eastAsia="DengXian" w:hAnsi="Times New Roman" w:cs="Times New Roman"/>
          <w:bCs/>
          <w:noProof/>
          <w:sz w:val="24"/>
          <w:szCs w:val="24"/>
        </w:rPr>
        <w:tab/>
        <w:t xml:space="preserve">Yamamoto M, Saito S, Kaise K, Kaise N, Yoshida K, Yoshinaga K. Changes in thyroid hormones by treatment with aspirin and prednisolone in subacute thyroiditis with hyperthyroidism. </w:t>
      </w:r>
      <w:r w:rsidRPr="00D519F7">
        <w:rPr>
          <w:rFonts w:ascii="Times New Roman" w:eastAsia="DengXian" w:hAnsi="Times New Roman" w:cs="Times New Roman"/>
          <w:bCs/>
          <w:i/>
          <w:iCs/>
          <w:noProof/>
          <w:sz w:val="24"/>
          <w:szCs w:val="24"/>
        </w:rPr>
        <w:t>Tohoku J Exp Med</w:t>
      </w:r>
      <w:r w:rsidRPr="00B0001E">
        <w:rPr>
          <w:rFonts w:ascii="Times New Roman" w:eastAsia="DengXian" w:hAnsi="Times New Roman" w:cs="Times New Roman"/>
          <w:bCs/>
          <w:noProof/>
          <w:sz w:val="24"/>
          <w:szCs w:val="24"/>
        </w:rPr>
        <w:t xml:space="preserve"> (1979) 127:85-95. doi: 10.1620/tjem.127.85.</w:t>
      </w:r>
    </w:p>
    <w:p w14:paraId="6B956A80"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26.</w:t>
      </w:r>
      <w:r w:rsidRPr="00B0001E">
        <w:rPr>
          <w:rFonts w:ascii="Times New Roman" w:eastAsia="DengXian" w:hAnsi="Times New Roman" w:cs="Times New Roman"/>
          <w:bCs/>
          <w:noProof/>
          <w:sz w:val="24"/>
          <w:szCs w:val="24"/>
        </w:rPr>
        <w:tab/>
        <w:t xml:space="preserve">Lian D. An efficiency and safety of short-term prednisone treating to moderate and severe subacute thyroiditis. Endocrine reviews Conference: 96th annual meeting and expo of the endocrine society, ENDO 2014 Chicago, IL united </w:t>
      </w:r>
      <w:r w:rsidRPr="00B0001E">
        <w:rPr>
          <w:rFonts w:ascii="Times New Roman" w:eastAsia="DengXian" w:hAnsi="Times New Roman" w:cs="Times New Roman"/>
          <w:bCs/>
          <w:noProof/>
          <w:sz w:val="24"/>
          <w:szCs w:val="24"/>
        </w:rPr>
        <w:lastRenderedPageBreak/>
        <w:t>states Conference start: 20140621 Conference end: 20140624 Conference publication: (varpagings) 35.</w:t>
      </w:r>
    </w:p>
    <w:p w14:paraId="5E239B6C"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27.</w:t>
      </w:r>
      <w:r w:rsidRPr="00B0001E">
        <w:rPr>
          <w:rFonts w:ascii="Times New Roman" w:eastAsia="DengXian" w:hAnsi="Times New Roman" w:cs="Times New Roman"/>
          <w:bCs/>
          <w:noProof/>
          <w:sz w:val="24"/>
          <w:szCs w:val="24"/>
        </w:rPr>
        <w:tab/>
        <w:t xml:space="preserve">Yokozawa T, Shimada T. Is percutaneous methylpredonisolone acetate (MA) injection a new option for the treatment of patients with prolonged subacute thyroiditis? </w:t>
      </w:r>
      <w:r w:rsidRPr="00D519F7">
        <w:rPr>
          <w:rFonts w:ascii="Times New Roman" w:eastAsia="DengXian" w:hAnsi="Times New Roman" w:cs="Times New Roman"/>
          <w:bCs/>
          <w:i/>
          <w:iCs/>
          <w:noProof/>
          <w:sz w:val="24"/>
          <w:szCs w:val="24"/>
        </w:rPr>
        <w:t xml:space="preserve">Thyroid </w:t>
      </w:r>
      <w:r w:rsidRPr="00B0001E">
        <w:rPr>
          <w:rFonts w:ascii="Times New Roman" w:eastAsia="DengXian" w:hAnsi="Times New Roman" w:cs="Times New Roman"/>
          <w:bCs/>
          <w:noProof/>
          <w:sz w:val="24"/>
          <w:szCs w:val="24"/>
        </w:rPr>
        <w:t>(2009) 19:S37.</w:t>
      </w:r>
    </w:p>
    <w:p w14:paraId="170E5FDE"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28.</w:t>
      </w:r>
      <w:r w:rsidRPr="00B0001E">
        <w:rPr>
          <w:rFonts w:ascii="Times New Roman" w:eastAsia="DengXian" w:hAnsi="Times New Roman" w:cs="Times New Roman"/>
          <w:bCs/>
          <w:noProof/>
          <w:sz w:val="24"/>
          <w:szCs w:val="24"/>
        </w:rPr>
        <w:tab/>
        <w:t xml:space="preserve">Radian N 1973 Phenylbutazone in the treatment of subacute thyroiditis. </w:t>
      </w:r>
      <w:r w:rsidRPr="00D519F7">
        <w:rPr>
          <w:rFonts w:ascii="Times New Roman" w:eastAsia="DengXian" w:hAnsi="Times New Roman" w:cs="Times New Roman"/>
          <w:bCs/>
          <w:i/>
          <w:iCs/>
          <w:noProof/>
          <w:sz w:val="24"/>
          <w:szCs w:val="24"/>
        </w:rPr>
        <w:t>REVROUMENDOCR</w:t>
      </w:r>
      <w:r w:rsidRPr="00B0001E">
        <w:rPr>
          <w:rFonts w:ascii="Times New Roman" w:eastAsia="DengXian" w:hAnsi="Times New Roman" w:cs="Times New Roman"/>
          <w:bCs/>
          <w:noProof/>
          <w:sz w:val="24"/>
          <w:szCs w:val="24"/>
        </w:rPr>
        <w:t xml:space="preserve"> (1973) 10:471-475.</w:t>
      </w:r>
    </w:p>
    <w:p w14:paraId="1D809520"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29.</w:t>
      </w:r>
      <w:r w:rsidRPr="00B0001E">
        <w:rPr>
          <w:rFonts w:ascii="Times New Roman" w:eastAsia="DengXian" w:hAnsi="Times New Roman" w:cs="Times New Roman"/>
          <w:bCs/>
          <w:noProof/>
          <w:sz w:val="24"/>
          <w:szCs w:val="24"/>
        </w:rPr>
        <w:tab/>
        <w:t>Duan L, Zheng H. Short-course prednisone treatment for moderate to severe subacute thyroiditis-a prospective, randomized, controlled, single-blind study (SPTSS study, clinicaltrials id: nct01837433).</w:t>
      </w:r>
      <w:r w:rsidRPr="00D519F7">
        <w:rPr>
          <w:rFonts w:ascii="Times New Roman" w:eastAsia="DengXian" w:hAnsi="Times New Roman" w:cs="Times New Roman"/>
          <w:bCs/>
          <w:i/>
          <w:iCs/>
          <w:noProof/>
          <w:sz w:val="24"/>
          <w:szCs w:val="24"/>
        </w:rPr>
        <w:t xml:space="preserve"> Thyroid</w:t>
      </w:r>
      <w:r w:rsidRPr="00B0001E">
        <w:rPr>
          <w:rFonts w:ascii="Times New Roman" w:eastAsia="DengXian" w:hAnsi="Times New Roman" w:cs="Times New Roman"/>
          <w:bCs/>
          <w:noProof/>
          <w:sz w:val="24"/>
          <w:szCs w:val="24"/>
        </w:rPr>
        <w:t xml:space="preserve"> (2016) 26:A51.</w:t>
      </w:r>
    </w:p>
    <w:p w14:paraId="68E5BF6B" w14:textId="77777777" w:rsidR="00B0001E" w:rsidRPr="00B0001E" w:rsidRDefault="00B0001E" w:rsidP="00B0001E">
      <w:pPr>
        <w:ind w:left="720" w:hanging="720"/>
        <w:rPr>
          <w:rFonts w:ascii="Times New Roman" w:eastAsia="DengXian" w:hAnsi="Times New Roman" w:cs="Times New Roman"/>
          <w:bCs/>
          <w:noProof/>
          <w:sz w:val="24"/>
          <w:szCs w:val="24"/>
        </w:rPr>
      </w:pPr>
      <w:r w:rsidRPr="00B0001E">
        <w:rPr>
          <w:rFonts w:ascii="Times New Roman" w:eastAsia="DengXian" w:hAnsi="Times New Roman" w:cs="Times New Roman"/>
          <w:bCs/>
          <w:noProof/>
          <w:sz w:val="24"/>
          <w:szCs w:val="24"/>
        </w:rPr>
        <w:t>30.</w:t>
      </w:r>
      <w:r w:rsidRPr="00B0001E">
        <w:rPr>
          <w:rFonts w:ascii="Times New Roman" w:eastAsia="DengXian" w:hAnsi="Times New Roman" w:cs="Times New Roman"/>
          <w:bCs/>
          <w:noProof/>
          <w:sz w:val="24"/>
          <w:szCs w:val="24"/>
        </w:rPr>
        <w:tab/>
        <w:t xml:space="preserve">Yamamoto M, Saito S, Sakurada T, Tamura M, Kudo T, Yoshida K, et al. Recurrence of subacute thyroiditis over 10 years after the first attack in three cases. </w:t>
      </w:r>
      <w:r w:rsidRPr="00D519F7">
        <w:rPr>
          <w:rFonts w:ascii="Times New Roman" w:eastAsia="DengXian" w:hAnsi="Times New Roman" w:cs="Times New Roman"/>
          <w:bCs/>
          <w:i/>
          <w:iCs/>
          <w:noProof/>
          <w:sz w:val="24"/>
          <w:szCs w:val="24"/>
        </w:rPr>
        <w:t>Endocrinol Jpn</w:t>
      </w:r>
      <w:r w:rsidRPr="00B0001E">
        <w:rPr>
          <w:rFonts w:ascii="Times New Roman" w:eastAsia="DengXian" w:hAnsi="Times New Roman" w:cs="Times New Roman"/>
          <w:bCs/>
          <w:noProof/>
          <w:sz w:val="24"/>
          <w:szCs w:val="24"/>
        </w:rPr>
        <w:t xml:space="preserve"> (1988) 35:833-839. doi: 10.1507/endocrj1954.35.833.</w:t>
      </w:r>
    </w:p>
    <w:p w14:paraId="3FF8A941" w14:textId="77141039" w:rsidR="001B3DAE" w:rsidRPr="00C704D5" w:rsidRDefault="00B0001E" w:rsidP="00C704D5">
      <w:pPr>
        <w:jc w:val="left"/>
        <w:rPr>
          <w:rFonts w:ascii="Times New Roman" w:hAnsi="Times New Roman" w:cs="Times New Roman"/>
          <w:b/>
          <w:bCs/>
          <w:sz w:val="24"/>
          <w:szCs w:val="24"/>
        </w:rPr>
      </w:pPr>
      <w:r w:rsidRPr="00B0001E">
        <w:rPr>
          <w:rFonts w:ascii="Times New Roman" w:eastAsia="SimSun" w:hAnsi="Times New Roman" w:cs="Times New Roman"/>
          <w:bCs/>
          <w:kern w:val="0"/>
          <w:sz w:val="24"/>
          <w:szCs w:val="24"/>
          <w:lang w:bidi="en-US"/>
        </w:rPr>
        <w:fldChar w:fldCharType="end"/>
      </w:r>
    </w:p>
    <w:p w14:paraId="33EB43CD" w14:textId="77777777" w:rsidR="0005663E" w:rsidRPr="00C704D5" w:rsidRDefault="0005663E" w:rsidP="00C704D5">
      <w:pPr>
        <w:widowControl/>
        <w:jc w:val="left"/>
        <w:rPr>
          <w:rFonts w:ascii="Times New Roman" w:eastAsia="DengXian" w:hAnsi="Times New Roman" w:cs="Times New Roman"/>
          <w:noProof/>
          <w:sz w:val="24"/>
          <w:szCs w:val="24"/>
        </w:rPr>
      </w:pPr>
      <w:r w:rsidRPr="00C704D5">
        <w:rPr>
          <w:rFonts w:ascii="Times New Roman" w:hAnsi="Times New Roman" w:cs="Times New Roman"/>
          <w:sz w:val="24"/>
          <w:szCs w:val="24"/>
        </w:rPr>
        <w:br w:type="page"/>
      </w:r>
    </w:p>
    <w:p w14:paraId="0F56EC9C" w14:textId="226FDE19" w:rsidR="00EB40D9" w:rsidRPr="00C704D5" w:rsidRDefault="00C108E7" w:rsidP="00C704D5">
      <w:pPr>
        <w:pStyle w:val="EndNoteBibliography"/>
        <w:rPr>
          <w:rFonts w:ascii="Times New Roman" w:hAnsi="Times New Roman" w:cs="Times New Roman"/>
          <w:sz w:val="24"/>
          <w:szCs w:val="24"/>
        </w:rPr>
      </w:pPr>
      <w:r w:rsidRPr="00C704D5">
        <w:rPr>
          <w:rFonts w:ascii="Times New Roman" w:hAnsi="Times New Roman" w:cs="Times New Roman"/>
          <w:b/>
          <w:bCs/>
          <w:color w:val="000000" w:themeColor="text1"/>
          <w:kern w:val="0"/>
          <w:sz w:val="24"/>
          <w:szCs w:val="24"/>
        </w:rPr>
        <w:lastRenderedPageBreak/>
        <w:t>Supplementa</w:t>
      </w:r>
      <w:r w:rsidR="00D87B93" w:rsidRPr="00C704D5">
        <w:rPr>
          <w:rFonts w:ascii="Times New Roman" w:hAnsi="Times New Roman" w:cs="Times New Roman"/>
          <w:b/>
          <w:bCs/>
          <w:color w:val="000000" w:themeColor="text1"/>
          <w:kern w:val="0"/>
          <w:sz w:val="24"/>
          <w:szCs w:val="24"/>
        </w:rPr>
        <w:t>ry</w:t>
      </w:r>
      <w:r w:rsidRPr="00C704D5">
        <w:rPr>
          <w:rFonts w:ascii="Times New Roman" w:hAnsi="Times New Roman" w:cs="Times New Roman"/>
          <w:b/>
          <w:bCs/>
          <w:color w:val="000000" w:themeColor="text1"/>
          <w:kern w:val="0"/>
          <w:sz w:val="24"/>
          <w:szCs w:val="24"/>
        </w:rPr>
        <w:t xml:space="preserve"> Table </w:t>
      </w:r>
      <w:r w:rsidR="00C07BED">
        <w:rPr>
          <w:rFonts w:ascii="Times New Roman" w:hAnsi="Times New Roman" w:cs="Times New Roman"/>
          <w:b/>
          <w:bCs/>
          <w:color w:val="000000" w:themeColor="text1"/>
          <w:kern w:val="0"/>
          <w:sz w:val="24"/>
          <w:szCs w:val="24"/>
        </w:rPr>
        <w:t>5</w:t>
      </w:r>
      <w:r w:rsidRPr="00C704D5">
        <w:rPr>
          <w:rFonts w:ascii="Times New Roman" w:hAnsi="Times New Roman" w:cs="Times New Roman"/>
          <w:b/>
          <w:bCs/>
          <w:color w:val="000000" w:themeColor="text1"/>
          <w:kern w:val="0"/>
          <w:sz w:val="24"/>
          <w:szCs w:val="24"/>
        </w:rPr>
        <w:t>.</w:t>
      </w:r>
      <w:r w:rsidRPr="00C704D5">
        <w:rPr>
          <w:rFonts w:ascii="Times New Roman" w:hAnsi="Times New Roman" w:cs="Times New Roman"/>
          <w:color w:val="000000" w:themeColor="text1"/>
          <w:kern w:val="0"/>
          <w:sz w:val="24"/>
          <w:szCs w:val="24"/>
        </w:rPr>
        <w:t xml:space="preserve"> </w:t>
      </w:r>
      <w:r w:rsidR="00EB40D9" w:rsidRPr="00C704D5">
        <w:rPr>
          <w:rFonts w:ascii="Times New Roman" w:eastAsia="SimSun" w:hAnsi="Times New Roman" w:cs="Times New Roman"/>
          <w:bCs/>
          <w:kern w:val="0"/>
          <w:sz w:val="24"/>
          <w:szCs w:val="24"/>
          <w:lang w:bidi="en-US"/>
        </w:rPr>
        <w:t xml:space="preserve">The NOS </w:t>
      </w:r>
      <w:r w:rsidR="00417398" w:rsidRPr="00C704D5">
        <w:rPr>
          <w:rFonts w:ascii="Times New Roman" w:eastAsia="SimSun" w:hAnsi="Times New Roman" w:cs="Times New Roman"/>
          <w:bCs/>
          <w:kern w:val="0"/>
          <w:sz w:val="24"/>
          <w:szCs w:val="24"/>
          <w:lang w:bidi="en-US"/>
        </w:rPr>
        <w:t>star</w:t>
      </w:r>
      <w:r w:rsidR="00EB40D9" w:rsidRPr="00C704D5">
        <w:rPr>
          <w:rFonts w:ascii="Times New Roman" w:eastAsia="SimSun" w:hAnsi="Times New Roman" w:cs="Times New Roman"/>
          <w:bCs/>
          <w:kern w:val="0"/>
          <w:sz w:val="24"/>
          <w:szCs w:val="24"/>
          <w:lang w:bidi="en-US"/>
        </w:rPr>
        <w:t>s of included studies</w:t>
      </w:r>
    </w:p>
    <w:tbl>
      <w:tblPr>
        <w:tblW w:w="8364" w:type="dxa"/>
        <w:tblInd w:w="108" w:type="dxa"/>
        <w:tblLayout w:type="fixed"/>
        <w:tblLook w:val="04A0" w:firstRow="1" w:lastRow="0" w:firstColumn="1" w:lastColumn="0" w:noHBand="0" w:noVBand="1"/>
      </w:tblPr>
      <w:tblGrid>
        <w:gridCol w:w="2552"/>
        <w:gridCol w:w="1134"/>
        <w:gridCol w:w="1701"/>
        <w:gridCol w:w="1417"/>
        <w:gridCol w:w="1560"/>
      </w:tblGrid>
      <w:tr w:rsidR="00EE2DFA" w:rsidRPr="00C704D5" w14:paraId="6E4E46E1" w14:textId="77777777" w:rsidTr="00BE4584">
        <w:trPr>
          <w:trHeight w:val="257"/>
        </w:trPr>
        <w:tc>
          <w:tcPr>
            <w:tcW w:w="2552" w:type="dxa"/>
            <w:tcBorders>
              <w:top w:val="single" w:sz="12" w:space="0" w:color="auto"/>
              <w:left w:val="nil"/>
              <w:bottom w:val="single" w:sz="12" w:space="0" w:color="auto"/>
              <w:right w:val="nil"/>
            </w:tcBorders>
            <w:shd w:val="clear" w:color="auto" w:fill="auto"/>
            <w:vAlign w:val="center"/>
            <w:hideMark/>
          </w:tcPr>
          <w:p w14:paraId="14BFE069" w14:textId="77777777" w:rsidR="00EE2DFA" w:rsidRPr="00C704D5" w:rsidRDefault="00EE2DFA" w:rsidP="00C704D5">
            <w:pPr>
              <w:widowControl/>
              <w:jc w:val="center"/>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Author</w:t>
            </w:r>
          </w:p>
        </w:tc>
        <w:tc>
          <w:tcPr>
            <w:tcW w:w="1134" w:type="dxa"/>
            <w:tcBorders>
              <w:top w:val="single" w:sz="12" w:space="0" w:color="auto"/>
              <w:left w:val="nil"/>
              <w:bottom w:val="single" w:sz="12" w:space="0" w:color="auto"/>
              <w:right w:val="nil"/>
            </w:tcBorders>
            <w:vAlign w:val="center"/>
          </w:tcPr>
          <w:p w14:paraId="2010D76A" w14:textId="77777777"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Selection</w:t>
            </w:r>
          </w:p>
        </w:tc>
        <w:tc>
          <w:tcPr>
            <w:tcW w:w="1701" w:type="dxa"/>
            <w:tcBorders>
              <w:top w:val="single" w:sz="12" w:space="0" w:color="auto"/>
              <w:left w:val="nil"/>
              <w:bottom w:val="single" w:sz="12" w:space="0" w:color="auto"/>
              <w:right w:val="nil"/>
            </w:tcBorders>
            <w:vAlign w:val="center"/>
          </w:tcPr>
          <w:p w14:paraId="4124CAFC" w14:textId="77777777"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Comparability</w:t>
            </w:r>
          </w:p>
        </w:tc>
        <w:tc>
          <w:tcPr>
            <w:tcW w:w="1417" w:type="dxa"/>
            <w:tcBorders>
              <w:top w:val="single" w:sz="12" w:space="0" w:color="auto"/>
              <w:left w:val="nil"/>
              <w:bottom w:val="single" w:sz="12" w:space="0" w:color="auto"/>
              <w:right w:val="nil"/>
            </w:tcBorders>
            <w:vAlign w:val="center"/>
          </w:tcPr>
          <w:p w14:paraId="4EF246BC" w14:textId="2597B5F2"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Outcome</w:t>
            </w:r>
          </w:p>
        </w:tc>
        <w:tc>
          <w:tcPr>
            <w:tcW w:w="1560" w:type="dxa"/>
            <w:tcBorders>
              <w:top w:val="single" w:sz="12" w:space="0" w:color="auto"/>
              <w:left w:val="nil"/>
              <w:bottom w:val="single" w:sz="12" w:space="0" w:color="auto"/>
              <w:right w:val="nil"/>
            </w:tcBorders>
            <w:vAlign w:val="center"/>
          </w:tcPr>
          <w:p w14:paraId="1F8B3EBF" w14:textId="7163D362"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 xml:space="preserve">Total </w:t>
            </w:r>
            <w:r w:rsidR="00417398" w:rsidRPr="00C704D5">
              <w:rPr>
                <w:rFonts w:ascii="Times New Roman" w:eastAsia="SimSun" w:hAnsi="Times New Roman" w:cs="Times New Roman"/>
                <w:bCs/>
                <w:kern w:val="0"/>
                <w:sz w:val="24"/>
                <w:szCs w:val="24"/>
                <w:lang w:bidi="en-US"/>
              </w:rPr>
              <w:t xml:space="preserve">stars </w:t>
            </w:r>
            <w:r w:rsidRPr="00C704D5">
              <w:rPr>
                <w:rFonts w:ascii="Times New Roman" w:eastAsia="SimSun" w:hAnsi="Times New Roman" w:cs="Times New Roman"/>
                <w:bCs/>
                <w:kern w:val="0"/>
                <w:sz w:val="24"/>
                <w:szCs w:val="24"/>
                <w:lang w:bidi="en-US"/>
              </w:rPr>
              <w:t xml:space="preserve">(out of </w:t>
            </w:r>
            <w:r w:rsidR="00625CAE" w:rsidRPr="00C704D5">
              <w:rPr>
                <w:rFonts w:ascii="Times New Roman" w:eastAsia="SimSun" w:hAnsi="Times New Roman" w:cs="Times New Roman"/>
                <w:bCs/>
                <w:kern w:val="0"/>
                <w:sz w:val="24"/>
                <w:szCs w:val="24"/>
                <w:lang w:bidi="en-US"/>
              </w:rPr>
              <w:t>9</w:t>
            </w:r>
            <w:r w:rsidRPr="00C704D5">
              <w:rPr>
                <w:rFonts w:ascii="Times New Roman" w:eastAsia="SimSun" w:hAnsi="Times New Roman" w:cs="Times New Roman"/>
                <w:bCs/>
                <w:kern w:val="0"/>
                <w:sz w:val="24"/>
                <w:szCs w:val="24"/>
                <w:lang w:bidi="en-US"/>
              </w:rPr>
              <w:t>)</w:t>
            </w:r>
          </w:p>
        </w:tc>
      </w:tr>
      <w:tr w:rsidR="004F3355" w:rsidRPr="00C704D5" w14:paraId="612B27FC" w14:textId="77777777" w:rsidTr="00BE4584">
        <w:trPr>
          <w:trHeight w:val="393"/>
        </w:trPr>
        <w:tc>
          <w:tcPr>
            <w:tcW w:w="2552" w:type="dxa"/>
            <w:tcBorders>
              <w:top w:val="single" w:sz="12" w:space="0" w:color="auto"/>
              <w:left w:val="nil"/>
              <w:right w:val="nil"/>
            </w:tcBorders>
            <w:shd w:val="clear" w:color="auto" w:fill="auto"/>
            <w:vAlign w:val="center"/>
          </w:tcPr>
          <w:p w14:paraId="0E2922F1" w14:textId="484875B5" w:rsidR="004F3355" w:rsidRPr="00C704D5" w:rsidRDefault="004F3355" w:rsidP="00C704D5">
            <w:pPr>
              <w:widowControl/>
              <w:rPr>
                <w:rFonts w:ascii="Times New Roman" w:eastAsia="SimSun" w:hAnsi="Times New Roman" w:cs="Times New Roman"/>
                <w:bCs/>
                <w:kern w:val="0"/>
                <w:sz w:val="24"/>
                <w:szCs w:val="24"/>
                <w:lang w:bidi="en-US"/>
              </w:rPr>
            </w:pPr>
            <w:r w:rsidRPr="00C704D5">
              <w:rPr>
                <w:rFonts w:ascii="Times New Roman" w:hAnsi="Times New Roman" w:cs="Times New Roman"/>
                <w:noProof/>
                <w:sz w:val="24"/>
                <w:szCs w:val="24"/>
              </w:rPr>
              <w:t>Hepsen et al.,2020</w:t>
            </w:r>
          </w:p>
        </w:tc>
        <w:tc>
          <w:tcPr>
            <w:tcW w:w="1134" w:type="dxa"/>
            <w:tcBorders>
              <w:top w:val="single" w:sz="12" w:space="0" w:color="auto"/>
              <w:left w:val="nil"/>
              <w:right w:val="nil"/>
            </w:tcBorders>
            <w:vAlign w:val="center"/>
          </w:tcPr>
          <w:p w14:paraId="5B2E2A20" w14:textId="322826F1" w:rsidR="004F3355" w:rsidRPr="00C704D5" w:rsidRDefault="00377E47"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single" w:sz="12" w:space="0" w:color="auto"/>
              <w:left w:val="nil"/>
              <w:right w:val="nil"/>
            </w:tcBorders>
            <w:vAlign w:val="center"/>
          </w:tcPr>
          <w:p w14:paraId="1512FEC5" w14:textId="496AAE03" w:rsidR="004F3355" w:rsidRPr="00C704D5" w:rsidRDefault="00377E47"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single" w:sz="12" w:space="0" w:color="auto"/>
              <w:left w:val="nil"/>
              <w:right w:val="nil"/>
            </w:tcBorders>
            <w:vAlign w:val="center"/>
          </w:tcPr>
          <w:p w14:paraId="14C489AF" w14:textId="0F8097C7" w:rsidR="004F3355" w:rsidRPr="00C704D5" w:rsidRDefault="00377E47"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top w:val="single" w:sz="12" w:space="0" w:color="auto"/>
              <w:left w:val="nil"/>
              <w:right w:val="nil"/>
            </w:tcBorders>
            <w:vAlign w:val="center"/>
          </w:tcPr>
          <w:p w14:paraId="52E2C84E" w14:textId="534B5ED2" w:rsidR="004F3355" w:rsidRPr="00C704D5" w:rsidRDefault="00377E47"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8</w:t>
            </w:r>
          </w:p>
        </w:tc>
      </w:tr>
      <w:tr w:rsidR="004A1B39" w:rsidRPr="00C704D5" w14:paraId="20713E25" w14:textId="77777777" w:rsidTr="00BE4584">
        <w:trPr>
          <w:trHeight w:val="382"/>
        </w:trPr>
        <w:tc>
          <w:tcPr>
            <w:tcW w:w="2552" w:type="dxa"/>
            <w:tcBorders>
              <w:left w:val="nil"/>
              <w:right w:val="nil"/>
            </w:tcBorders>
            <w:shd w:val="clear" w:color="auto" w:fill="auto"/>
            <w:vAlign w:val="center"/>
          </w:tcPr>
          <w:p w14:paraId="2ABBE4D7" w14:textId="789F50A7" w:rsidR="004A1B39" w:rsidRPr="00C704D5" w:rsidRDefault="00CA3C28"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Sencar</w:t>
            </w:r>
            <w:proofErr w:type="spellEnd"/>
            <w:r w:rsidRPr="00C704D5">
              <w:rPr>
                <w:rFonts w:ascii="Times New Roman" w:eastAsia="SimSun" w:hAnsi="Times New Roman" w:cs="Times New Roman"/>
                <w:bCs/>
                <w:kern w:val="0"/>
                <w:sz w:val="24"/>
                <w:szCs w:val="24"/>
                <w:lang w:bidi="en-US"/>
              </w:rPr>
              <w:t xml:space="preserve"> et al.,2020</w:t>
            </w:r>
          </w:p>
        </w:tc>
        <w:tc>
          <w:tcPr>
            <w:tcW w:w="1134" w:type="dxa"/>
            <w:tcBorders>
              <w:left w:val="nil"/>
              <w:right w:val="nil"/>
            </w:tcBorders>
            <w:vAlign w:val="center"/>
          </w:tcPr>
          <w:p w14:paraId="0546DC95" w14:textId="12E60B56" w:rsidR="004A1B39" w:rsidRPr="00C704D5" w:rsidRDefault="00CA3C28"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left w:val="nil"/>
              <w:right w:val="nil"/>
            </w:tcBorders>
            <w:vAlign w:val="center"/>
          </w:tcPr>
          <w:p w14:paraId="0A88F6C1" w14:textId="1E4D9C50" w:rsidR="004A1B39" w:rsidRPr="00C704D5" w:rsidRDefault="00CA3C28"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left w:val="nil"/>
              <w:right w:val="nil"/>
            </w:tcBorders>
            <w:vAlign w:val="center"/>
          </w:tcPr>
          <w:p w14:paraId="436F0D8D" w14:textId="22727A23" w:rsidR="004A1B39" w:rsidRPr="00C704D5" w:rsidRDefault="00CA3C28"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left w:val="nil"/>
              <w:right w:val="nil"/>
            </w:tcBorders>
            <w:vAlign w:val="center"/>
          </w:tcPr>
          <w:p w14:paraId="16679FFC" w14:textId="1CC458B9" w:rsidR="004A1B39" w:rsidRPr="00C704D5" w:rsidRDefault="00CA3C28"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8</w:t>
            </w:r>
          </w:p>
        </w:tc>
      </w:tr>
      <w:tr w:rsidR="00EE2DFA" w:rsidRPr="00C704D5" w14:paraId="3529678B" w14:textId="77777777" w:rsidTr="00BE4584">
        <w:trPr>
          <w:trHeight w:val="258"/>
        </w:trPr>
        <w:tc>
          <w:tcPr>
            <w:tcW w:w="2552" w:type="dxa"/>
            <w:tcBorders>
              <w:left w:val="nil"/>
              <w:right w:val="nil"/>
            </w:tcBorders>
            <w:shd w:val="clear" w:color="auto" w:fill="auto"/>
            <w:noWrap/>
            <w:vAlign w:val="center"/>
            <w:hideMark/>
          </w:tcPr>
          <w:p w14:paraId="199235FA" w14:textId="77777777"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Li et al.,2019</w:t>
            </w:r>
          </w:p>
        </w:tc>
        <w:tc>
          <w:tcPr>
            <w:tcW w:w="1134" w:type="dxa"/>
            <w:tcBorders>
              <w:left w:val="nil"/>
              <w:right w:val="nil"/>
            </w:tcBorders>
            <w:vAlign w:val="center"/>
          </w:tcPr>
          <w:p w14:paraId="192D7B69"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left w:val="nil"/>
              <w:right w:val="nil"/>
            </w:tcBorders>
            <w:vAlign w:val="center"/>
          </w:tcPr>
          <w:p w14:paraId="00E4187B"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left w:val="nil"/>
              <w:right w:val="nil"/>
            </w:tcBorders>
            <w:vAlign w:val="center"/>
          </w:tcPr>
          <w:p w14:paraId="273F4C4C" w14:textId="482BC44E"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left w:val="nil"/>
              <w:right w:val="nil"/>
            </w:tcBorders>
            <w:vAlign w:val="center"/>
          </w:tcPr>
          <w:p w14:paraId="72B4F712" w14:textId="046BFA0A"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8</w:t>
            </w:r>
          </w:p>
        </w:tc>
      </w:tr>
      <w:tr w:rsidR="00EE2DFA" w:rsidRPr="00C704D5" w14:paraId="48F25F67" w14:textId="77777777" w:rsidTr="00BE4584">
        <w:trPr>
          <w:trHeight w:val="377"/>
        </w:trPr>
        <w:tc>
          <w:tcPr>
            <w:tcW w:w="2552" w:type="dxa"/>
            <w:tcBorders>
              <w:left w:val="nil"/>
              <w:bottom w:val="nil"/>
              <w:right w:val="nil"/>
            </w:tcBorders>
            <w:shd w:val="clear" w:color="auto" w:fill="auto"/>
            <w:vAlign w:val="center"/>
            <w:hideMark/>
          </w:tcPr>
          <w:p w14:paraId="43FE8AFA"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Sencar</w:t>
            </w:r>
            <w:proofErr w:type="spellEnd"/>
            <w:r w:rsidRPr="00C704D5">
              <w:rPr>
                <w:rFonts w:ascii="Times New Roman" w:eastAsia="SimSun" w:hAnsi="Times New Roman" w:cs="Times New Roman"/>
                <w:bCs/>
                <w:kern w:val="0"/>
                <w:sz w:val="24"/>
                <w:szCs w:val="24"/>
                <w:lang w:bidi="en-US"/>
              </w:rPr>
              <w:t xml:space="preserve"> et al.,2019</w:t>
            </w:r>
          </w:p>
        </w:tc>
        <w:tc>
          <w:tcPr>
            <w:tcW w:w="1134" w:type="dxa"/>
            <w:tcBorders>
              <w:left w:val="nil"/>
              <w:bottom w:val="nil"/>
              <w:right w:val="nil"/>
            </w:tcBorders>
            <w:vAlign w:val="center"/>
          </w:tcPr>
          <w:p w14:paraId="17266F24"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left w:val="nil"/>
              <w:bottom w:val="nil"/>
              <w:right w:val="nil"/>
            </w:tcBorders>
            <w:vAlign w:val="center"/>
          </w:tcPr>
          <w:p w14:paraId="38827525"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left w:val="nil"/>
              <w:bottom w:val="nil"/>
              <w:right w:val="nil"/>
            </w:tcBorders>
            <w:vAlign w:val="center"/>
          </w:tcPr>
          <w:p w14:paraId="49FCF724" w14:textId="5216B170"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left w:val="nil"/>
              <w:bottom w:val="nil"/>
              <w:right w:val="nil"/>
            </w:tcBorders>
            <w:vAlign w:val="center"/>
          </w:tcPr>
          <w:p w14:paraId="342D8CA3" w14:textId="43D3D5EF"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063E2606" w14:textId="77777777" w:rsidTr="00BE4584">
        <w:trPr>
          <w:trHeight w:val="377"/>
        </w:trPr>
        <w:tc>
          <w:tcPr>
            <w:tcW w:w="2552" w:type="dxa"/>
            <w:tcBorders>
              <w:top w:val="nil"/>
              <w:left w:val="nil"/>
              <w:bottom w:val="nil"/>
              <w:right w:val="nil"/>
            </w:tcBorders>
            <w:shd w:val="clear" w:color="auto" w:fill="auto"/>
            <w:vAlign w:val="center"/>
            <w:hideMark/>
          </w:tcPr>
          <w:p w14:paraId="1542CEBC"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Stasiak</w:t>
            </w:r>
            <w:proofErr w:type="spellEnd"/>
            <w:r w:rsidRPr="00C704D5">
              <w:rPr>
                <w:rFonts w:ascii="Times New Roman" w:eastAsia="SimSun" w:hAnsi="Times New Roman" w:cs="Times New Roman"/>
                <w:bCs/>
                <w:kern w:val="0"/>
                <w:sz w:val="24"/>
                <w:szCs w:val="24"/>
                <w:lang w:bidi="en-US"/>
              </w:rPr>
              <w:t xml:space="preserve"> et al.,2019</w:t>
            </w:r>
          </w:p>
        </w:tc>
        <w:tc>
          <w:tcPr>
            <w:tcW w:w="1134" w:type="dxa"/>
            <w:tcBorders>
              <w:top w:val="nil"/>
              <w:left w:val="nil"/>
              <w:bottom w:val="nil"/>
              <w:right w:val="nil"/>
            </w:tcBorders>
            <w:vAlign w:val="center"/>
          </w:tcPr>
          <w:p w14:paraId="3F01AD62"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3E654D16"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4A003267" w14:textId="4BA1EC01"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0CEC3A22" w14:textId="4772159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354B6899" w14:textId="77777777" w:rsidTr="00BE4584">
        <w:trPr>
          <w:trHeight w:val="377"/>
        </w:trPr>
        <w:tc>
          <w:tcPr>
            <w:tcW w:w="2552" w:type="dxa"/>
            <w:tcBorders>
              <w:top w:val="nil"/>
              <w:left w:val="nil"/>
              <w:bottom w:val="nil"/>
              <w:right w:val="nil"/>
            </w:tcBorders>
            <w:shd w:val="clear" w:color="auto" w:fill="auto"/>
            <w:vAlign w:val="center"/>
            <w:hideMark/>
          </w:tcPr>
          <w:p w14:paraId="4697EE70" w14:textId="22C2B49A"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Stasiak</w:t>
            </w:r>
            <w:proofErr w:type="spellEnd"/>
            <w:r w:rsidRPr="00C704D5">
              <w:rPr>
                <w:rFonts w:ascii="Times New Roman" w:eastAsia="SimSun" w:hAnsi="Times New Roman" w:cs="Times New Roman"/>
                <w:bCs/>
                <w:kern w:val="0"/>
                <w:sz w:val="24"/>
                <w:szCs w:val="24"/>
                <w:lang w:bidi="en-US"/>
              </w:rPr>
              <w:t xml:space="preserve"> et al.,2019</w:t>
            </w:r>
          </w:p>
        </w:tc>
        <w:tc>
          <w:tcPr>
            <w:tcW w:w="1134" w:type="dxa"/>
            <w:tcBorders>
              <w:top w:val="nil"/>
              <w:left w:val="nil"/>
              <w:bottom w:val="nil"/>
              <w:right w:val="nil"/>
            </w:tcBorders>
            <w:vAlign w:val="center"/>
          </w:tcPr>
          <w:p w14:paraId="4DA3118F"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03E570BF"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361BE771" w14:textId="1DE7C5C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650E56D6" w14:textId="5335B691"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585129A3" w14:textId="77777777" w:rsidTr="00BE4584">
        <w:trPr>
          <w:trHeight w:val="377"/>
        </w:trPr>
        <w:tc>
          <w:tcPr>
            <w:tcW w:w="2552" w:type="dxa"/>
            <w:tcBorders>
              <w:top w:val="nil"/>
              <w:left w:val="nil"/>
              <w:bottom w:val="nil"/>
              <w:right w:val="nil"/>
            </w:tcBorders>
            <w:shd w:val="clear" w:color="auto" w:fill="auto"/>
            <w:vAlign w:val="center"/>
            <w:hideMark/>
          </w:tcPr>
          <w:p w14:paraId="28F87FB0" w14:textId="138ECBC9"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Sato et al.,2017</w:t>
            </w:r>
          </w:p>
        </w:tc>
        <w:tc>
          <w:tcPr>
            <w:tcW w:w="1134" w:type="dxa"/>
            <w:tcBorders>
              <w:top w:val="nil"/>
              <w:left w:val="nil"/>
              <w:bottom w:val="nil"/>
              <w:right w:val="nil"/>
            </w:tcBorders>
            <w:vAlign w:val="center"/>
          </w:tcPr>
          <w:p w14:paraId="60474F10"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2AB107A2"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4B866D24" w14:textId="5F9BD802"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560" w:type="dxa"/>
            <w:tcBorders>
              <w:top w:val="nil"/>
              <w:left w:val="nil"/>
              <w:bottom w:val="nil"/>
              <w:right w:val="nil"/>
            </w:tcBorders>
            <w:vAlign w:val="center"/>
          </w:tcPr>
          <w:p w14:paraId="3E551C72" w14:textId="5E5D8D32"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6</w:t>
            </w:r>
          </w:p>
        </w:tc>
      </w:tr>
      <w:tr w:rsidR="00EE2DFA" w:rsidRPr="00C704D5" w14:paraId="686C9D55" w14:textId="77777777" w:rsidTr="00BE4584">
        <w:trPr>
          <w:trHeight w:val="377"/>
        </w:trPr>
        <w:tc>
          <w:tcPr>
            <w:tcW w:w="2552" w:type="dxa"/>
            <w:tcBorders>
              <w:top w:val="nil"/>
              <w:left w:val="nil"/>
              <w:bottom w:val="nil"/>
              <w:right w:val="nil"/>
            </w:tcBorders>
            <w:shd w:val="clear" w:color="auto" w:fill="auto"/>
            <w:vAlign w:val="center"/>
            <w:hideMark/>
          </w:tcPr>
          <w:p w14:paraId="3CB7295B" w14:textId="3E15E51A"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Arao</w:t>
            </w:r>
            <w:proofErr w:type="spellEnd"/>
            <w:r w:rsidRPr="00C704D5">
              <w:rPr>
                <w:rFonts w:ascii="Times New Roman" w:eastAsia="SimSun" w:hAnsi="Times New Roman" w:cs="Times New Roman"/>
                <w:bCs/>
                <w:kern w:val="0"/>
                <w:sz w:val="24"/>
                <w:szCs w:val="24"/>
                <w:lang w:bidi="en-US"/>
              </w:rPr>
              <w:t xml:space="preserve"> et al.,2015</w:t>
            </w:r>
          </w:p>
        </w:tc>
        <w:tc>
          <w:tcPr>
            <w:tcW w:w="1134" w:type="dxa"/>
            <w:tcBorders>
              <w:top w:val="nil"/>
              <w:left w:val="nil"/>
              <w:bottom w:val="nil"/>
              <w:right w:val="nil"/>
            </w:tcBorders>
            <w:vAlign w:val="center"/>
          </w:tcPr>
          <w:p w14:paraId="59BA6B6A"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5FB795CD"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075BFDC4" w14:textId="78BAA7B4"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115119E4" w14:textId="51B1A92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120BEBF5" w14:textId="77777777" w:rsidTr="00BE4584">
        <w:trPr>
          <w:trHeight w:val="377"/>
        </w:trPr>
        <w:tc>
          <w:tcPr>
            <w:tcW w:w="2552" w:type="dxa"/>
            <w:tcBorders>
              <w:top w:val="nil"/>
              <w:left w:val="nil"/>
              <w:bottom w:val="nil"/>
              <w:right w:val="nil"/>
            </w:tcBorders>
            <w:shd w:val="clear" w:color="auto" w:fill="auto"/>
            <w:vAlign w:val="center"/>
            <w:hideMark/>
          </w:tcPr>
          <w:p w14:paraId="29DCB00E"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Yotsapon</w:t>
            </w:r>
            <w:proofErr w:type="spellEnd"/>
            <w:r w:rsidRPr="00C704D5">
              <w:rPr>
                <w:rFonts w:ascii="Times New Roman" w:eastAsia="SimSun" w:hAnsi="Times New Roman" w:cs="Times New Roman"/>
                <w:bCs/>
                <w:kern w:val="0"/>
                <w:sz w:val="24"/>
                <w:szCs w:val="24"/>
                <w:lang w:bidi="en-US"/>
              </w:rPr>
              <w:t xml:space="preserve"> et al.,2015</w:t>
            </w:r>
          </w:p>
        </w:tc>
        <w:tc>
          <w:tcPr>
            <w:tcW w:w="1134" w:type="dxa"/>
            <w:tcBorders>
              <w:top w:val="nil"/>
              <w:left w:val="nil"/>
              <w:bottom w:val="nil"/>
              <w:right w:val="nil"/>
            </w:tcBorders>
            <w:vAlign w:val="center"/>
          </w:tcPr>
          <w:p w14:paraId="125ACB53"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4036F882"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2D3D86F4" w14:textId="2BC0A292"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112332C4" w14:textId="3BB7D222"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7495F390" w14:textId="77777777" w:rsidTr="00BE4584">
        <w:trPr>
          <w:trHeight w:val="377"/>
        </w:trPr>
        <w:tc>
          <w:tcPr>
            <w:tcW w:w="2552" w:type="dxa"/>
            <w:tcBorders>
              <w:top w:val="nil"/>
              <w:left w:val="nil"/>
              <w:bottom w:val="nil"/>
              <w:right w:val="nil"/>
            </w:tcBorders>
            <w:shd w:val="clear" w:color="auto" w:fill="auto"/>
            <w:vAlign w:val="center"/>
            <w:hideMark/>
          </w:tcPr>
          <w:p w14:paraId="6BBED114"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Benbassat</w:t>
            </w:r>
            <w:proofErr w:type="spellEnd"/>
            <w:r w:rsidRPr="00C704D5">
              <w:rPr>
                <w:rFonts w:ascii="Times New Roman" w:eastAsia="SimSun" w:hAnsi="Times New Roman" w:cs="Times New Roman"/>
                <w:bCs/>
                <w:kern w:val="0"/>
                <w:sz w:val="24"/>
                <w:szCs w:val="24"/>
                <w:lang w:bidi="en-US"/>
              </w:rPr>
              <w:t xml:space="preserve"> et al.,2007</w:t>
            </w:r>
          </w:p>
        </w:tc>
        <w:tc>
          <w:tcPr>
            <w:tcW w:w="1134" w:type="dxa"/>
            <w:tcBorders>
              <w:top w:val="nil"/>
              <w:left w:val="nil"/>
              <w:bottom w:val="nil"/>
              <w:right w:val="nil"/>
            </w:tcBorders>
            <w:vAlign w:val="center"/>
          </w:tcPr>
          <w:p w14:paraId="1267E7E7"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3738314E"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38BB2A04" w14:textId="18299063"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799E8EBD" w14:textId="5F6A91E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1B793042" w14:textId="77777777" w:rsidTr="00BE4584">
        <w:trPr>
          <w:trHeight w:val="377"/>
        </w:trPr>
        <w:tc>
          <w:tcPr>
            <w:tcW w:w="2552" w:type="dxa"/>
            <w:tcBorders>
              <w:top w:val="nil"/>
              <w:left w:val="nil"/>
              <w:bottom w:val="nil"/>
              <w:right w:val="nil"/>
            </w:tcBorders>
            <w:shd w:val="clear" w:color="auto" w:fill="auto"/>
            <w:vAlign w:val="center"/>
            <w:hideMark/>
          </w:tcPr>
          <w:p w14:paraId="6E67C2E2"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Erdem</w:t>
            </w:r>
            <w:proofErr w:type="spellEnd"/>
            <w:r w:rsidRPr="00C704D5">
              <w:rPr>
                <w:rFonts w:ascii="Times New Roman" w:eastAsia="SimSun" w:hAnsi="Times New Roman" w:cs="Times New Roman"/>
                <w:bCs/>
                <w:kern w:val="0"/>
                <w:sz w:val="24"/>
                <w:szCs w:val="24"/>
                <w:lang w:bidi="en-US"/>
              </w:rPr>
              <w:t xml:space="preserve"> et al.,2007</w:t>
            </w:r>
          </w:p>
        </w:tc>
        <w:tc>
          <w:tcPr>
            <w:tcW w:w="1134" w:type="dxa"/>
            <w:tcBorders>
              <w:top w:val="nil"/>
              <w:left w:val="nil"/>
              <w:bottom w:val="nil"/>
              <w:right w:val="nil"/>
            </w:tcBorders>
            <w:vAlign w:val="center"/>
          </w:tcPr>
          <w:p w14:paraId="1DAC50BD"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76A22737"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7E618023" w14:textId="0D94D52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top w:val="nil"/>
              <w:left w:val="nil"/>
              <w:bottom w:val="nil"/>
              <w:right w:val="nil"/>
            </w:tcBorders>
            <w:vAlign w:val="center"/>
          </w:tcPr>
          <w:p w14:paraId="178E109B" w14:textId="6E1BC3F2"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8</w:t>
            </w:r>
          </w:p>
        </w:tc>
      </w:tr>
      <w:tr w:rsidR="00EE2DFA" w:rsidRPr="00C704D5" w14:paraId="156B2C70" w14:textId="77777777" w:rsidTr="00BE4584">
        <w:trPr>
          <w:trHeight w:val="377"/>
        </w:trPr>
        <w:tc>
          <w:tcPr>
            <w:tcW w:w="2552" w:type="dxa"/>
            <w:tcBorders>
              <w:top w:val="nil"/>
              <w:left w:val="nil"/>
              <w:bottom w:val="nil"/>
              <w:right w:val="nil"/>
            </w:tcBorders>
            <w:shd w:val="clear" w:color="auto" w:fill="auto"/>
            <w:vAlign w:val="center"/>
            <w:hideMark/>
          </w:tcPr>
          <w:p w14:paraId="245EA931" w14:textId="1CB73C6B"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Qari et al.,2005</w:t>
            </w:r>
          </w:p>
        </w:tc>
        <w:tc>
          <w:tcPr>
            <w:tcW w:w="1134" w:type="dxa"/>
            <w:tcBorders>
              <w:top w:val="nil"/>
              <w:left w:val="nil"/>
              <w:bottom w:val="nil"/>
              <w:right w:val="nil"/>
            </w:tcBorders>
            <w:vAlign w:val="center"/>
          </w:tcPr>
          <w:p w14:paraId="5E8D74B2"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73C2BDD5"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0</w:t>
            </w:r>
          </w:p>
        </w:tc>
        <w:tc>
          <w:tcPr>
            <w:tcW w:w="1417" w:type="dxa"/>
            <w:tcBorders>
              <w:top w:val="nil"/>
              <w:left w:val="nil"/>
              <w:bottom w:val="nil"/>
              <w:right w:val="nil"/>
            </w:tcBorders>
            <w:vAlign w:val="center"/>
          </w:tcPr>
          <w:p w14:paraId="5B6596E0" w14:textId="21C2BD19"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top w:val="nil"/>
              <w:left w:val="nil"/>
              <w:bottom w:val="nil"/>
              <w:right w:val="nil"/>
            </w:tcBorders>
            <w:vAlign w:val="center"/>
          </w:tcPr>
          <w:p w14:paraId="20165349" w14:textId="3AD52B0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5A374065" w14:textId="77777777" w:rsidTr="00BE4584">
        <w:trPr>
          <w:trHeight w:val="377"/>
        </w:trPr>
        <w:tc>
          <w:tcPr>
            <w:tcW w:w="2552" w:type="dxa"/>
            <w:tcBorders>
              <w:top w:val="nil"/>
              <w:left w:val="nil"/>
              <w:bottom w:val="nil"/>
              <w:right w:val="nil"/>
            </w:tcBorders>
            <w:shd w:val="clear" w:color="auto" w:fill="auto"/>
            <w:vAlign w:val="center"/>
            <w:hideMark/>
          </w:tcPr>
          <w:p w14:paraId="4B947637"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Fatourechi</w:t>
            </w:r>
            <w:proofErr w:type="spellEnd"/>
            <w:r w:rsidRPr="00C704D5">
              <w:rPr>
                <w:rFonts w:ascii="Times New Roman" w:eastAsia="SimSun" w:hAnsi="Times New Roman" w:cs="Times New Roman"/>
                <w:bCs/>
                <w:kern w:val="0"/>
                <w:sz w:val="24"/>
                <w:szCs w:val="24"/>
                <w:lang w:bidi="en-US"/>
              </w:rPr>
              <w:t xml:space="preserve"> et al.,2003</w:t>
            </w:r>
          </w:p>
        </w:tc>
        <w:tc>
          <w:tcPr>
            <w:tcW w:w="1134" w:type="dxa"/>
            <w:tcBorders>
              <w:top w:val="nil"/>
              <w:left w:val="nil"/>
              <w:bottom w:val="nil"/>
              <w:right w:val="nil"/>
            </w:tcBorders>
            <w:vAlign w:val="center"/>
          </w:tcPr>
          <w:p w14:paraId="1987F84B"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104D26B2"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0EE10BCA" w14:textId="46DD1FD4"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0F4504C0" w14:textId="243F0B3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35CD5A20" w14:textId="77777777" w:rsidTr="00BE4584">
        <w:trPr>
          <w:trHeight w:val="377"/>
        </w:trPr>
        <w:tc>
          <w:tcPr>
            <w:tcW w:w="2552" w:type="dxa"/>
            <w:tcBorders>
              <w:top w:val="nil"/>
              <w:left w:val="nil"/>
              <w:bottom w:val="nil"/>
              <w:right w:val="nil"/>
            </w:tcBorders>
            <w:shd w:val="clear" w:color="auto" w:fill="auto"/>
            <w:vAlign w:val="center"/>
            <w:hideMark/>
          </w:tcPr>
          <w:p w14:paraId="14AE4048" w14:textId="501DEA2F"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Mizukoshi</w:t>
            </w:r>
            <w:proofErr w:type="spellEnd"/>
            <w:r w:rsidRPr="00C704D5">
              <w:rPr>
                <w:rFonts w:ascii="Times New Roman" w:eastAsia="SimSun" w:hAnsi="Times New Roman" w:cs="Times New Roman"/>
                <w:bCs/>
                <w:kern w:val="0"/>
                <w:sz w:val="24"/>
                <w:szCs w:val="24"/>
                <w:lang w:bidi="en-US"/>
              </w:rPr>
              <w:t xml:space="preserve"> et al.,2001</w:t>
            </w:r>
          </w:p>
        </w:tc>
        <w:tc>
          <w:tcPr>
            <w:tcW w:w="1134" w:type="dxa"/>
            <w:tcBorders>
              <w:top w:val="nil"/>
              <w:left w:val="nil"/>
              <w:bottom w:val="nil"/>
              <w:right w:val="nil"/>
            </w:tcBorders>
            <w:vAlign w:val="center"/>
          </w:tcPr>
          <w:p w14:paraId="7BE4B89C"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108B2A31"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63A9C1BF" w14:textId="2C1AE740"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bottom w:val="nil"/>
              <w:right w:val="nil"/>
            </w:tcBorders>
            <w:vAlign w:val="center"/>
          </w:tcPr>
          <w:p w14:paraId="105FE34E" w14:textId="6401EF61"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51FE7551" w14:textId="77777777" w:rsidTr="00BE4584">
        <w:trPr>
          <w:trHeight w:val="377"/>
        </w:trPr>
        <w:tc>
          <w:tcPr>
            <w:tcW w:w="2552" w:type="dxa"/>
            <w:tcBorders>
              <w:top w:val="nil"/>
              <w:left w:val="nil"/>
              <w:bottom w:val="nil"/>
              <w:right w:val="nil"/>
            </w:tcBorders>
            <w:shd w:val="clear" w:color="auto" w:fill="auto"/>
            <w:vAlign w:val="center"/>
            <w:hideMark/>
          </w:tcPr>
          <w:p w14:paraId="22074988"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Bennedbaek</w:t>
            </w:r>
            <w:proofErr w:type="spellEnd"/>
            <w:r w:rsidRPr="00C704D5">
              <w:rPr>
                <w:rFonts w:ascii="Times New Roman" w:eastAsia="SimSun" w:hAnsi="Times New Roman" w:cs="Times New Roman"/>
                <w:bCs/>
                <w:kern w:val="0"/>
                <w:sz w:val="24"/>
                <w:szCs w:val="24"/>
                <w:lang w:bidi="en-US"/>
              </w:rPr>
              <w:t xml:space="preserve"> et al.,1997</w:t>
            </w:r>
          </w:p>
        </w:tc>
        <w:tc>
          <w:tcPr>
            <w:tcW w:w="1134" w:type="dxa"/>
            <w:tcBorders>
              <w:top w:val="nil"/>
              <w:left w:val="nil"/>
              <w:bottom w:val="nil"/>
              <w:right w:val="nil"/>
            </w:tcBorders>
            <w:vAlign w:val="center"/>
          </w:tcPr>
          <w:p w14:paraId="0C9C99F6"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6ECB24A4"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3779D75C" w14:textId="1F2656EC"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top w:val="nil"/>
              <w:left w:val="nil"/>
              <w:bottom w:val="nil"/>
              <w:right w:val="nil"/>
            </w:tcBorders>
            <w:vAlign w:val="center"/>
          </w:tcPr>
          <w:p w14:paraId="12CB640F" w14:textId="4AAEF7CA"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8</w:t>
            </w:r>
          </w:p>
        </w:tc>
      </w:tr>
      <w:tr w:rsidR="00EE2DFA" w:rsidRPr="00C704D5" w14:paraId="2B17BD9C" w14:textId="77777777" w:rsidTr="00BE4584">
        <w:trPr>
          <w:trHeight w:val="377"/>
        </w:trPr>
        <w:tc>
          <w:tcPr>
            <w:tcW w:w="2552" w:type="dxa"/>
            <w:tcBorders>
              <w:top w:val="nil"/>
              <w:left w:val="nil"/>
              <w:bottom w:val="nil"/>
              <w:right w:val="nil"/>
            </w:tcBorders>
            <w:shd w:val="clear" w:color="auto" w:fill="auto"/>
            <w:vAlign w:val="center"/>
            <w:hideMark/>
          </w:tcPr>
          <w:p w14:paraId="29E790EC" w14:textId="79638676"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Iitaka et al.,1996</w:t>
            </w:r>
          </w:p>
        </w:tc>
        <w:tc>
          <w:tcPr>
            <w:tcW w:w="1134" w:type="dxa"/>
            <w:tcBorders>
              <w:top w:val="nil"/>
              <w:left w:val="nil"/>
              <w:bottom w:val="nil"/>
              <w:right w:val="nil"/>
            </w:tcBorders>
            <w:vAlign w:val="center"/>
          </w:tcPr>
          <w:p w14:paraId="33AF882D"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nil"/>
              <w:right w:val="nil"/>
            </w:tcBorders>
            <w:vAlign w:val="center"/>
          </w:tcPr>
          <w:p w14:paraId="7007E309"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nil"/>
              <w:right w:val="nil"/>
            </w:tcBorders>
            <w:vAlign w:val="center"/>
          </w:tcPr>
          <w:p w14:paraId="5121D29F" w14:textId="1CE158F4"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3</w:t>
            </w:r>
          </w:p>
        </w:tc>
        <w:tc>
          <w:tcPr>
            <w:tcW w:w="1560" w:type="dxa"/>
            <w:tcBorders>
              <w:top w:val="nil"/>
              <w:left w:val="nil"/>
              <w:bottom w:val="nil"/>
              <w:right w:val="nil"/>
            </w:tcBorders>
            <w:vAlign w:val="center"/>
          </w:tcPr>
          <w:p w14:paraId="2FB09105" w14:textId="77B2FE48"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8</w:t>
            </w:r>
          </w:p>
        </w:tc>
      </w:tr>
      <w:tr w:rsidR="00EE2DFA" w:rsidRPr="00C704D5" w14:paraId="415C8421" w14:textId="77777777" w:rsidTr="00BE4584">
        <w:trPr>
          <w:trHeight w:val="377"/>
        </w:trPr>
        <w:tc>
          <w:tcPr>
            <w:tcW w:w="2552" w:type="dxa"/>
            <w:tcBorders>
              <w:top w:val="nil"/>
              <w:left w:val="nil"/>
              <w:right w:val="nil"/>
            </w:tcBorders>
            <w:shd w:val="clear" w:color="auto" w:fill="auto"/>
            <w:vAlign w:val="center"/>
            <w:hideMark/>
          </w:tcPr>
          <w:p w14:paraId="48D1CD1B" w14:textId="77777777" w:rsidR="00EE2DFA" w:rsidRPr="00C704D5" w:rsidRDefault="00EE2DFA" w:rsidP="00C704D5">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Tajiri et al.,1993</w:t>
            </w:r>
          </w:p>
        </w:tc>
        <w:tc>
          <w:tcPr>
            <w:tcW w:w="1134" w:type="dxa"/>
            <w:tcBorders>
              <w:top w:val="nil"/>
              <w:left w:val="nil"/>
              <w:right w:val="nil"/>
            </w:tcBorders>
            <w:vAlign w:val="center"/>
          </w:tcPr>
          <w:p w14:paraId="33B670EE"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right w:val="nil"/>
            </w:tcBorders>
            <w:vAlign w:val="center"/>
          </w:tcPr>
          <w:p w14:paraId="7917386B"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right w:val="nil"/>
            </w:tcBorders>
            <w:vAlign w:val="center"/>
          </w:tcPr>
          <w:p w14:paraId="42DC3F32" w14:textId="0C1E4B7B"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2</w:t>
            </w:r>
          </w:p>
        </w:tc>
        <w:tc>
          <w:tcPr>
            <w:tcW w:w="1560" w:type="dxa"/>
            <w:tcBorders>
              <w:top w:val="nil"/>
              <w:left w:val="nil"/>
              <w:right w:val="nil"/>
            </w:tcBorders>
            <w:vAlign w:val="center"/>
          </w:tcPr>
          <w:p w14:paraId="6C1A33A1" w14:textId="1EF27DED"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7</w:t>
            </w:r>
          </w:p>
        </w:tc>
      </w:tr>
      <w:tr w:rsidR="00EE2DFA" w:rsidRPr="00C704D5" w14:paraId="32D83158" w14:textId="77777777" w:rsidTr="00BE4584">
        <w:trPr>
          <w:trHeight w:val="377"/>
        </w:trPr>
        <w:tc>
          <w:tcPr>
            <w:tcW w:w="2552" w:type="dxa"/>
            <w:tcBorders>
              <w:top w:val="nil"/>
              <w:left w:val="nil"/>
              <w:bottom w:val="single" w:sz="12" w:space="0" w:color="auto"/>
              <w:right w:val="nil"/>
            </w:tcBorders>
            <w:shd w:val="clear" w:color="auto" w:fill="auto"/>
            <w:vAlign w:val="center"/>
            <w:hideMark/>
          </w:tcPr>
          <w:p w14:paraId="1545ABC0" w14:textId="77777777" w:rsidR="00EE2DFA" w:rsidRPr="00C704D5" w:rsidRDefault="00EE2DFA" w:rsidP="00C704D5">
            <w:pPr>
              <w:widowControl/>
              <w:rPr>
                <w:rFonts w:ascii="Times New Roman" w:eastAsia="SimSun" w:hAnsi="Times New Roman" w:cs="Times New Roman"/>
                <w:bCs/>
                <w:kern w:val="0"/>
                <w:sz w:val="24"/>
                <w:szCs w:val="24"/>
                <w:lang w:bidi="en-US"/>
              </w:rPr>
            </w:pPr>
            <w:proofErr w:type="spellStart"/>
            <w:r w:rsidRPr="00C704D5">
              <w:rPr>
                <w:rFonts w:ascii="Times New Roman" w:eastAsia="SimSun" w:hAnsi="Times New Roman" w:cs="Times New Roman"/>
                <w:bCs/>
                <w:kern w:val="0"/>
                <w:sz w:val="24"/>
                <w:szCs w:val="24"/>
                <w:lang w:bidi="en-US"/>
              </w:rPr>
              <w:t>Madeddu</w:t>
            </w:r>
            <w:proofErr w:type="spellEnd"/>
            <w:r w:rsidRPr="00C704D5">
              <w:rPr>
                <w:rFonts w:ascii="Times New Roman" w:eastAsia="SimSun" w:hAnsi="Times New Roman" w:cs="Times New Roman"/>
                <w:bCs/>
                <w:kern w:val="0"/>
                <w:sz w:val="24"/>
                <w:szCs w:val="24"/>
                <w:lang w:bidi="en-US"/>
              </w:rPr>
              <w:t xml:space="preserve"> et al.,1985</w:t>
            </w:r>
          </w:p>
        </w:tc>
        <w:tc>
          <w:tcPr>
            <w:tcW w:w="1134" w:type="dxa"/>
            <w:tcBorders>
              <w:top w:val="nil"/>
              <w:left w:val="nil"/>
              <w:bottom w:val="single" w:sz="12" w:space="0" w:color="auto"/>
              <w:right w:val="nil"/>
            </w:tcBorders>
            <w:vAlign w:val="center"/>
          </w:tcPr>
          <w:p w14:paraId="2CDA9C59"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4</w:t>
            </w:r>
          </w:p>
        </w:tc>
        <w:tc>
          <w:tcPr>
            <w:tcW w:w="1701" w:type="dxa"/>
            <w:tcBorders>
              <w:top w:val="nil"/>
              <w:left w:val="nil"/>
              <w:bottom w:val="single" w:sz="12" w:space="0" w:color="auto"/>
              <w:right w:val="nil"/>
            </w:tcBorders>
            <w:vAlign w:val="center"/>
          </w:tcPr>
          <w:p w14:paraId="59ACD3A1" w14:textId="77777777"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417" w:type="dxa"/>
            <w:tcBorders>
              <w:top w:val="nil"/>
              <w:left w:val="nil"/>
              <w:bottom w:val="single" w:sz="12" w:space="0" w:color="auto"/>
              <w:right w:val="nil"/>
            </w:tcBorders>
            <w:vAlign w:val="center"/>
          </w:tcPr>
          <w:p w14:paraId="0FD4D3D7" w14:textId="01426210"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1</w:t>
            </w:r>
          </w:p>
        </w:tc>
        <w:tc>
          <w:tcPr>
            <w:tcW w:w="1560" w:type="dxa"/>
            <w:tcBorders>
              <w:top w:val="nil"/>
              <w:left w:val="nil"/>
              <w:bottom w:val="single" w:sz="12" w:space="0" w:color="auto"/>
              <w:right w:val="nil"/>
            </w:tcBorders>
            <w:vAlign w:val="center"/>
          </w:tcPr>
          <w:p w14:paraId="3BB78FD9" w14:textId="3B248610" w:rsidR="00EE2DFA" w:rsidRPr="00C704D5" w:rsidRDefault="00EE2DFA" w:rsidP="00BE4584">
            <w:pPr>
              <w:widowControl/>
              <w:rPr>
                <w:rFonts w:ascii="Times New Roman" w:eastAsia="SimSun" w:hAnsi="Times New Roman" w:cs="Times New Roman"/>
                <w:bCs/>
                <w:kern w:val="0"/>
                <w:sz w:val="24"/>
                <w:szCs w:val="24"/>
                <w:lang w:bidi="en-US"/>
              </w:rPr>
            </w:pPr>
            <w:r w:rsidRPr="00C704D5">
              <w:rPr>
                <w:rFonts w:ascii="Times New Roman" w:eastAsia="SimSun" w:hAnsi="Times New Roman" w:cs="Times New Roman"/>
                <w:bCs/>
                <w:kern w:val="0"/>
                <w:sz w:val="24"/>
                <w:szCs w:val="24"/>
                <w:lang w:bidi="en-US"/>
              </w:rPr>
              <w:t>6</w:t>
            </w:r>
          </w:p>
        </w:tc>
      </w:tr>
    </w:tbl>
    <w:p w14:paraId="52A7275B" w14:textId="5936EBB4" w:rsidR="00D87B93" w:rsidRPr="00C704D5" w:rsidRDefault="00D87B93" w:rsidP="00C704D5">
      <w:pPr>
        <w:rPr>
          <w:rFonts w:ascii="Times New Roman" w:hAnsi="Times New Roman" w:cs="Times New Roman"/>
          <w:sz w:val="24"/>
          <w:szCs w:val="24"/>
        </w:rPr>
      </w:pPr>
    </w:p>
    <w:p w14:paraId="09B8C623" w14:textId="502EDF94" w:rsidR="007867C5" w:rsidRPr="00C704D5" w:rsidRDefault="00D87B93" w:rsidP="00C704D5">
      <w:pPr>
        <w:widowControl/>
        <w:jc w:val="left"/>
        <w:rPr>
          <w:rFonts w:ascii="Times New Roman" w:hAnsi="Times New Roman" w:cs="Times New Roman"/>
          <w:sz w:val="24"/>
          <w:szCs w:val="24"/>
        </w:rPr>
      </w:pPr>
      <w:r w:rsidRPr="00C704D5">
        <w:rPr>
          <w:rFonts w:ascii="Times New Roman" w:hAnsi="Times New Roman" w:cs="Times New Roman"/>
          <w:sz w:val="24"/>
          <w:szCs w:val="24"/>
        </w:rPr>
        <w:br w:type="page"/>
      </w:r>
    </w:p>
    <w:p w14:paraId="6EE635B8" w14:textId="47882B37" w:rsidR="00ED524B" w:rsidRPr="00185E43" w:rsidRDefault="00C108E7" w:rsidP="00C704D5">
      <w:pPr>
        <w:pStyle w:val="BodyText"/>
        <w:rPr>
          <w:rFonts w:ascii="Times New Roman" w:eastAsia="SimSun" w:hAnsi="Times New Roman" w:cs="Times New Roman"/>
          <w:bCs/>
          <w:kern w:val="0"/>
          <w:sz w:val="24"/>
          <w:szCs w:val="24"/>
          <w:lang w:bidi="en-US"/>
        </w:rPr>
      </w:pPr>
      <w:r w:rsidRPr="00C704D5">
        <w:rPr>
          <w:rFonts w:ascii="Times New Roman" w:hAnsi="Times New Roman" w:cs="Times New Roman"/>
          <w:b/>
          <w:bCs/>
          <w:color w:val="000000" w:themeColor="text1"/>
          <w:kern w:val="0"/>
          <w:sz w:val="24"/>
          <w:szCs w:val="24"/>
        </w:rPr>
        <w:lastRenderedPageBreak/>
        <w:t>Supplementa</w:t>
      </w:r>
      <w:r w:rsidR="00D87B93" w:rsidRPr="00C704D5">
        <w:rPr>
          <w:rFonts w:ascii="Times New Roman" w:hAnsi="Times New Roman" w:cs="Times New Roman"/>
          <w:b/>
          <w:bCs/>
          <w:color w:val="000000" w:themeColor="text1"/>
          <w:kern w:val="0"/>
          <w:sz w:val="24"/>
          <w:szCs w:val="24"/>
        </w:rPr>
        <w:t>ry</w:t>
      </w:r>
      <w:r w:rsidRPr="00C704D5">
        <w:rPr>
          <w:rFonts w:ascii="Times New Roman" w:hAnsi="Times New Roman" w:cs="Times New Roman"/>
          <w:b/>
          <w:bCs/>
          <w:color w:val="000000" w:themeColor="text1"/>
          <w:kern w:val="0"/>
          <w:sz w:val="24"/>
          <w:szCs w:val="24"/>
        </w:rPr>
        <w:t xml:space="preserve"> Table </w:t>
      </w:r>
      <w:r w:rsidR="00C07BED">
        <w:rPr>
          <w:rFonts w:ascii="Times New Roman" w:hAnsi="Times New Roman" w:cs="Times New Roman"/>
          <w:b/>
          <w:bCs/>
          <w:color w:val="000000" w:themeColor="text1"/>
          <w:kern w:val="0"/>
          <w:sz w:val="24"/>
          <w:szCs w:val="24"/>
        </w:rPr>
        <w:t>6</w:t>
      </w:r>
      <w:r w:rsidRPr="00C704D5">
        <w:rPr>
          <w:rFonts w:ascii="Times New Roman" w:hAnsi="Times New Roman" w:cs="Times New Roman"/>
          <w:b/>
          <w:bCs/>
          <w:color w:val="000000" w:themeColor="text1"/>
          <w:kern w:val="0"/>
          <w:sz w:val="24"/>
          <w:szCs w:val="24"/>
        </w:rPr>
        <w:t>.</w:t>
      </w:r>
      <w:r w:rsidR="00417398" w:rsidRPr="00C704D5">
        <w:rPr>
          <w:rFonts w:ascii="Times New Roman" w:eastAsia="SimSun" w:hAnsi="Times New Roman" w:cs="Times New Roman"/>
          <w:b/>
          <w:bCs/>
          <w:kern w:val="0"/>
          <w:sz w:val="24"/>
          <w:szCs w:val="24"/>
          <w:lang w:bidi="en-US"/>
        </w:rPr>
        <w:t xml:space="preserve"> </w:t>
      </w:r>
      <w:r w:rsidR="00175FC1" w:rsidRPr="00C704D5">
        <w:rPr>
          <w:rFonts w:ascii="Times New Roman" w:hAnsi="Times New Roman" w:cs="Times New Roman"/>
          <w:bCs/>
          <w:sz w:val="24"/>
          <w:szCs w:val="24"/>
        </w:rPr>
        <w:t>Univariate meta-regression of study characteristics</w:t>
      </w:r>
    </w:p>
    <w:tbl>
      <w:tblPr>
        <w:tblStyle w:val="TableGrid"/>
        <w:tblW w:w="0" w:type="auto"/>
        <w:tblInd w:w="0" w:type="dxa"/>
        <w:tblLook w:val="04A0" w:firstRow="1" w:lastRow="0" w:firstColumn="1" w:lastColumn="0" w:noHBand="0" w:noVBand="1"/>
      </w:tblPr>
      <w:tblGrid>
        <w:gridCol w:w="2376"/>
        <w:gridCol w:w="2694"/>
        <w:gridCol w:w="1701"/>
        <w:gridCol w:w="1559"/>
      </w:tblGrid>
      <w:tr w:rsidR="001837F7" w14:paraId="3FE786F7" w14:textId="522E31F6" w:rsidTr="001837F7">
        <w:tc>
          <w:tcPr>
            <w:tcW w:w="2376" w:type="dxa"/>
            <w:tcBorders>
              <w:top w:val="single" w:sz="12" w:space="0" w:color="auto"/>
              <w:left w:val="nil"/>
              <w:bottom w:val="single" w:sz="8" w:space="0" w:color="auto"/>
              <w:right w:val="nil"/>
            </w:tcBorders>
          </w:tcPr>
          <w:p w14:paraId="1D8CAC3E" w14:textId="5CF9C487" w:rsidR="001837F7" w:rsidRPr="0040532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V</w:t>
            </w:r>
            <w:r>
              <w:rPr>
                <w:rFonts w:ascii="Times New Roman" w:eastAsiaTheme="minorEastAsia" w:hAnsi="Times New Roman" w:cs="Times New Roman"/>
                <w:sz w:val="24"/>
                <w:szCs w:val="24"/>
              </w:rPr>
              <w:t>ariables</w:t>
            </w:r>
          </w:p>
        </w:tc>
        <w:tc>
          <w:tcPr>
            <w:tcW w:w="2694" w:type="dxa"/>
            <w:tcBorders>
              <w:top w:val="single" w:sz="12" w:space="0" w:color="auto"/>
              <w:left w:val="nil"/>
              <w:bottom w:val="single" w:sz="8" w:space="0" w:color="auto"/>
              <w:right w:val="nil"/>
            </w:tcBorders>
          </w:tcPr>
          <w:p w14:paraId="1A77894B" w14:textId="2AFA2375" w:rsidR="001837F7" w:rsidRPr="0040532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Coefficient, </w:t>
            </w:r>
            <w:r>
              <w:rPr>
                <w:rFonts w:ascii="Times New Roman" w:eastAsiaTheme="minorEastAsia" w:hAnsi="Times New Roman" w:cs="Times New Roman" w:hint="eastAsia"/>
                <w:sz w:val="24"/>
                <w:szCs w:val="24"/>
              </w:rPr>
              <w:t>9</w:t>
            </w:r>
            <w:r>
              <w:rPr>
                <w:rFonts w:ascii="Times New Roman" w:eastAsiaTheme="minorEastAsia" w:hAnsi="Times New Roman" w:cs="Times New Roman"/>
                <w:sz w:val="24"/>
                <w:szCs w:val="24"/>
              </w:rPr>
              <w:t>5% CI</w:t>
            </w:r>
          </w:p>
        </w:tc>
        <w:tc>
          <w:tcPr>
            <w:tcW w:w="1701" w:type="dxa"/>
            <w:tcBorders>
              <w:top w:val="single" w:sz="12" w:space="0" w:color="auto"/>
              <w:left w:val="nil"/>
              <w:bottom w:val="single" w:sz="8" w:space="0" w:color="auto"/>
              <w:right w:val="nil"/>
            </w:tcBorders>
          </w:tcPr>
          <w:p w14:paraId="76DAB891" w14:textId="729DCE0D" w:rsidR="001837F7" w:rsidRPr="0040532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sz w:val="24"/>
                <w:szCs w:val="24"/>
              </w:rPr>
              <w:t>SE</w:t>
            </w:r>
          </w:p>
        </w:tc>
        <w:tc>
          <w:tcPr>
            <w:tcW w:w="1559" w:type="dxa"/>
            <w:tcBorders>
              <w:top w:val="single" w:sz="12" w:space="0" w:color="auto"/>
              <w:left w:val="nil"/>
              <w:bottom w:val="single" w:sz="8" w:space="0" w:color="auto"/>
              <w:right w:val="nil"/>
            </w:tcBorders>
          </w:tcPr>
          <w:p w14:paraId="513F997C" w14:textId="1F8292EE" w:rsidR="001837F7" w:rsidRPr="00405321" w:rsidRDefault="001837F7" w:rsidP="00C704D5">
            <w:pPr>
              <w:pStyle w:val="BodyText"/>
              <w:rPr>
                <w:rFonts w:ascii="Times New Roman" w:eastAsiaTheme="minorEastAsia" w:hAnsi="Times New Roman" w:cs="Times New Roman"/>
                <w:sz w:val="24"/>
                <w:szCs w:val="24"/>
              </w:rPr>
            </w:pPr>
            <w:r w:rsidRPr="001837F7">
              <w:rPr>
                <w:rFonts w:ascii="Times New Roman" w:eastAsiaTheme="minorEastAsia" w:hAnsi="Times New Roman" w:cs="Times New Roman" w:hint="eastAsia"/>
                <w:i/>
                <w:iCs/>
                <w:sz w:val="24"/>
                <w:szCs w:val="24"/>
              </w:rPr>
              <w:t>p</w:t>
            </w:r>
            <w:r>
              <w:rPr>
                <w:rFonts w:ascii="Times New Roman" w:eastAsiaTheme="minorEastAsia" w:hAnsi="Times New Roman" w:cs="Times New Roman"/>
                <w:sz w:val="24"/>
                <w:szCs w:val="24"/>
              </w:rPr>
              <w:t>-value</w:t>
            </w:r>
          </w:p>
        </w:tc>
      </w:tr>
      <w:tr w:rsidR="001837F7" w14:paraId="15097D0E" w14:textId="0FF01233" w:rsidTr="001837F7">
        <w:tc>
          <w:tcPr>
            <w:tcW w:w="2376" w:type="dxa"/>
            <w:tcBorders>
              <w:top w:val="single" w:sz="8" w:space="0" w:color="auto"/>
              <w:left w:val="nil"/>
              <w:bottom w:val="nil"/>
              <w:right w:val="nil"/>
            </w:tcBorders>
          </w:tcPr>
          <w:p w14:paraId="303187F9" w14:textId="7EECB77A" w:rsidR="001837F7" w:rsidRDefault="001837F7" w:rsidP="00C704D5">
            <w:pPr>
              <w:pStyle w:val="BodyText"/>
              <w:rPr>
                <w:rFonts w:ascii="Times New Roman" w:hAnsi="Times New Roman" w:cs="Times New Roman"/>
                <w:sz w:val="24"/>
                <w:szCs w:val="24"/>
              </w:rPr>
            </w:pPr>
            <w:r w:rsidRPr="00C704D5">
              <w:rPr>
                <w:rFonts w:ascii="Times New Roman" w:hAnsi="Times New Roman" w:cs="Times New Roman"/>
                <w:sz w:val="24"/>
                <w:szCs w:val="24"/>
              </w:rPr>
              <w:t>Publication year</w:t>
            </w:r>
          </w:p>
        </w:tc>
        <w:tc>
          <w:tcPr>
            <w:tcW w:w="2694" w:type="dxa"/>
            <w:tcBorders>
              <w:top w:val="single" w:sz="8" w:space="0" w:color="auto"/>
              <w:left w:val="nil"/>
              <w:bottom w:val="nil"/>
              <w:right w:val="nil"/>
            </w:tcBorders>
          </w:tcPr>
          <w:p w14:paraId="0F8011C2" w14:textId="713454B1"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.14 (-0.89, 1.16)</w:t>
            </w:r>
          </w:p>
        </w:tc>
        <w:tc>
          <w:tcPr>
            <w:tcW w:w="1701" w:type="dxa"/>
            <w:tcBorders>
              <w:top w:val="single" w:sz="8" w:space="0" w:color="auto"/>
              <w:left w:val="nil"/>
              <w:bottom w:val="nil"/>
              <w:right w:val="nil"/>
            </w:tcBorders>
          </w:tcPr>
          <w:p w14:paraId="3F35FBCB" w14:textId="41EAD604"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.52</w:t>
            </w:r>
          </w:p>
        </w:tc>
        <w:tc>
          <w:tcPr>
            <w:tcW w:w="1559" w:type="dxa"/>
            <w:tcBorders>
              <w:top w:val="single" w:sz="8" w:space="0" w:color="auto"/>
              <w:left w:val="nil"/>
              <w:bottom w:val="nil"/>
              <w:right w:val="nil"/>
            </w:tcBorders>
          </w:tcPr>
          <w:p w14:paraId="07F6F470" w14:textId="4F76457C"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.80</w:t>
            </w:r>
          </w:p>
        </w:tc>
      </w:tr>
      <w:tr w:rsidR="001837F7" w14:paraId="11D5742C" w14:textId="280C3239" w:rsidTr="001837F7">
        <w:tc>
          <w:tcPr>
            <w:tcW w:w="2376" w:type="dxa"/>
            <w:tcBorders>
              <w:top w:val="nil"/>
              <w:left w:val="nil"/>
              <w:bottom w:val="nil"/>
              <w:right w:val="nil"/>
            </w:tcBorders>
          </w:tcPr>
          <w:p w14:paraId="280F418D" w14:textId="402E92DA" w:rsidR="001837F7" w:rsidRDefault="001837F7" w:rsidP="00C704D5">
            <w:pPr>
              <w:pStyle w:val="BodyText"/>
              <w:rPr>
                <w:rFonts w:ascii="Times New Roman" w:hAnsi="Times New Roman" w:cs="Times New Roman"/>
                <w:sz w:val="24"/>
                <w:szCs w:val="24"/>
              </w:rPr>
            </w:pPr>
            <w:r w:rsidRPr="00C704D5">
              <w:rPr>
                <w:rFonts w:ascii="Times New Roman" w:hAnsi="Times New Roman" w:cs="Times New Roman"/>
                <w:sz w:val="24"/>
                <w:szCs w:val="24"/>
              </w:rPr>
              <w:t>Sample</w:t>
            </w:r>
          </w:p>
        </w:tc>
        <w:tc>
          <w:tcPr>
            <w:tcW w:w="2694" w:type="dxa"/>
            <w:tcBorders>
              <w:top w:val="nil"/>
              <w:left w:val="nil"/>
              <w:bottom w:val="nil"/>
              <w:right w:val="nil"/>
            </w:tcBorders>
          </w:tcPr>
          <w:p w14:paraId="36C31971" w14:textId="2257077A"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 xml:space="preserve">0.53 </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-1.37, 0.31)</w:t>
            </w:r>
          </w:p>
        </w:tc>
        <w:tc>
          <w:tcPr>
            <w:tcW w:w="1701" w:type="dxa"/>
            <w:tcBorders>
              <w:top w:val="nil"/>
              <w:left w:val="nil"/>
              <w:bottom w:val="nil"/>
              <w:right w:val="nil"/>
            </w:tcBorders>
          </w:tcPr>
          <w:p w14:paraId="75B3E7ED" w14:textId="2412BD17"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.43</w:t>
            </w:r>
          </w:p>
        </w:tc>
        <w:tc>
          <w:tcPr>
            <w:tcW w:w="1559" w:type="dxa"/>
            <w:tcBorders>
              <w:top w:val="nil"/>
              <w:left w:val="nil"/>
              <w:bottom w:val="nil"/>
              <w:right w:val="nil"/>
            </w:tcBorders>
          </w:tcPr>
          <w:p w14:paraId="76EF7DC2" w14:textId="449CD58B"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.21</w:t>
            </w:r>
          </w:p>
        </w:tc>
      </w:tr>
      <w:tr w:rsidR="001837F7" w14:paraId="33006815" w14:textId="5CB87F80" w:rsidTr="001837F7">
        <w:tc>
          <w:tcPr>
            <w:tcW w:w="2376" w:type="dxa"/>
            <w:tcBorders>
              <w:top w:val="nil"/>
              <w:left w:val="nil"/>
              <w:bottom w:val="nil"/>
              <w:right w:val="nil"/>
            </w:tcBorders>
          </w:tcPr>
          <w:p w14:paraId="44D6863D" w14:textId="2F3B45BA" w:rsidR="001837F7" w:rsidRDefault="001837F7" w:rsidP="00C704D5">
            <w:pPr>
              <w:pStyle w:val="BodyText"/>
              <w:rPr>
                <w:rFonts w:ascii="Times New Roman" w:hAnsi="Times New Roman" w:cs="Times New Roman"/>
                <w:sz w:val="24"/>
                <w:szCs w:val="24"/>
              </w:rPr>
            </w:pPr>
            <w:r w:rsidRPr="00C704D5">
              <w:rPr>
                <w:rFonts w:ascii="Times New Roman" w:hAnsi="Times New Roman" w:cs="Times New Roman"/>
                <w:sz w:val="24"/>
                <w:szCs w:val="24"/>
              </w:rPr>
              <w:t>Country</w:t>
            </w:r>
          </w:p>
        </w:tc>
        <w:tc>
          <w:tcPr>
            <w:tcW w:w="2694" w:type="dxa"/>
            <w:tcBorders>
              <w:top w:val="nil"/>
              <w:left w:val="nil"/>
              <w:bottom w:val="nil"/>
              <w:right w:val="nil"/>
            </w:tcBorders>
          </w:tcPr>
          <w:p w14:paraId="1D23ED49" w14:textId="652118C4"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.52 (-0.4</w:t>
            </w:r>
            <w:r w:rsidR="00007F39">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1.44)</w:t>
            </w:r>
          </w:p>
        </w:tc>
        <w:tc>
          <w:tcPr>
            <w:tcW w:w="1701" w:type="dxa"/>
            <w:tcBorders>
              <w:top w:val="nil"/>
              <w:left w:val="nil"/>
              <w:bottom w:val="nil"/>
              <w:right w:val="nil"/>
            </w:tcBorders>
          </w:tcPr>
          <w:p w14:paraId="0652D6A0" w14:textId="1C79E239"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.47</w:t>
            </w:r>
          </w:p>
        </w:tc>
        <w:tc>
          <w:tcPr>
            <w:tcW w:w="1559" w:type="dxa"/>
            <w:tcBorders>
              <w:top w:val="nil"/>
              <w:left w:val="nil"/>
              <w:bottom w:val="nil"/>
              <w:right w:val="nil"/>
            </w:tcBorders>
          </w:tcPr>
          <w:p w14:paraId="2D002D70" w14:textId="7FEB46CD"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.27</w:t>
            </w:r>
          </w:p>
        </w:tc>
      </w:tr>
      <w:tr w:rsidR="001837F7" w14:paraId="7D4EC383" w14:textId="77777777" w:rsidTr="001837F7">
        <w:tc>
          <w:tcPr>
            <w:tcW w:w="2376" w:type="dxa"/>
            <w:tcBorders>
              <w:top w:val="nil"/>
              <w:left w:val="nil"/>
              <w:bottom w:val="nil"/>
              <w:right w:val="nil"/>
            </w:tcBorders>
          </w:tcPr>
          <w:p w14:paraId="6219256C" w14:textId="51AF81EF" w:rsidR="001837F7" w:rsidRPr="00C704D5" w:rsidRDefault="001837F7" w:rsidP="00C704D5">
            <w:pPr>
              <w:pStyle w:val="BodyText"/>
              <w:rPr>
                <w:rFonts w:ascii="Times New Roman" w:hAnsi="Times New Roman" w:cs="Times New Roman"/>
                <w:sz w:val="24"/>
                <w:szCs w:val="24"/>
              </w:rPr>
            </w:pPr>
            <w:r w:rsidRPr="00C704D5">
              <w:rPr>
                <w:rFonts w:ascii="Times New Roman" w:hAnsi="Times New Roman" w:cs="Times New Roman"/>
                <w:sz w:val="24"/>
                <w:szCs w:val="24"/>
              </w:rPr>
              <w:t>Follow-up period</w:t>
            </w:r>
          </w:p>
        </w:tc>
        <w:tc>
          <w:tcPr>
            <w:tcW w:w="2694" w:type="dxa"/>
            <w:tcBorders>
              <w:top w:val="nil"/>
              <w:left w:val="nil"/>
              <w:bottom w:val="nil"/>
              <w:right w:val="nil"/>
            </w:tcBorders>
          </w:tcPr>
          <w:p w14:paraId="7784DF9A" w14:textId="427BC42F"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w:t>
            </w:r>
            <w:r w:rsidR="00057A13">
              <w:rPr>
                <w:rFonts w:ascii="Times New Roman" w:eastAsiaTheme="minorEastAsia" w:hAnsi="Times New Roman" w:cs="Times New Roman"/>
                <w:sz w:val="24"/>
                <w:szCs w:val="24"/>
              </w:rPr>
              <w:t>05</w:t>
            </w:r>
            <w:r>
              <w:rPr>
                <w:rFonts w:ascii="Times New Roman" w:eastAsiaTheme="minorEastAsia" w:hAnsi="Times New Roman" w:cs="Times New Roman"/>
                <w:sz w:val="24"/>
                <w:szCs w:val="24"/>
              </w:rPr>
              <w:t xml:space="preserve"> (-0.5</w:t>
            </w:r>
            <w:r w:rsidR="00057A13">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w:r w:rsidR="00057A13">
              <w:rPr>
                <w:rFonts w:ascii="Times New Roman" w:eastAsiaTheme="minorEastAsia" w:hAnsi="Times New Roman" w:cs="Times New Roman"/>
                <w:sz w:val="24"/>
                <w:szCs w:val="24"/>
              </w:rPr>
              <w:t>0.60</w:t>
            </w:r>
            <w:r>
              <w:rPr>
                <w:rFonts w:ascii="Times New Roman" w:eastAsiaTheme="minorEastAsia" w:hAnsi="Times New Roman" w:cs="Times New Roman"/>
                <w:sz w:val="24"/>
                <w:szCs w:val="24"/>
              </w:rPr>
              <w:t>)</w:t>
            </w:r>
          </w:p>
        </w:tc>
        <w:tc>
          <w:tcPr>
            <w:tcW w:w="1701" w:type="dxa"/>
            <w:tcBorders>
              <w:top w:val="nil"/>
              <w:left w:val="nil"/>
              <w:bottom w:val="nil"/>
              <w:right w:val="nil"/>
            </w:tcBorders>
          </w:tcPr>
          <w:p w14:paraId="3F831473" w14:textId="7562DD27"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w:t>
            </w:r>
            <w:r w:rsidR="00057A13">
              <w:rPr>
                <w:rFonts w:ascii="Times New Roman" w:eastAsiaTheme="minorEastAsia" w:hAnsi="Times New Roman" w:cs="Times New Roman"/>
                <w:sz w:val="24"/>
                <w:szCs w:val="24"/>
              </w:rPr>
              <w:t>28</w:t>
            </w:r>
          </w:p>
        </w:tc>
        <w:tc>
          <w:tcPr>
            <w:tcW w:w="1559" w:type="dxa"/>
            <w:tcBorders>
              <w:top w:val="nil"/>
              <w:left w:val="nil"/>
              <w:bottom w:val="nil"/>
              <w:right w:val="nil"/>
            </w:tcBorders>
          </w:tcPr>
          <w:p w14:paraId="22B46336" w14:textId="270C9E2A"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w:t>
            </w:r>
            <w:r w:rsidR="00057A13">
              <w:rPr>
                <w:rFonts w:ascii="Times New Roman" w:eastAsiaTheme="minorEastAsia" w:hAnsi="Times New Roman" w:cs="Times New Roman"/>
                <w:sz w:val="24"/>
                <w:szCs w:val="24"/>
              </w:rPr>
              <w:t>86</w:t>
            </w:r>
          </w:p>
        </w:tc>
      </w:tr>
      <w:tr w:rsidR="001837F7" w14:paraId="3B0A04B0" w14:textId="77777777" w:rsidTr="001837F7">
        <w:tc>
          <w:tcPr>
            <w:tcW w:w="2376" w:type="dxa"/>
            <w:tcBorders>
              <w:top w:val="nil"/>
              <w:left w:val="nil"/>
              <w:bottom w:val="single" w:sz="12" w:space="0" w:color="auto"/>
              <w:right w:val="nil"/>
            </w:tcBorders>
          </w:tcPr>
          <w:p w14:paraId="2D826040" w14:textId="18EED232" w:rsidR="001837F7" w:rsidRPr="00C704D5" w:rsidRDefault="001837F7" w:rsidP="00C704D5">
            <w:pPr>
              <w:pStyle w:val="BodyText"/>
              <w:rPr>
                <w:rFonts w:ascii="Times New Roman" w:hAnsi="Times New Roman" w:cs="Times New Roman"/>
                <w:sz w:val="24"/>
                <w:szCs w:val="24"/>
              </w:rPr>
            </w:pPr>
            <w:r w:rsidRPr="00C704D5">
              <w:rPr>
                <w:rFonts w:ascii="Times New Roman" w:hAnsi="Times New Roman" w:cs="Times New Roman"/>
                <w:sz w:val="24"/>
                <w:szCs w:val="24"/>
              </w:rPr>
              <w:t>Study type</w:t>
            </w:r>
          </w:p>
        </w:tc>
        <w:tc>
          <w:tcPr>
            <w:tcW w:w="2694" w:type="dxa"/>
            <w:tcBorders>
              <w:top w:val="nil"/>
              <w:left w:val="nil"/>
              <w:bottom w:val="single" w:sz="12" w:space="0" w:color="auto"/>
              <w:right w:val="nil"/>
            </w:tcBorders>
          </w:tcPr>
          <w:p w14:paraId="626BBA56" w14:textId="7F4E1847" w:rsidR="001837F7" w:rsidRPr="003436E1" w:rsidRDefault="00FC19AA"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r w:rsidR="001837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w:t>
            </w:r>
            <w:r w:rsidR="001837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28</w:t>
            </w:r>
            <w:r w:rsidR="001837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1.35</w:t>
            </w:r>
            <w:r w:rsidR="001837F7">
              <w:rPr>
                <w:rFonts w:ascii="Times New Roman" w:eastAsiaTheme="minorEastAsia" w:hAnsi="Times New Roman" w:cs="Times New Roman"/>
                <w:sz w:val="24"/>
                <w:szCs w:val="24"/>
              </w:rPr>
              <w:t>)</w:t>
            </w:r>
          </w:p>
        </w:tc>
        <w:tc>
          <w:tcPr>
            <w:tcW w:w="1701" w:type="dxa"/>
            <w:tcBorders>
              <w:top w:val="nil"/>
              <w:left w:val="nil"/>
              <w:bottom w:val="single" w:sz="12" w:space="0" w:color="auto"/>
              <w:right w:val="nil"/>
            </w:tcBorders>
          </w:tcPr>
          <w:p w14:paraId="59D86AF4" w14:textId="1FC97995" w:rsidR="001837F7" w:rsidRPr="003436E1" w:rsidRDefault="00FC19AA"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sz w:val="24"/>
                <w:szCs w:val="24"/>
              </w:rPr>
              <w:t>0.67</w:t>
            </w:r>
          </w:p>
        </w:tc>
        <w:tc>
          <w:tcPr>
            <w:tcW w:w="1559" w:type="dxa"/>
            <w:tcBorders>
              <w:top w:val="nil"/>
              <w:left w:val="nil"/>
              <w:bottom w:val="single" w:sz="12" w:space="0" w:color="auto"/>
              <w:right w:val="nil"/>
            </w:tcBorders>
          </w:tcPr>
          <w:p w14:paraId="5E8BFA31" w14:textId="6B0592D4" w:rsidR="001837F7" w:rsidRPr="003436E1" w:rsidRDefault="001837F7" w:rsidP="00C704D5">
            <w:pPr>
              <w:pStyle w:val="BodyTex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w:t>
            </w:r>
            <w:r w:rsidR="00FC19AA">
              <w:rPr>
                <w:rFonts w:ascii="Times New Roman" w:eastAsiaTheme="minorEastAsia" w:hAnsi="Times New Roman" w:cs="Times New Roman"/>
                <w:sz w:val="24"/>
                <w:szCs w:val="24"/>
              </w:rPr>
              <w:t>96</w:t>
            </w:r>
          </w:p>
        </w:tc>
      </w:tr>
    </w:tbl>
    <w:p w14:paraId="697B8D73" w14:textId="2F9FAF9F" w:rsidR="00405321" w:rsidRPr="00C704D5" w:rsidRDefault="00185E43" w:rsidP="00C704D5">
      <w:pPr>
        <w:pStyle w:val="BodyText"/>
        <w:rPr>
          <w:rFonts w:ascii="Times New Roman" w:hAnsi="Times New Roman" w:cs="Times New Roman"/>
          <w:sz w:val="24"/>
          <w:szCs w:val="24"/>
        </w:rPr>
      </w:pPr>
      <w:r w:rsidRPr="00C704D5">
        <w:rPr>
          <w:rFonts w:ascii="Times New Roman" w:hAnsi="Times New Roman" w:cs="Times New Roman"/>
          <w:sz w:val="24"/>
          <w:szCs w:val="24"/>
        </w:rPr>
        <w:t>Abbreviations: CI, confidence interval.</w:t>
      </w:r>
    </w:p>
    <w:p w14:paraId="115EBBBC" w14:textId="20A63D38" w:rsidR="0051404D" w:rsidRPr="00C704D5" w:rsidRDefault="0051404D" w:rsidP="00C704D5">
      <w:pPr>
        <w:widowControl/>
        <w:jc w:val="left"/>
        <w:rPr>
          <w:rFonts w:ascii="Times New Roman" w:hAnsi="Times New Roman" w:cs="Times New Roman"/>
          <w:sz w:val="24"/>
          <w:szCs w:val="24"/>
        </w:rPr>
      </w:pPr>
      <w:r w:rsidRPr="00C704D5">
        <w:rPr>
          <w:rFonts w:ascii="Times New Roman" w:hAnsi="Times New Roman" w:cs="Times New Roman"/>
          <w:sz w:val="24"/>
          <w:szCs w:val="24"/>
        </w:rPr>
        <w:br w:type="page"/>
      </w:r>
    </w:p>
    <w:p w14:paraId="2E355D20" w14:textId="7A53675B" w:rsidR="0051404D" w:rsidRPr="00C704D5" w:rsidRDefault="0051404D" w:rsidP="00C704D5">
      <w:pPr>
        <w:pStyle w:val="Heading2"/>
      </w:pPr>
      <w:r w:rsidRPr="00C704D5">
        <w:lastRenderedPageBreak/>
        <w:t>Supplementary Figure</w:t>
      </w:r>
    </w:p>
    <w:p w14:paraId="24874817" w14:textId="50426C24" w:rsidR="00BF7661" w:rsidRPr="00C704D5" w:rsidRDefault="00BF7661" w:rsidP="00C704D5">
      <w:pPr>
        <w:pStyle w:val="BodyText"/>
        <w:rPr>
          <w:rFonts w:ascii="Times New Roman" w:hAnsi="Times New Roman" w:cs="Times New Roman"/>
          <w:sz w:val="24"/>
          <w:szCs w:val="24"/>
        </w:rPr>
      </w:pPr>
    </w:p>
    <w:p w14:paraId="0DBB9BE1" w14:textId="3B48FB85" w:rsidR="00E2640C" w:rsidRPr="00C704D5" w:rsidRDefault="00D34EFD" w:rsidP="00C704D5">
      <w:pPr>
        <w:pStyle w:val="BodyText"/>
        <w:spacing w:before="2"/>
        <w:rPr>
          <w:rFonts w:ascii="Times New Roman" w:hAnsi="Times New Roman" w:cs="Times New Roman"/>
          <w:color w:val="000000" w:themeColor="text1"/>
          <w:kern w:val="0"/>
          <w:sz w:val="24"/>
          <w:szCs w:val="24"/>
        </w:rPr>
      </w:pPr>
      <w:r>
        <w:rPr>
          <w:rFonts w:ascii="Times New Roman" w:hAnsi="Times New Roman" w:cs="Times New Roman"/>
          <w:noProof/>
          <w:color w:val="000000" w:themeColor="text1"/>
          <w:kern w:val="0"/>
          <w:sz w:val="24"/>
          <w:szCs w:val="24"/>
        </w:rPr>
        <w:drawing>
          <wp:inline distT="0" distB="0" distL="0" distR="0" wp14:anchorId="79E5F2A8" wp14:editId="18EFAC5C">
            <wp:extent cx="5278120" cy="4169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4169410"/>
                    </a:xfrm>
                    <a:prstGeom prst="rect">
                      <a:avLst/>
                    </a:prstGeom>
                  </pic:spPr>
                </pic:pic>
              </a:graphicData>
            </a:graphic>
          </wp:inline>
        </w:drawing>
      </w:r>
      <w:r w:rsidR="00E2640C" w:rsidRPr="00C704D5">
        <w:rPr>
          <w:rFonts w:ascii="Times New Roman" w:hAnsi="Times New Roman" w:cs="Times New Roman"/>
          <w:color w:val="000000" w:themeColor="text1"/>
          <w:kern w:val="0"/>
          <w:sz w:val="24"/>
          <w:szCs w:val="24"/>
        </w:rPr>
        <w:t xml:space="preserve"> </w:t>
      </w:r>
    </w:p>
    <w:p w14:paraId="2A51CF2E" w14:textId="59291DAF" w:rsidR="00E2640C" w:rsidRPr="00C704D5" w:rsidRDefault="00E2640C" w:rsidP="00C704D5">
      <w:pPr>
        <w:pStyle w:val="BodyText"/>
        <w:spacing w:before="2"/>
        <w:rPr>
          <w:rFonts w:ascii="Times New Roman" w:hAnsi="Times New Roman" w:cs="Times New Roman"/>
          <w:color w:val="000000" w:themeColor="text1"/>
          <w:kern w:val="0"/>
          <w:sz w:val="24"/>
          <w:szCs w:val="24"/>
        </w:rPr>
      </w:pPr>
      <w:r w:rsidRPr="00C704D5">
        <w:rPr>
          <w:rFonts w:ascii="Times New Roman" w:hAnsi="Times New Roman" w:cs="Times New Roman"/>
          <w:b/>
          <w:bCs/>
          <w:color w:val="000000" w:themeColor="text1"/>
          <w:kern w:val="0"/>
          <w:sz w:val="24"/>
          <w:szCs w:val="24"/>
        </w:rPr>
        <w:t>Supplementa</w:t>
      </w:r>
      <w:r w:rsidR="0051404D" w:rsidRPr="00C704D5">
        <w:rPr>
          <w:rFonts w:ascii="Times New Roman" w:hAnsi="Times New Roman" w:cs="Times New Roman"/>
          <w:b/>
          <w:bCs/>
          <w:color w:val="000000" w:themeColor="text1"/>
          <w:kern w:val="0"/>
          <w:sz w:val="24"/>
          <w:szCs w:val="24"/>
        </w:rPr>
        <w:t>ry</w:t>
      </w:r>
      <w:r w:rsidRPr="00C704D5">
        <w:rPr>
          <w:rFonts w:ascii="Times New Roman" w:hAnsi="Times New Roman" w:cs="Times New Roman"/>
          <w:b/>
          <w:bCs/>
          <w:color w:val="000000" w:themeColor="text1"/>
          <w:kern w:val="0"/>
          <w:sz w:val="24"/>
          <w:szCs w:val="24"/>
        </w:rPr>
        <w:t xml:space="preserve"> Figure 1.</w:t>
      </w:r>
      <w:r w:rsidRPr="00C704D5">
        <w:rPr>
          <w:rFonts w:ascii="Times New Roman" w:hAnsi="Times New Roman" w:cs="Times New Roman"/>
          <w:color w:val="000000" w:themeColor="text1"/>
          <w:kern w:val="0"/>
          <w:sz w:val="24"/>
          <w:szCs w:val="24"/>
        </w:rPr>
        <w:t xml:space="preserve"> Sensitivity analysis of SAT recurrence rate</w:t>
      </w:r>
    </w:p>
    <w:p w14:paraId="6B6871B8" w14:textId="77777777" w:rsidR="001B3DAE" w:rsidRPr="00C704D5" w:rsidRDefault="001B3DAE" w:rsidP="00C704D5">
      <w:pPr>
        <w:pStyle w:val="BodyText"/>
        <w:rPr>
          <w:rFonts w:ascii="Times New Roman" w:eastAsia="SimSun" w:hAnsi="Times New Roman" w:cs="Times New Roman"/>
          <w:b/>
          <w:kern w:val="0"/>
          <w:sz w:val="24"/>
          <w:szCs w:val="24"/>
          <w:lang w:bidi="en-US"/>
        </w:rPr>
      </w:pPr>
    </w:p>
    <w:p w14:paraId="3DCF60E6" w14:textId="77777777" w:rsidR="001B3DAE" w:rsidRPr="00C704D5" w:rsidRDefault="001B3DAE" w:rsidP="00C704D5">
      <w:pPr>
        <w:pStyle w:val="BodyText"/>
        <w:rPr>
          <w:rFonts w:ascii="Times New Roman" w:eastAsia="SimSun" w:hAnsi="Times New Roman" w:cs="Times New Roman"/>
          <w:b/>
          <w:kern w:val="0"/>
          <w:sz w:val="24"/>
          <w:szCs w:val="24"/>
          <w:lang w:bidi="en-US"/>
        </w:rPr>
      </w:pPr>
    </w:p>
    <w:p w14:paraId="2198FE99" w14:textId="3E8E36DC" w:rsidR="00BF7661" w:rsidRPr="00C704D5" w:rsidRDefault="00BF7661" w:rsidP="00C704D5">
      <w:pPr>
        <w:pStyle w:val="BodyText"/>
        <w:rPr>
          <w:rFonts w:ascii="Times New Roman" w:eastAsia="SimSun" w:hAnsi="Times New Roman" w:cs="Times New Roman"/>
          <w:b/>
          <w:kern w:val="0"/>
          <w:sz w:val="24"/>
          <w:szCs w:val="24"/>
          <w:lang w:bidi="en-US"/>
        </w:rPr>
      </w:pPr>
    </w:p>
    <w:sectPr w:rsidR="00BF7661" w:rsidRPr="00C704D5" w:rsidSect="00AD2C12">
      <w:footerReference w:type="default" r:id="rId9"/>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7F9D" w14:textId="77777777" w:rsidR="00AB4916" w:rsidRDefault="00AB4916" w:rsidP="00ED6FD5">
      <w:r>
        <w:separator/>
      </w:r>
    </w:p>
  </w:endnote>
  <w:endnote w:type="continuationSeparator" w:id="0">
    <w:p w14:paraId="6AD6851D" w14:textId="77777777" w:rsidR="00AB4916" w:rsidRDefault="00AB4916" w:rsidP="00ED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AdvOT60341d4e.B">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94890"/>
      <w:docPartObj>
        <w:docPartGallery w:val="Page Numbers (Bottom of Page)"/>
        <w:docPartUnique/>
      </w:docPartObj>
    </w:sdtPr>
    <w:sdtEndPr/>
    <w:sdtContent>
      <w:p w14:paraId="3B949B53" w14:textId="5491F9C2" w:rsidR="00810BD1" w:rsidRDefault="00810BD1">
        <w:pPr>
          <w:pStyle w:val="Footer"/>
          <w:jc w:val="center"/>
        </w:pPr>
        <w:r>
          <w:fldChar w:fldCharType="begin"/>
        </w:r>
        <w:r>
          <w:instrText>PAGE   \* MERGEFORMAT</w:instrText>
        </w:r>
        <w:r>
          <w:fldChar w:fldCharType="separate"/>
        </w:r>
        <w:r>
          <w:rPr>
            <w:lang w:val="zh-CN"/>
          </w:rPr>
          <w:t>2</w:t>
        </w:r>
        <w:r>
          <w:fldChar w:fldCharType="end"/>
        </w:r>
      </w:p>
    </w:sdtContent>
  </w:sdt>
  <w:p w14:paraId="75C0C48A" w14:textId="77777777" w:rsidR="00810BD1" w:rsidRDefault="0081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A7FA" w14:textId="77777777" w:rsidR="00AB4916" w:rsidRDefault="00AB4916" w:rsidP="00ED6FD5">
      <w:r>
        <w:separator/>
      </w:r>
    </w:p>
  </w:footnote>
  <w:footnote w:type="continuationSeparator" w:id="0">
    <w:p w14:paraId="1CBDB035" w14:textId="77777777" w:rsidR="00AB4916" w:rsidRDefault="00AB4916" w:rsidP="00ED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DEA"/>
    <w:multiLevelType w:val="hybridMultilevel"/>
    <w:tmpl w:val="50008B12"/>
    <w:lvl w:ilvl="0" w:tplc="22322DE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EC513F"/>
    <w:multiLevelType w:val="hybridMultilevel"/>
    <w:tmpl w:val="F2961CD4"/>
    <w:lvl w:ilvl="0" w:tplc="5678C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252D4E"/>
    <w:multiLevelType w:val="hybridMultilevel"/>
    <w:tmpl w:val="4F1E9AB6"/>
    <w:lvl w:ilvl="0" w:tplc="30FA2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757F0B"/>
    <w:multiLevelType w:val="hybridMultilevel"/>
    <w:tmpl w:val="1ED63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905234"/>
    <w:multiLevelType w:val="hybridMultilevel"/>
    <w:tmpl w:val="33E8D9E0"/>
    <w:lvl w:ilvl="0" w:tplc="DFE4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hyroi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xpzz29k52pdge0wt7vtss3er22sswfaw9v&quot;&gt;SAT recurrence_zhangj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2&lt;/item&gt;&lt;item&gt;30&lt;/item&gt;&lt;item&gt;33&lt;/item&gt;&lt;item&gt;34&lt;/item&gt;&lt;item&gt;36&lt;/item&gt;&lt;item&gt;37&lt;/item&gt;&lt;item&gt;61&lt;/item&gt;&lt;item&gt;74&lt;/item&gt;&lt;item&gt;80&lt;/item&gt;&lt;item&gt;81&lt;/item&gt;&lt;item&gt;82&lt;/item&gt;&lt;/record-ids&gt;&lt;/item&gt;&lt;/Libraries&gt;"/>
  </w:docVars>
  <w:rsids>
    <w:rsidRoot w:val="00100983"/>
    <w:rsid w:val="00000F0B"/>
    <w:rsid w:val="00003B10"/>
    <w:rsid w:val="00005EBF"/>
    <w:rsid w:val="00006613"/>
    <w:rsid w:val="00007F39"/>
    <w:rsid w:val="000224FF"/>
    <w:rsid w:val="00022511"/>
    <w:rsid w:val="00023077"/>
    <w:rsid w:val="0003304A"/>
    <w:rsid w:val="00055B65"/>
    <w:rsid w:val="0005663E"/>
    <w:rsid w:val="00057A13"/>
    <w:rsid w:val="00062212"/>
    <w:rsid w:val="00063F35"/>
    <w:rsid w:val="000648EE"/>
    <w:rsid w:val="00077F26"/>
    <w:rsid w:val="000808BD"/>
    <w:rsid w:val="000860B0"/>
    <w:rsid w:val="00086AE1"/>
    <w:rsid w:val="000A51FA"/>
    <w:rsid w:val="000A649B"/>
    <w:rsid w:val="000B70F2"/>
    <w:rsid w:val="000B7C06"/>
    <w:rsid w:val="000C46B4"/>
    <w:rsid w:val="000C6A64"/>
    <w:rsid w:val="000C79DB"/>
    <w:rsid w:val="000D28C6"/>
    <w:rsid w:val="000F592A"/>
    <w:rsid w:val="000F5C66"/>
    <w:rsid w:val="00100983"/>
    <w:rsid w:val="00103F25"/>
    <w:rsid w:val="00111F1B"/>
    <w:rsid w:val="00114D85"/>
    <w:rsid w:val="00125F1B"/>
    <w:rsid w:val="00131B52"/>
    <w:rsid w:val="00154E24"/>
    <w:rsid w:val="001748F1"/>
    <w:rsid w:val="00175342"/>
    <w:rsid w:val="00175FC1"/>
    <w:rsid w:val="00176136"/>
    <w:rsid w:val="0018173C"/>
    <w:rsid w:val="00182483"/>
    <w:rsid w:val="001837F7"/>
    <w:rsid w:val="00185E43"/>
    <w:rsid w:val="00194B76"/>
    <w:rsid w:val="00197C8D"/>
    <w:rsid w:val="001B3DAE"/>
    <w:rsid w:val="001D26D1"/>
    <w:rsid w:val="001F2F71"/>
    <w:rsid w:val="001F7B11"/>
    <w:rsid w:val="001F7B86"/>
    <w:rsid w:val="002117BB"/>
    <w:rsid w:val="00212AFF"/>
    <w:rsid w:val="00225568"/>
    <w:rsid w:val="002349C3"/>
    <w:rsid w:val="00235BC2"/>
    <w:rsid w:val="002365D4"/>
    <w:rsid w:val="00240695"/>
    <w:rsid w:val="002539CE"/>
    <w:rsid w:val="002644DE"/>
    <w:rsid w:val="002717FB"/>
    <w:rsid w:val="002758BA"/>
    <w:rsid w:val="00280854"/>
    <w:rsid w:val="0028203B"/>
    <w:rsid w:val="002850D1"/>
    <w:rsid w:val="002908FA"/>
    <w:rsid w:val="00293B16"/>
    <w:rsid w:val="00295D23"/>
    <w:rsid w:val="002A3D18"/>
    <w:rsid w:val="002A3FB1"/>
    <w:rsid w:val="002A6BC0"/>
    <w:rsid w:val="002B101A"/>
    <w:rsid w:val="002B380A"/>
    <w:rsid w:val="002C0A39"/>
    <w:rsid w:val="002C64A7"/>
    <w:rsid w:val="002D5BA9"/>
    <w:rsid w:val="002F1E93"/>
    <w:rsid w:val="002F3A2C"/>
    <w:rsid w:val="0030165B"/>
    <w:rsid w:val="003135FF"/>
    <w:rsid w:val="00313606"/>
    <w:rsid w:val="00317F18"/>
    <w:rsid w:val="00340266"/>
    <w:rsid w:val="003436E1"/>
    <w:rsid w:val="00375AAB"/>
    <w:rsid w:val="00377DDD"/>
    <w:rsid w:val="00377E47"/>
    <w:rsid w:val="00385FC5"/>
    <w:rsid w:val="003A13AE"/>
    <w:rsid w:val="003A23A5"/>
    <w:rsid w:val="003B2265"/>
    <w:rsid w:val="00401F9E"/>
    <w:rsid w:val="00405321"/>
    <w:rsid w:val="00411BBA"/>
    <w:rsid w:val="00415242"/>
    <w:rsid w:val="00416544"/>
    <w:rsid w:val="00417398"/>
    <w:rsid w:val="00422416"/>
    <w:rsid w:val="00445BFA"/>
    <w:rsid w:val="00455867"/>
    <w:rsid w:val="00470544"/>
    <w:rsid w:val="004A1B39"/>
    <w:rsid w:val="004B0DF4"/>
    <w:rsid w:val="004B4900"/>
    <w:rsid w:val="004B6C65"/>
    <w:rsid w:val="004D5679"/>
    <w:rsid w:val="004E29F7"/>
    <w:rsid w:val="004F3355"/>
    <w:rsid w:val="004F3B31"/>
    <w:rsid w:val="004F5681"/>
    <w:rsid w:val="00513C7B"/>
    <w:rsid w:val="0051404D"/>
    <w:rsid w:val="005224E7"/>
    <w:rsid w:val="0052471C"/>
    <w:rsid w:val="0052589C"/>
    <w:rsid w:val="00525D53"/>
    <w:rsid w:val="00526CDF"/>
    <w:rsid w:val="00531E46"/>
    <w:rsid w:val="00531FB8"/>
    <w:rsid w:val="0053408F"/>
    <w:rsid w:val="005345C3"/>
    <w:rsid w:val="00536CBD"/>
    <w:rsid w:val="00547DAD"/>
    <w:rsid w:val="00552E2E"/>
    <w:rsid w:val="005613DB"/>
    <w:rsid w:val="005703C3"/>
    <w:rsid w:val="005713C1"/>
    <w:rsid w:val="00571B62"/>
    <w:rsid w:val="00582860"/>
    <w:rsid w:val="0059373F"/>
    <w:rsid w:val="00595FD8"/>
    <w:rsid w:val="005A4A4D"/>
    <w:rsid w:val="005A5770"/>
    <w:rsid w:val="005B75AF"/>
    <w:rsid w:val="005C375A"/>
    <w:rsid w:val="005F5B14"/>
    <w:rsid w:val="00611D5D"/>
    <w:rsid w:val="00622AFF"/>
    <w:rsid w:val="00623FD7"/>
    <w:rsid w:val="00624EF6"/>
    <w:rsid w:val="00625CAE"/>
    <w:rsid w:val="00636D18"/>
    <w:rsid w:val="006500DC"/>
    <w:rsid w:val="00654C7E"/>
    <w:rsid w:val="00663A35"/>
    <w:rsid w:val="00664E97"/>
    <w:rsid w:val="00666AF3"/>
    <w:rsid w:val="006810A2"/>
    <w:rsid w:val="00683986"/>
    <w:rsid w:val="00684F22"/>
    <w:rsid w:val="0068592C"/>
    <w:rsid w:val="006919CF"/>
    <w:rsid w:val="006922E9"/>
    <w:rsid w:val="00693571"/>
    <w:rsid w:val="006B2198"/>
    <w:rsid w:val="006C6384"/>
    <w:rsid w:val="006E0973"/>
    <w:rsid w:val="006F1A63"/>
    <w:rsid w:val="0070030B"/>
    <w:rsid w:val="00714904"/>
    <w:rsid w:val="007206A7"/>
    <w:rsid w:val="00725A74"/>
    <w:rsid w:val="007430DD"/>
    <w:rsid w:val="007461DA"/>
    <w:rsid w:val="007478D9"/>
    <w:rsid w:val="007535C8"/>
    <w:rsid w:val="0076427A"/>
    <w:rsid w:val="00770068"/>
    <w:rsid w:val="00773819"/>
    <w:rsid w:val="007817C9"/>
    <w:rsid w:val="00786187"/>
    <w:rsid w:val="007867C5"/>
    <w:rsid w:val="007949D4"/>
    <w:rsid w:val="0079578C"/>
    <w:rsid w:val="007A483E"/>
    <w:rsid w:val="007A5177"/>
    <w:rsid w:val="007B2048"/>
    <w:rsid w:val="007B2434"/>
    <w:rsid w:val="007B5B06"/>
    <w:rsid w:val="007B71BC"/>
    <w:rsid w:val="007C207F"/>
    <w:rsid w:val="007C67C8"/>
    <w:rsid w:val="007F46E8"/>
    <w:rsid w:val="007F6505"/>
    <w:rsid w:val="007F6689"/>
    <w:rsid w:val="008023F2"/>
    <w:rsid w:val="00810B27"/>
    <w:rsid w:val="00810BD1"/>
    <w:rsid w:val="008118A0"/>
    <w:rsid w:val="008132FC"/>
    <w:rsid w:val="00823E6A"/>
    <w:rsid w:val="0083363F"/>
    <w:rsid w:val="00844D11"/>
    <w:rsid w:val="00845350"/>
    <w:rsid w:val="0085301C"/>
    <w:rsid w:val="00861DD6"/>
    <w:rsid w:val="00865FBF"/>
    <w:rsid w:val="00870552"/>
    <w:rsid w:val="00875E9F"/>
    <w:rsid w:val="00876AC8"/>
    <w:rsid w:val="008812B3"/>
    <w:rsid w:val="0088503F"/>
    <w:rsid w:val="00886CE5"/>
    <w:rsid w:val="008A2C7F"/>
    <w:rsid w:val="008B6F7F"/>
    <w:rsid w:val="008B70EA"/>
    <w:rsid w:val="008C3A64"/>
    <w:rsid w:val="008E5729"/>
    <w:rsid w:val="008F30B3"/>
    <w:rsid w:val="00904C65"/>
    <w:rsid w:val="00905D70"/>
    <w:rsid w:val="0090750F"/>
    <w:rsid w:val="00915A19"/>
    <w:rsid w:val="0092000B"/>
    <w:rsid w:val="00937471"/>
    <w:rsid w:val="00956DC1"/>
    <w:rsid w:val="009612DA"/>
    <w:rsid w:val="00976141"/>
    <w:rsid w:val="00991555"/>
    <w:rsid w:val="009935AE"/>
    <w:rsid w:val="009973D5"/>
    <w:rsid w:val="009E10EF"/>
    <w:rsid w:val="009F7382"/>
    <w:rsid w:val="00A03430"/>
    <w:rsid w:val="00A202F1"/>
    <w:rsid w:val="00A67168"/>
    <w:rsid w:val="00A83775"/>
    <w:rsid w:val="00A937E6"/>
    <w:rsid w:val="00A97207"/>
    <w:rsid w:val="00AA0B88"/>
    <w:rsid w:val="00AB0DB3"/>
    <w:rsid w:val="00AB4916"/>
    <w:rsid w:val="00AC7B1A"/>
    <w:rsid w:val="00AD2C12"/>
    <w:rsid w:val="00AD39D1"/>
    <w:rsid w:val="00AE1414"/>
    <w:rsid w:val="00AE5122"/>
    <w:rsid w:val="00AE69C0"/>
    <w:rsid w:val="00AE7615"/>
    <w:rsid w:val="00AF63C5"/>
    <w:rsid w:val="00B0001E"/>
    <w:rsid w:val="00B05365"/>
    <w:rsid w:val="00B05D34"/>
    <w:rsid w:val="00B06F93"/>
    <w:rsid w:val="00B134E4"/>
    <w:rsid w:val="00B15202"/>
    <w:rsid w:val="00B158FE"/>
    <w:rsid w:val="00B240DC"/>
    <w:rsid w:val="00B321C3"/>
    <w:rsid w:val="00B41AD1"/>
    <w:rsid w:val="00B46868"/>
    <w:rsid w:val="00B53138"/>
    <w:rsid w:val="00B65836"/>
    <w:rsid w:val="00B6585A"/>
    <w:rsid w:val="00B702FA"/>
    <w:rsid w:val="00B70C59"/>
    <w:rsid w:val="00B95B6D"/>
    <w:rsid w:val="00BA1DB2"/>
    <w:rsid w:val="00BE4584"/>
    <w:rsid w:val="00BF5F70"/>
    <w:rsid w:val="00BF73B8"/>
    <w:rsid w:val="00BF7435"/>
    <w:rsid w:val="00BF7661"/>
    <w:rsid w:val="00C07BED"/>
    <w:rsid w:val="00C07F64"/>
    <w:rsid w:val="00C07FB9"/>
    <w:rsid w:val="00C108E7"/>
    <w:rsid w:val="00C234F0"/>
    <w:rsid w:val="00C26E38"/>
    <w:rsid w:val="00C5331A"/>
    <w:rsid w:val="00C54230"/>
    <w:rsid w:val="00C65E87"/>
    <w:rsid w:val="00C704D5"/>
    <w:rsid w:val="00C736D8"/>
    <w:rsid w:val="00C87382"/>
    <w:rsid w:val="00C87AA3"/>
    <w:rsid w:val="00C91914"/>
    <w:rsid w:val="00C94923"/>
    <w:rsid w:val="00C960C4"/>
    <w:rsid w:val="00CA15F0"/>
    <w:rsid w:val="00CA3C28"/>
    <w:rsid w:val="00CA4863"/>
    <w:rsid w:val="00CB006D"/>
    <w:rsid w:val="00CB4148"/>
    <w:rsid w:val="00CB7E6B"/>
    <w:rsid w:val="00CC1A9E"/>
    <w:rsid w:val="00CE4994"/>
    <w:rsid w:val="00CE7F86"/>
    <w:rsid w:val="00CF51F0"/>
    <w:rsid w:val="00D003DD"/>
    <w:rsid w:val="00D02163"/>
    <w:rsid w:val="00D0757B"/>
    <w:rsid w:val="00D07B27"/>
    <w:rsid w:val="00D14D7E"/>
    <w:rsid w:val="00D21F9D"/>
    <w:rsid w:val="00D2240B"/>
    <w:rsid w:val="00D26E0C"/>
    <w:rsid w:val="00D34EFD"/>
    <w:rsid w:val="00D519F7"/>
    <w:rsid w:val="00D5484B"/>
    <w:rsid w:val="00D55310"/>
    <w:rsid w:val="00D60FAE"/>
    <w:rsid w:val="00D6182C"/>
    <w:rsid w:val="00D6194B"/>
    <w:rsid w:val="00D63CB2"/>
    <w:rsid w:val="00D709CB"/>
    <w:rsid w:val="00D711EC"/>
    <w:rsid w:val="00D87B93"/>
    <w:rsid w:val="00D93045"/>
    <w:rsid w:val="00DB0792"/>
    <w:rsid w:val="00DB1EB5"/>
    <w:rsid w:val="00DC10E4"/>
    <w:rsid w:val="00DC4614"/>
    <w:rsid w:val="00DC7FCB"/>
    <w:rsid w:val="00DD028C"/>
    <w:rsid w:val="00DE136F"/>
    <w:rsid w:val="00DE2D1D"/>
    <w:rsid w:val="00DF03A6"/>
    <w:rsid w:val="00DF2D2E"/>
    <w:rsid w:val="00DF4C16"/>
    <w:rsid w:val="00DF57AA"/>
    <w:rsid w:val="00DF5E34"/>
    <w:rsid w:val="00E149F1"/>
    <w:rsid w:val="00E21181"/>
    <w:rsid w:val="00E2297B"/>
    <w:rsid w:val="00E25344"/>
    <w:rsid w:val="00E2640C"/>
    <w:rsid w:val="00E3374D"/>
    <w:rsid w:val="00E33ECC"/>
    <w:rsid w:val="00E434DA"/>
    <w:rsid w:val="00E50943"/>
    <w:rsid w:val="00E6115B"/>
    <w:rsid w:val="00E62698"/>
    <w:rsid w:val="00E6588B"/>
    <w:rsid w:val="00E70A1B"/>
    <w:rsid w:val="00E73D5C"/>
    <w:rsid w:val="00E741FA"/>
    <w:rsid w:val="00E94FF7"/>
    <w:rsid w:val="00EA5189"/>
    <w:rsid w:val="00EA5AB6"/>
    <w:rsid w:val="00EA7411"/>
    <w:rsid w:val="00EB2D43"/>
    <w:rsid w:val="00EB40D9"/>
    <w:rsid w:val="00EB71FD"/>
    <w:rsid w:val="00EB76CA"/>
    <w:rsid w:val="00EC22C7"/>
    <w:rsid w:val="00EC48FC"/>
    <w:rsid w:val="00EC708F"/>
    <w:rsid w:val="00EC7368"/>
    <w:rsid w:val="00EC7608"/>
    <w:rsid w:val="00ED524B"/>
    <w:rsid w:val="00ED63AC"/>
    <w:rsid w:val="00ED6FD5"/>
    <w:rsid w:val="00EE26CC"/>
    <w:rsid w:val="00EE2DFA"/>
    <w:rsid w:val="00EE3A2A"/>
    <w:rsid w:val="00EE69D4"/>
    <w:rsid w:val="00EE6AC1"/>
    <w:rsid w:val="00EF219C"/>
    <w:rsid w:val="00EF4015"/>
    <w:rsid w:val="00EF7DD6"/>
    <w:rsid w:val="00F11E7D"/>
    <w:rsid w:val="00F3352D"/>
    <w:rsid w:val="00F4138E"/>
    <w:rsid w:val="00F437F3"/>
    <w:rsid w:val="00F47639"/>
    <w:rsid w:val="00F50F78"/>
    <w:rsid w:val="00F51915"/>
    <w:rsid w:val="00F76FB4"/>
    <w:rsid w:val="00F81718"/>
    <w:rsid w:val="00FA4F03"/>
    <w:rsid w:val="00FC19AA"/>
    <w:rsid w:val="00FC310B"/>
    <w:rsid w:val="00FD402A"/>
    <w:rsid w:val="00FF0C94"/>
    <w:rsid w:val="00FF16AB"/>
    <w:rsid w:val="00FF4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DD3C1"/>
  <w15:docId w15:val="{E701434A-F89D-47CF-BB3E-AE43DC51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3B"/>
    <w:pPr>
      <w:widowControl w:val="0"/>
      <w:jc w:val="both"/>
    </w:pPr>
  </w:style>
  <w:style w:type="paragraph" w:styleId="Heading1">
    <w:name w:val="heading 1"/>
    <w:basedOn w:val="ListParagraph"/>
    <w:next w:val="Normal"/>
    <w:link w:val="Heading1Char"/>
    <w:uiPriority w:val="2"/>
    <w:qFormat/>
    <w:rsid w:val="00D87B93"/>
    <w:pPr>
      <w:widowControl/>
      <w:numPr>
        <w:numId w:val="6"/>
      </w:numPr>
      <w:spacing w:before="240" w:after="240"/>
      <w:ind w:firstLineChars="0" w:firstLine="0"/>
      <w:jc w:val="left"/>
      <w:outlineLvl w:val="0"/>
    </w:pPr>
    <w:rPr>
      <w:rFonts w:ascii="Times New Roman" w:eastAsia="Cambria" w:hAnsi="Times New Roman" w:cs="Times New Roman"/>
      <w:b/>
      <w:kern w:val="0"/>
      <w:sz w:val="24"/>
      <w:szCs w:val="24"/>
      <w:lang w:eastAsia="en-US"/>
    </w:rPr>
  </w:style>
  <w:style w:type="paragraph" w:styleId="Heading2">
    <w:name w:val="heading 2"/>
    <w:basedOn w:val="Heading1"/>
    <w:next w:val="Normal"/>
    <w:link w:val="Heading2Char"/>
    <w:uiPriority w:val="2"/>
    <w:qFormat/>
    <w:rsid w:val="00D87B93"/>
    <w:pPr>
      <w:numPr>
        <w:ilvl w:val="1"/>
      </w:numPr>
      <w:spacing w:after="200"/>
      <w:outlineLvl w:val="1"/>
    </w:pPr>
  </w:style>
  <w:style w:type="paragraph" w:styleId="Heading3">
    <w:name w:val="heading 3"/>
    <w:basedOn w:val="Normal"/>
    <w:next w:val="Normal"/>
    <w:link w:val="Heading3Char"/>
    <w:uiPriority w:val="2"/>
    <w:qFormat/>
    <w:rsid w:val="00D87B93"/>
    <w:pPr>
      <w:keepNext/>
      <w:keepLines/>
      <w:widowControl/>
      <w:numPr>
        <w:ilvl w:val="2"/>
        <w:numId w:val="6"/>
      </w:numPr>
      <w:spacing w:before="40" w:after="120"/>
      <w:jc w:val="left"/>
      <w:outlineLvl w:val="2"/>
    </w:pPr>
    <w:rPr>
      <w:rFonts w:ascii="Times New Roman" w:eastAsiaTheme="majorEastAsia" w:hAnsi="Times New Roman" w:cstheme="majorBidi"/>
      <w:b/>
      <w:kern w:val="0"/>
      <w:sz w:val="24"/>
      <w:szCs w:val="24"/>
      <w:lang w:eastAsia="en-US"/>
    </w:rPr>
  </w:style>
  <w:style w:type="paragraph" w:styleId="Heading4">
    <w:name w:val="heading 4"/>
    <w:basedOn w:val="Heading3"/>
    <w:next w:val="Normal"/>
    <w:link w:val="Heading4Char"/>
    <w:uiPriority w:val="2"/>
    <w:qFormat/>
    <w:rsid w:val="00D87B93"/>
    <w:pPr>
      <w:numPr>
        <w:ilvl w:val="3"/>
      </w:numPr>
      <w:outlineLvl w:val="3"/>
    </w:pPr>
    <w:rPr>
      <w:iCs/>
    </w:rPr>
  </w:style>
  <w:style w:type="paragraph" w:styleId="Heading5">
    <w:name w:val="heading 5"/>
    <w:basedOn w:val="Heading4"/>
    <w:next w:val="Normal"/>
    <w:link w:val="Heading5Char"/>
    <w:uiPriority w:val="2"/>
    <w:qFormat/>
    <w:rsid w:val="00D87B9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6FD5"/>
    <w:rPr>
      <w:sz w:val="18"/>
      <w:szCs w:val="18"/>
    </w:rPr>
  </w:style>
  <w:style w:type="paragraph" w:styleId="Footer">
    <w:name w:val="footer"/>
    <w:basedOn w:val="Normal"/>
    <w:link w:val="FooterChar"/>
    <w:uiPriority w:val="99"/>
    <w:unhideWhenUsed/>
    <w:rsid w:val="00ED6F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D6FD5"/>
    <w:rPr>
      <w:sz w:val="18"/>
      <w:szCs w:val="18"/>
    </w:rPr>
  </w:style>
  <w:style w:type="paragraph" w:styleId="BodyText">
    <w:name w:val="Body Text"/>
    <w:basedOn w:val="Normal"/>
    <w:link w:val="BodyTextChar"/>
    <w:uiPriority w:val="99"/>
    <w:unhideWhenUsed/>
    <w:rsid w:val="00ED6FD5"/>
    <w:pPr>
      <w:spacing w:after="120"/>
    </w:pPr>
  </w:style>
  <w:style w:type="character" w:customStyle="1" w:styleId="BodyTextChar">
    <w:name w:val="Body Text Char"/>
    <w:basedOn w:val="DefaultParagraphFont"/>
    <w:link w:val="BodyText"/>
    <w:uiPriority w:val="99"/>
    <w:rsid w:val="00ED6FD5"/>
  </w:style>
  <w:style w:type="paragraph" w:customStyle="1" w:styleId="TableParagraph">
    <w:name w:val="Table Paragraph"/>
    <w:basedOn w:val="Normal"/>
    <w:uiPriority w:val="1"/>
    <w:qFormat/>
    <w:rsid w:val="00ED6FD5"/>
    <w:pPr>
      <w:autoSpaceDE w:val="0"/>
      <w:autoSpaceDN w:val="0"/>
      <w:spacing w:before="20"/>
      <w:ind w:left="117"/>
      <w:jc w:val="left"/>
    </w:pPr>
    <w:rPr>
      <w:rFonts w:ascii="Arial" w:eastAsia="Arial" w:hAnsi="Arial" w:cs="Arial"/>
      <w:kern w:val="0"/>
      <w:sz w:val="22"/>
      <w:lang w:eastAsia="en-US" w:bidi="en-US"/>
    </w:rPr>
  </w:style>
  <w:style w:type="table" w:customStyle="1" w:styleId="TableNormal1">
    <w:name w:val="Table Normal1"/>
    <w:uiPriority w:val="2"/>
    <w:semiHidden/>
    <w:qFormat/>
    <w:rsid w:val="00ED6FD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08FA"/>
    <w:rPr>
      <w:sz w:val="18"/>
      <w:szCs w:val="18"/>
    </w:rPr>
  </w:style>
  <w:style w:type="character" w:customStyle="1" w:styleId="BalloonTextChar">
    <w:name w:val="Balloon Text Char"/>
    <w:basedOn w:val="DefaultParagraphFont"/>
    <w:link w:val="BalloonText"/>
    <w:uiPriority w:val="99"/>
    <w:semiHidden/>
    <w:rsid w:val="002908FA"/>
    <w:rPr>
      <w:sz w:val="18"/>
      <w:szCs w:val="18"/>
    </w:rPr>
  </w:style>
  <w:style w:type="character" w:styleId="Hyperlink">
    <w:name w:val="Hyperlink"/>
    <w:basedOn w:val="DefaultParagraphFont"/>
    <w:uiPriority w:val="99"/>
    <w:unhideWhenUsed/>
    <w:rsid w:val="00385FC5"/>
    <w:rPr>
      <w:color w:val="0563C1" w:themeColor="hyperlink"/>
      <w:u w:val="single"/>
    </w:rPr>
  </w:style>
  <w:style w:type="table" w:styleId="TableGrid">
    <w:name w:val="Table Grid"/>
    <w:basedOn w:val="TableNormal"/>
    <w:uiPriority w:val="59"/>
    <w:rsid w:val="00385F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385FC5"/>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385FC5"/>
    <w:rPr>
      <w:rFonts w:ascii="DengXian" w:eastAsia="DengXian" w:hAnsi="DengXian"/>
      <w:noProof/>
      <w:sz w:val="20"/>
    </w:rPr>
  </w:style>
  <w:style w:type="paragraph" w:customStyle="1" w:styleId="EndNoteBibliography">
    <w:name w:val="EndNote Bibliography"/>
    <w:basedOn w:val="Normal"/>
    <w:link w:val="EndNoteBibliography0"/>
    <w:qFormat/>
    <w:rsid w:val="00385FC5"/>
    <w:rPr>
      <w:rFonts w:ascii="DengXian" w:eastAsia="DengXian" w:hAnsi="DengXian"/>
      <w:noProof/>
      <w:sz w:val="20"/>
    </w:rPr>
  </w:style>
  <w:style w:type="character" w:customStyle="1" w:styleId="EndNoteBibliography0">
    <w:name w:val="EndNote Bibliography 字符"/>
    <w:basedOn w:val="DefaultParagraphFont"/>
    <w:link w:val="EndNoteBibliography"/>
    <w:qFormat/>
    <w:rsid w:val="00385FC5"/>
    <w:rPr>
      <w:rFonts w:ascii="DengXian" w:eastAsia="DengXian" w:hAnsi="DengXian"/>
      <w:noProof/>
      <w:sz w:val="20"/>
    </w:rPr>
  </w:style>
  <w:style w:type="character" w:styleId="UnresolvedMention">
    <w:name w:val="Unresolved Mention"/>
    <w:basedOn w:val="DefaultParagraphFont"/>
    <w:uiPriority w:val="99"/>
    <w:semiHidden/>
    <w:unhideWhenUsed/>
    <w:rsid w:val="00385FC5"/>
    <w:rPr>
      <w:color w:val="605E5C"/>
      <w:shd w:val="clear" w:color="auto" w:fill="E1DFDD"/>
    </w:rPr>
  </w:style>
  <w:style w:type="character" w:customStyle="1" w:styleId="fontstyle01">
    <w:name w:val="fontstyle01"/>
    <w:basedOn w:val="DefaultParagraphFont"/>
    <w:rsid w:val="00417398"/>
    <w:rPr>
      <w:rFonts w:ascii="TimesNewRoman" w:hAnsi="TimesNewRoman" w:hint="default"/>
      <w:b w:val="0"/>
      <w:bCs w:val="0"/>
      <w:i w:val="0"/>
      <w:iCs w:val="0"/>
      <w:color w:val="000000"/>
      <w:sz w:val="20"/>
      <w:szCs w:val="20"/>
    </w:rPr>
  </w:style>
  <w:style w:type="character" w:styleId="CommentReference">
    <w:name w:val="annotation reference"/>
    <w:basedOn w:val="DefaultParagraphFont"/>
    <w:uiPriority w:val="99"/>
    <w:semiHidden/>
    <w:unhideWhenUsed/>
    <w:rsid w:val="00445BFA"/>
    <w:rPr>
      <w:sz w:val="21"/>
      <w:szCs w:val="21"/>
    </w:rPr>
  </w:style>
  <w:style w:type="paragraph" w:styleId="CommentText">
    <w:name w:val="annotation text"/>
    <w:basedOn w:val="Normal"/>
    <w:link w:val="CommentTextChar"/>
    <w:uiPriority w:val="99"/>
    <w:semiHidden/>
    <w:unhideWhenUsed/>
    <w:rsid w:val="00445BFA"/>
    <w:pPr>
      <w:jc w:val="left"/>
    </w:pPr>
  </w:style>
  <w:style w:type="character" w:customStyle="1" w:styleId="CommentTextChar">
    <w:name w:val="Comment Text Char"/>
    <w:basedOn w:val="DefaultParagraphFont"/>
    <w:link w:val="CommentText"/>
    <w:uiPriority w:val="99"/>
    <w:semiHidden/>
    <w:rsid w:val="00445BFA"/>
  </w:style>
  <w:style w:type="paragraph" w:styleId="CommentSubject">
    <w:name w:val="annotation subject"/>
    <w:basedOn w:val="CommentText"/>
    <w:next w:val="CommentText"/>
    <w:link w:val="CommentSubjectChar"/>
    <w:uiPriority w:val="99"/>
    <w:semiHidden/>
    <w:unhideWhenUsed/>
    <w:rsid w:val="00445BFA"/>
    <w:rPr>
      <w:b/>
      <w:bCs/>
    </w:rPr>
  </w:style>
  <w:style w:type="character" w:customStyle="1" w:styleId="CommentSubjectChar">
    <w:name w:val="Comment Subject Char"/>
    <w:basedOn w:val="CommentTextChar"/>
    <w:link w:val="CommentSubject"/>
    <w:uiPriority w:val="99"/>
    <w:semiHidden/>
    <w:rsid w:val="00445BFA"/>
    <w:rPr>
      <w:b/>
      <w:bCs/>
    </w:rPr>
  </w:style>
  <w:style w:type="character" w:customStyle="1" w:styleId="fontstyle21">
    <w:name w:val="fontstyle21"/>
    <w:basedOn w:val="DefaultParagraphFont"/>
    <w:rsid w:val="00861DD6"/>
    <w:rPr>
      <w:rFonts w:ascii="AdvOT60341d4e.B" w:hAnsi="AdvOT60341d4e.B" w:hint="default"/>
      <w:b w:val="0"/>
      <w:bCs w:val="0"/>
      <w:i w:val="0"/>
      <w:iCs w:val="0"/>
      <w:color w:val="231F20"/>
      <w:sz w:val="16"/>
      <w:szCs w:val="16"/>
    </w:rPr>
  </w:style>
  <w:style w:type="paragraph" w:styleId="ListParagraph">
    <w:name w:val="List Paragraph"/>
    <w:basedOn w:val="Normal"/>
    <w:uiPriority w:val="3"/>
    <w:qFormat/>
    <w:rsid w:val="00624EF6"/>
    <w:pPr>
      <w:ind w:firstLineChars="200" w:firstLine="420"/>
    </w:pPr>
  </w:style>
  <w:style w:type="paragraph" w:customStyle="1" w:styleId="SupplementaryMaterial">
    <w:name w:val="Supplementary Material"/>
    <w:basedOn w:val="Title"/>
    <w:next w:val="Title"/>
    <w:qFormat/>
    <w:rsid w:val="00D87B93"/>
    <w:pPr>
      <w:widowControl/>
      <w:suppressLineNumbers/>
      <w:spacing w:after="120"/>
      <w:outlineLvl w:val="9"/>
    </w:pPr>
    <w:rPr>
      <w:rFonts w:ascii="Times New Roman" w:eastAsiaTheme="minorEastAsia" w:hAnsi="Times New Roman" w:cs="Times New Roman"/>
      <w:bCs w:val="0"/>
      <w:i/>
      <w:kern w:val="0"/>
      <w:lang w:eastAsia="en-US"/>
    </w:rPr>
  </w:style>
  <w:style w:type="paragraph" w:styleId="Title">
    <w:name w:val="Title"/>
    <w:basedOn w:val="Normal"/>
    <w:next w:val="Normal"/>
    <w:link w:val="TitleChar"/>
    <w:uiPriority w:val="10"/>
    <w:qFormat/>
    <w:rsid w:val="00D87B93"/>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87B93"/>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2"/>
    <w:rsid w:val="00D87B93"/>
    <w:rPr>
      <w:rFonts w:ascii="Times New Roman" w:eastAsia="Cambria" w:hAnsi="Times New Roman" w:cs="Times New Roman"/>
      <w:b/>
      <w:kern w:val="0"/>
      <w:sz w:val="24"/>
      <w:szCs w:val="24"/>
      <w:lang w:eastAsia="en-US"/>
    </w:rPr>
  </w:style>
  <w:style w:type="character" w:customStyle="1" w:styleId="Heading2Char">
    <w:name w:val="Heading 2 Char"/>
    <w:basedOn w:val="DefaultParagraphFont"/>
    <w:link w:val="Heading2"/>
    <w:uiPriority w:val="2"/>
    <w:rsid w:val="00D87B93"/>
    <w:rPr>
      <w:rFonts w:ascii="Times New Roman" w:eastAsia="Cambria" w:hAnsi="Times New Roman" w:cs="Times New Roman"/>
      <w:b/>
      <w:kern w:val="0"/>
      <w:sz w:val="24"/>
      <w:szCs w:val="24"/>
      <w:lang w:eastAsia="en-US"/>
    </w:rPr>
  </w:style>
  <w:style w:type="character" w:customStyle="1" w:styleId="Heading3Char">
    <w:name w:val="Heading 3 Char"/>
    <w:basedOn w:val="DefaultParagraphFont"/>
    <w:link w:val="Heading3"/>
    <w:uiPriority w:val="2"/>
    <w:rsid w:val="00D87B93"/>
    <w:rPr>
      <w:rFonts w:ascii="Times New Roman" w:eastAsiaTheme="majorEastAsia" w:hAnsi="Times New Roman" w:cstheme="majorBidi"/>
      <w:b/>
      <w:kern w:val="0"/>
      <w:sz w:val="24"/>
      <w:szCs w:val="24"/>
      <w:lang w:eastAsia="en-US"/>
    </w:rPr>
  </w:style>
  <w:style w:type="character" w:customStyle="1" w:styleId="Heading4Char">
    <w:name w:val="Heading 4 Char"/>
    <w:basedOn w:val="DefaultParagraphFont"/>
    <w:link w:val="Heading4"/>
    <w:uiPriority w:val="2"/>
    <w:rsid w:val="00D87B93"/>
    <w:rPr>
      <w:rFonts w:ascii="Times New Roman" w:eastAsiaTheme="majorEastAsia" w:hAnsi="Times New Roman" w:cstheme="majorBidi"/>
      <w:b/>
      <w:iCs/>
      <w:kern w:val="0"/>
      <w:sz w:val="24"/>
      <w:szCs w:val="24"/>
      <w:lang w:eastAsia="en-US"/>
    </w:rPr>
  </w:style>
  <w:style w:type="character" w:customStyle="1" w:styleId="Heading5Char">
    <w:name w:val="Heading 5 Char"/>
    <w:basedOn w:val="DefaultParagraphFont"/>
    <w:link w:val="Heading5"/>
    <w:uiPriority w:val="2"/>
    <w:rsid w:val="00D87B93"/>
    <w:rPr>
      <w:rFonts w:ascii="Times New Roman" w:eastAsiaTheme="majorEastAsia" w:hAnsi="Times New Roman" w:cstheme="majorBidi"/>
      <w:b/>
      <w:iCs/>
      <w:kern w:val="0"/>
      <w:sz w:val="24"/>
      <w:szCs w:val="24"/>
      <w:lang w:eastAsia="en-US"/>
    </w:rPr>
  </w:style>
  <w:style w:type="numbering" w:customStyle="1" w:styleId="Headings">
    <w:name w:val="Headings"/>
    <w:uiPriority w:val="99"/>
    <w:rsid w:val="00D87B93"/>
    <w:pPr>
      <w:numPr>
        <w:numId w:val="6"/>
      </w:numPr>
    </w:pPr>
  </w:style>
  <w:style w:type="paragraph" w:styleId="Revision">
    <w:name w:val="Revision"/>
    <w:hidden/>
    <w:uiPriority w:val="99"/>
    <w:semiHidden/>
    <w:rsid w:val="0072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971">
      <w:bodyDiv w:val="1"/>
      <w:marLeft w:val="0"/>
      <w:marRight w:val="0"/>
      <w:marTop w:val="0"/>
      <w:marBottom w:val="0"/>
      <w:divBdr>
        <w:top w:val="none" w:sz="0" w:space="0" w:color="auto"/>
        <w:left w:val="none" w:sz="0" w:space="0" w:color="auto"/>
        <w:bottom w:val="none" w:sz="0" w:space="0" w:color="auto"/>
        <w:right w:val="none" w:sz="0" w:space="0" w:color="auto"/>
      </w:divBdr>
    </w:div>
    <w:div w:id="139419445">
      <w:bodyDiv w:val="1"/>
      <w:marLeft w:val="0"/>
      <w:marRight w:val="0"/>
      <w:marTop w:val="0"/>
      <w:marBottom w:val="0"/>
      <w:divBdr>
        <w:top w:val="none" w:sz="0" w:space="0" w:color="auto"/>
        <w:left w:val="none" w:sz="0" w:space="0" w:color="auto"/>
        <w:bottom w:val="none" w:sz="0" w:space="0" w:color="auto"/>
        <w:right w:val="none" w:sz="0" w:space="0" w:color="auto"/>
      </w:divBdr>
    </w:div>
    <w:div w:id="255677297">
      <w:bodyDiv w:val="1"/>
      <w:marLeft w:val="0"/>
      <w:marRight w:val="0"/>
      <w:marTop w:val="0"/>
      <w:marBottom w:val="0"/>
      <w:divBdr>
        <w:top w:val="none" w:sz="0" w:space="0" w:color="auto"/>
        <w:left w:val="none" w:sz="0" w:space="0" w:color="auto"/>
        <w:bottom w:val="none" w:sz="0" w:space="0" w:color="auto"/>
        <w:right w:val="none" w:sz="0" w:space="0" w:color="auto"/>
      </w:divBdr>
    </w:div>
    <w:div w:id="332073162">
      <w:bodyDiv w:val="1"/>
      <w:marLeft w:val="0"/>
      <w:marRight w:val="0"/>
      <w:marTop w:val="0"/>
      <w:marBottom w:val="0"/>
      <w:divBdr>
        <w:top w:val="none" w:sz="0" w:space="0" w:color="auto"/>
        <w:left w:val="none" w:sz="0" w:space="0" w:color="auto"/>
        <w:bottom w:val="none" w:sz="0" w:space="0" w:color="auto"/>
        <w:right w:val="none" w:sz="0" w:space="0" w:color="auto"/>
      </w:divBdr>
    </w:div>
    <w:div w:id="521407445">
      <w:bodyDiv w:val="1"/>
      <w:marLeft w:val="0"/>
      <w:marRight w:val="0"/>
      <w:marTop w:val="0"/>
      <w:marBottom w:val="0"/>
      <w:divBdr>
        <w:top w:val="none" w:sz="0" w:space="0" w:color="auto"/>
        <w:left w:val="none" w:sz="0" w:space="0" w:color="auto"/>
        <w:bottom w:val="none" w:sz="0" w:space="0" w:color="auto"/>
        <w:right w:val="none" w:sz="0" w:space="0" w:color="auto"/>
      </w:divBdr>
    </w:div>
    <w:div w:id="719018255">
      <w:bodyDiv w:val="1"/>
      <w:marLeft w:val="0"/>
      <w:marRight w:val="0"/>
      <w:marTop w:val="0"/>
      <w:marBottom w:val="0"/>
      <w:divBdr>
        <w:top w:val="none" w:sz="0" w:space="0" w:color="auto"/>
        <w:left w:val="none" w:sz="0" w:space="0" w:color="auto"/>
        <w:bottom w:val="none" w:sz="0" w:space="0" w:color="auto"/>
        <w:right w:val="none" w:sz="0" w:space="0" w:color="auto"/>
      </w:divBdr>
    </w:div>
    <w:div w:id="792091697">
      <w:bodyDiv w:val="1"/>
      <w:marLeft w:val="0"/>
      <w:marRight w:val="0"/>
      <w:marTop w:val="0"/>
      <w:marBottom w:val="0"/>
      <w:divBdr>
        <w:top w:val="none" w:sz="0" w:space="0" w:color="auto"/>
        <w:left w:val="none" w:sz="0" w:space="0" w:color="auto"/>
        <w:bottom w:val="none" w:sz="0" w:space="0" w:color="auto"/>
        <w:right w:val="none" w:sz="0" w:space="0" w:color="auto"/>
      </w:divBdr>
      <w:divsChild>
        <w:div w:id="1902405364">
          <w:marLeft w:val="0"/>
          <w:marRight w:val="0"/>
          <w:marTop w:val="0"/>
          <w:marBottom w:val="0"/>
          <w:divBdr>
            <w:top w:val="none" w:sz="0" w:space="0" w:color="auto"/>
            <w:left w:val="none" w:sz="0" w:space="0" w:color="auto"/>
            <w:bottom w:val="none" w:sz="0" w:space="0" w:color="auto"/>
            <w:right w:val="none" w:sz="0" w:space="0" w:color="auto"/>
          </w:divBdr>
          <w:divsChild>
            <w:div w:id="1761678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6532231">
      <w:bodyDiv w:val="1"/>
      <w:marLeft w:val="0"/>
      <w:marRight w:val="0"/>
      <w:marTop w:val="0"/>
      <w:marBottom w:val="0"/>
      <w:divBdr>
        <w:top w:val="none" w:sz="0" w:space="0" w:color="auto"/>
        <w:left w:val="none" w:sz="0" w:space="0" w:color="auto"/>
        <w:bottom w:val="none" w:sz="0" w:space="0" w:color="auto"/>
        <w:right w:val="none" w:sz="0" w:space="0" w:color="auto"/>
      </w:divBdr>
    </w:div>
    <w:div w:id="1250970867">
      <w:bodyDiv w:val="1"/>
      <w:marLeft w:val="0"/>
      <w:marRight w:val="0"/>
      <w:marTop w:val="0"/>
      <w:marBottom w:val="0"/>
      <w:divBdr>
        <w:top w:val="none" w:sz="0" w:space="0" w:color="auto"/>
        <w:left w:val="none" w:sz="0" w:space="0" w:color="auto"/>
        <w:bottom w:val="none" w:sz="0" w:space="0" w:color="auto"/>
        <w:right w:val="none" w:sz="0" w:space="0" w:color="auto"/>
      </w:divBdr>
    </w:div>
    <w:div w:id="1315569936">
      <w:bodyDiv w:val="1"/>
      <w:marLeft w:val="0"/>
      <w:marRight w:val="0"/>
      <w:marTop w:val="0"/>
      <w:marBottom w:val="0"/>
      <w:divBdr>
        <w:top w:val="none" w:sz="0" w:space="0" w:color="auto"/>
        <w:left w:val="none" w:sz="0" w:space="0" w:color="auto"/>
        <w:bottom w:val="none" w:sz="0" w:space="0" w:color="auto"/>
        <w:right w:val="none" w:sz="0" w:space="0" w:color="auto"/>
      </w:divBdr>
    </w:div>
    <w:div w:id="1350833199">
      <w:bodyDiv w:val="1"/>
      <w:marLeft w:val="0"/>
      <w:marRight w:val="0"/>
      <w:marTop w:val="0"/>
      <w:marBottom w:val="0"/>
      <w:divBdr>
        <w:top w:val="none" w:sz="0" w:space="0" w:color="auto"/>
        <w:left w:val="none" w:sz="0" w:space="0" w:color="auto"/>
        <w:bottom w:val="none" w:sz="0" w:space="0" w:color="auto"/>
        <w:right w:val="none" w:sz="0" w:space="0" w:color="auto"/>
      </w:divBdr>
    </w:div>
    <w:div w:id="1608805967">
      <w:bodyDiv w:val="1"/>
      <w:marLeft w:val="0"/>
      <w:marRight w:val="0"/>
      <w:marTop w:val="0"/>
      <w:marBottom w:val="0"/>
      <w:divBdr>
        <w:top w:val="none" w:sz="0" w:space="0" w:color="auto"/>
        <w:left w:val="none" w:sz="0" w:space="0" w:color="auto"/>
        <w:bottom w:val="none" w:sz="0" w:space="0" w:color="auto"/>
        <w:right w:val="none" w:sz="0" w:space="0" w:color="auto"/>
      </w:divBdr>
    </w:div>
    <w:div w:id="1617329261">
      <w:bodyDiv w:val="1"/>
      <w:marLeft w:val="0"/>
      <w:marRight w:val="0"/>
      <w:marTop w:val="0"/>
      <w:marBottom w:val="0"/>
      <w:divBdr>
        <w:top w:val="none" w:sz="0" w:space="0" w:color="auto"/>
        <w:left w:val="none" w:sz="0" w:space="0" w:color="auto"/>
        <w:bottom w:val="none" w:sz="0" w:space="0" w:color="auto"/>
        <w:right w:val="none" w:sz="0" w:space="0" w:color="auto"/>
      </w:divBdr>
    </w:div>
    <w:div w:id="1617565098">
      <w:bodyDiv w:val="1"/>
      <w:marLeft w:val="0"/>
      <w:marRight w:val="0"/>
      <w:marTop w:val="0"/>
      <w:marBottom w:val="0"/>
      <w:divBdr>
        <w:top w:val="none" w:sz="0" w:space="0" w:color="auto"/>
        <w:left w:val="none" w:sz="0" w:space="0" w:color="auto"/>
        <w:bottom w:val="none" w:sz="0" w:space="0" w:color="auto"/>
        <w:right w:val="none" w:sz="0" w:space="0" w:color="auto"/>
      </w:divBdr>
    </w:div>
    <w:div w:id="1704205160">
      <w:bodyDiv w:val="1"/>
      <w:marLeft w:val="0"/>
      <w:marRight w:val="0"/>
      <w:marTop w:val="0"/>
      <w:marBottom w:val="0"/>
      <w:divBdr>
        <w:top w:val="none" w:sz="0" w:space="0" w:color="auto"/>
        <w:left w:val="none" w:sz="0" w:space="0" w:color="auto"/>
        <w:bottom w:val="none" w:sz="0" w:space="0" w:color="auto"/>
        <w:right w:val="none" w:sz="0" w:space="0" w:color="auto"/>
      </w:divBdr>
    </w:div>
    <w:div w:id="1745226939">
      <w:bodyDiv w:val="1"/>
      <w:marLeft w:val="0"/>
      <w:marRight w:val="0"/>
      <w:marTop w:val="0"/>
      <w:marBottom w:val="0"/>
      <w:divBdr>
        <w:top w:val="none" w:sz="0" w:space="0" w:color="auto"/>
        <w:left w:val="none" w:sz="0" w:space="0" w:color="auto"/>
        <w:bottom w:val="none" w:sz="0" w:space="0" w:color="auto"/>
        <w:right w:val="none" w:sz="0" w:space="0" w:color="auto"/>
      </w:divBdr>
    </w:div>
    <w:div w:id="1813059973">
      <w:bodyDiv w:val="1"/>
      <w:marLeft w:val="0"/>
      <w:marRight w:val="0"/>
      <w:marTop w:val="0"/>
      <w:marBottom w:val="0"/>
      <w:divBdr>
        <w:top w:val="none" w:sz="0" w:space="0" w:color="auto"/>
        <w:left w:val="none" w:sz="0" w:space="0" w:color="auto"/>
        <w:bottom w:val="none" w:sz="0" w:space="0" w:color="auto"/>
        <w:right w:val="none" w:sz="0" w:space="0" w:color="auto"/>
      </w:divBdr>
    </w:div>
    <w:div w:id="1819223397">
      <w:bodyDiv w:val="1"/>
      <w:marLeft w:val="0"/>
      <w:marRight w:val="0"/>
      <w:marTop w:val="0"/>
      <w:marBottom w:val="0"/>
      <w:divBdr>
        <w:top w:val="none" w:sz="0" w:space="0" w:color="auto"/>
        <w:left w:val="none" w:sz="0" w:space="0" w:color="auto"/>
        <w:bottom w:val="none" w:sz="0" w:space="0" w:color="auto"/>
        <w:right w:val="none" w:sz="0" w:space="0" w:color="auto"/>
      </w:divBdr>
    </w:div>
    <w:div w:id="1854345326">
      <w:bodyDiv w:val="1"/>
      <w:marLeft w:val="0"/>
      <w:marRight w:val="0"/>
      <w:marTop w:val="0"/>
      <w:marBottom w:val="0"/>
      <w:divBdr>
        <w:top w:val="none" w:sz="0" w:space="0" w:color="auto"/>
        <w:left w:val="none" w:sz="0" w:space="0" w:color="auto"/>
        <w:bottom w:val="none" w:sz="0" w:space="0" w:color="auto"/>
        <w:right w:val="none" w:sz="0" w:space="0" w:color="auto"/>
      </w:divBdr>
    </w:div>
    <w:div w:id="1864900778">
      <w:bodyDiv w:val="1"/>
      <w:marLeft w:val="0"/>
      <w:marRight w:val="0"/>
      <w:marTop w:val="0"/>
      <w:marBottom w:val="0"/>
      <w:divBdr>
        <w:top w:val="none" w:sz="0" w:space="0" w:color="auto"/>
        <w:left w:val="none" w:sz="0" w:space="0" w:color="auto"/>
        <w:bottom w:val="none" w:sz="0" w:space="0" w:color="auto"/>
        <w:right w:val="none" w:sz="0" w:space="0" w:color="auto"/>
      </w:divBdr>
    </w:div>
    <w:div w:id="2035883667">
      <w:bodyDiv w:val="1"/>
      <w:marLeft w:val="0"/>
      <w:marRight w:val="0"/>
      <w:marTop w:val="0"/>
      <w:marBottom w:val="0"/>
      <w:divBdr>
        <w:top w:val="none" w:sz="0" w:space="0" w:color="auto"/>
        <w:left w:val="none" w:sz="0" w:space="0" w:color="auto"/>
        <w:bottom w:val="none" w:sz="0" w:space="0" w:color="auto"/>
        <w:right w:val="none" w:sz="0" w:space="0" w:color="auto"/>
      </w:divBdr>
    </w:div>
    <w:div w:id="2057196763">
      <w:bodyDiv w:val="1"/>
      <w:marLeft w:val="0"/>
      <w:marRight w:val="0"/>
      <w:marTop w:val="0"/>
      <w:marBottom w:val="0"/>
      <w:divBdr>
        <w:top w:val="none" w:sz="0" w:space="0" w:color="auto"/>
        <w:left w:val="none" w:sz="0" w:space="0" w:color="auto"/>
        <w:bottom w:val="none" w:sz="0" w:space="0" w:color="auto"/>
        <w:right w:val="none" w:sz="0" w:space="0" w:color="auto"/>
      </w:divBdr>
    </w:div>
    <w:div w:id="2070497906">
      <w:bodyDiv w:val="1"/>
      <w:marLeft w:val="0"/>
      <w:marRight w:val="0"/>
      <w:marTop w:val="0"/>
      <w:marBottom w:val="0"/>
      <w:divBdr>
        <w:top w:val="none" w:sz="0" w:space="0" w:color="auto"/>
        <w:left w:val="none" w:sz="0" w:space="0" w:color="auto"/>
        <w:bottom w:val="none" w:sz="0" w:space="0" w:color="auto"/>
        <w:right w:val="none" w:sz="0" w:space="0" w:color="auto"/>
      </w:divBdr>
    </w:div>
    <w:div w:id="2112581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69FF-D78A-4940-8BA9-D3C7B619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晶</dc:creator>
  <cp:keywords/>
  <dc:description/>
  <cp:lastModifiedBy>Michael Cunningham</cp:lastModifiedBy>
  <cp:revision>22</cp:revision>
  <dcterms:created xsi:type="dcterms:W3CDTF">2021-12-09T14:04:00Z</dcterms:created>
  <dcterms:modified xsi:type="dcterms:W3CDTF">2021-12-10T16:58:00Z</dcterms:modified>
</cp:coreProperties>
</file>