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4A404" w14:textId="77777777" w:rsidR="00806892" w:rsidRPr="00806892" w:rsidRDefault="00806892" w:rsidP="00806892">
      <w:pPr>
        <w:spacing w:before="0" w:after="0"/>
        <w:jc w:val="center"/>
        <w:rPr>
          <w:rFonts w:eastAsia="Calibri" w:cs="Times New Roman"/>
          <w:b/>
          <w:i/>
          <w:sz w:val="36"/>
          <w:szCs w:val="28"/>
        </w:rPr>
      </w:pPr>
      <w:r w:rsidRPr="00806892">
        <w:rPr>
          <w:rFonts w:eastAsia="Calibri" w:cs="Times New Roman"/>
          <w:b/>
          <w:i/>
          <w:sz w:val="36"/>
          <w:szCs w:val="28"/>
        </w:rPr>
        <w:t>Supplementary Material</w:t>
      </w:r>
    </w:p>
    <w:p w14:paraId="54D4FE13" w14:textId="77777777" w:rsidR="00806892" w:rsidRPr="00806892" w:rsidRDefault="00806892" w:rsidP="00806892">
      <w:pPr>
        <w:spacing w:before="0" w:after="0"/>
        <w:rPr>
          <w:rFonts w:eastAsia="Calibri" w:cs="Times New Roman"/>
          <w:szCs w:val="28"/>
        </w:rPr>
      </w:pPr>
      <w:bookmarkStart w:id="0" w:name="_GoBack"/>
      <w:bookmarkEnd w:id="0"/>
    </w:p>
    <w:p w14:paraId="0A2409D4" w14:textId="77777777" w:rsidR="00806892" w:rsidRPr="00806892" w:rsidRDefault="00806892" w:rsidP="00806892">
      <w:pPr>
        <w:spacing w:before="0" w:after="0"/>
        <w:rPr>
          <w:rFonts w:eastAsia="Calibri" w:cs="Times New Roman"/>
          <w:szCs w:val="28"/>
        </w:rPr>
      </w:pPr>
    </w:p>
    <w:p w14:paraId="2399C536" w14:textId="77777777" w:rsidR="00806892" w:rsidRPr="00806892" w:rsidRDefault="00806892" w:rsidP="00806892">
      <w:pPr>
        <w:spacing w:before="0" w:after="120"/>
        <w:rPr>
          <w:rFonts w:eastAsia="Calibri" w:cs="Times New Roman"/>
          <w:b/>
          <w:szCs w:val="28"/>
        </w:rPr>
      </w:pPr>
      <w:r w:rsidRPr="00806892">
        <w:rPr>
          <w:rFonts w:eastAsia="Calibri" w:cs="Times New Roman"/>
          <w:b/>
          <w:szCs w:val="28"/>
        </w:rPr>
        <w:t>SUPPLEMENTARY TABLES</w:t>
      </w:r>
    </w:p>
    <w:p w14:paraId="5D2F6F20" w14:textId="77777777" w:rsidR="00806892" w:rsidRPr="00806892" w:rsidRDefault="00806892" w:rsidP="00806892">
      <w:pPr>
        <w:spacing w:before="0" w:after="0"/>
        <w:rPr>
          <w:rFonts w:eastAsia="Times New Roman" w:cs="Times New Roman"/>
          <w:b/>
          <w:noProof/>
          <w:szCs w:val="24"/>
          <w:lang w:eastAsia="sl-SI"/>
        </w:rPr>
      </w:pPr>
      <w:r w:rsidRPr="00806892">
        <w:rPr>
          <w:rFonts w:eastAsia="Times New Roman" w:cs="Times New Roman"/>
          <w:b/>
          <w:noProof/>
          <w:szCs w:val="24"/>
          <w:lang w:eastAsia="sl-SI"/>
        </w:rPr>
        <w:t xml:space="preserve">Supplementary Table S1. </w:t>
      </w:r>
      <w:proofErr w:type="gramStart"/>
      <w:r w:rsidRPr="00806892">
        <w:rPr>
          <w:rFonts w:eastAsia="Calibri" w:cs="Times New Roman"/>
          <w:szCs w:val="24"/>
        </w:rPr>
        <w:t>miRNA</w:t>
      </w:r>
      <w:proofErr w:type="gramEnd"/>
      <w:r w:rsidRPr="00806892">
        <w:rPr>
          <w:rFonts w:eastAsia="Calibri" w:cs="Times New Roman"/>
          <w:szCs w:val="24"/>
        </w:rPr>
        <w:t xml:space="preserve"> primer assays.</w:t>
      </w:r>
      <w:r w:rsidRPr="00806892">
        <w:rPr>
          <w:rFonts w:eastAsia="Calibri" w:cs="Times New Roman"/>
          <w:b/>
          <w:szCs w:val="24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</w:tblGrid>
      <w:tr w:rsidR="00806892" w:rsidRPr="00806892" w14:paraId="758C5BA5" w14:textId="77777777" w:rsidTr="00B5326D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6F58A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06892">
              <w:rPr>
                <w:rFonts w:eastAsia="Calibri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6A3F3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06892">
              <w:rPr>
                <w:rFonts w:eastAsia="Calibri"/>
                <w:sz w:val="20"/>
                <w:szCs w:val="20"/>
              </w:rPr>
              <w:t>Catalogue</w:t>
            </w:r>
            <w:proofErr w:type="spellEnd"/>
            <w:r w:rsidRPr="008068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06892">
              <w:rPr>
                <w:rFonts w:eastAsia="Calibri"/>
                <w:sz w:val="20"/>
                <w:szCs w:val="20"/>
              </w:rPr>
              <w:t>number</w:t>
            </w:r>
            <w:r w:rsidRPr="00806892">
              <w:rPr>
                <w:rFonts w:eastAsia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806892" w:rsidRPr="00806892" w14:paraId="5AA73DC4" w14:textId="77777777" w:rsidTr="00B5326D">
        <w:tc>
          <w:tcPr>
            <w:tcW w:w="2265" w:type="dxa"/>
          </w:tcPr>
          <w:p w14:paraId="24A4B5E4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miR-30a-5p</w:t>
            </w:r>
          </w:p>
        </w:tc>
        <w:tc>
          <w:tcPr>
            <w:tcW w:w="2266" w:type="dxa"/>
          </w:tcPr>
          <w:p w14:paraId="5DE2A380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YP00205695</w:t>
            </w:r>
          </w:p>
        </w:tc>
      </w:tr>
      <w:tr w:rsidR="00806892" w:rsidRPr="00806892" w14:paraId="485FDC0B" w14:textId="77777777" w:rsidTr="00B5326D">
        <w:tc>
          <w:tcPr>
            <w:tcW w:w="2265" w:type="dxa"/>
          </w:tcPr>
          <w:p w14:paraId="5CF960FE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miR-30b-5p</w:t>
            </w:r>
          </w:p>
        </w:tc>
        <w:tc>
          <w:tcPr>
            <w:tcW w:w="2266" w:type="dxa"/>
          </w:tcPr>
          <w:p w14:paraId="660AD37A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YP00204765</w:t>
            </w:r>
          </w:p>
        </w:tc>
      </w:tr>
      <w:tr w:rsidR="00806892" w:rsidRPr="00806892" w14:paraId="0D1E2480" w14:textId="77777777" w:rsidTr="00B5326D">
        <w:tc>
          <w:tcPr>
            <w:tcW w:w="2265" w:type="dxa"/>
          </w:tcPr>
          <w:p w14:paraId="20895AFA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miR-30c-5p</w:t>
            </w:r>
          </w:p>
        </w:tc>
        <w:tc>
          <w:tcPr>
            <w:tcW w:w="2266" w:type="dxa"/>
          </w:tcPr>
          <w:p w14:paraId="5073FF83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YP00204783</w:t>
            </w:r>
          </w:p>
        </w:tc>
      </w:tr>
      <w:tr w:rsidR="00806892" w:rsidRPr="00806892" w14:paraId="6759242C" w14:textId="77777777" w:rsidTr="00B5326D">
        <w:tc>
          <w:tcPr>
            <w:tcW w:w="2265" w:type="dxa"/>
          </w:tcPr>
          <w:p w14:paraId="586B0928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miR-30d-5p</w:t>
            </w:r>
          </w:p>
        </w:tc>
        <w:tc>
          <w:tcPr>
            <w:tcW w:w="2266" w:type="dxa"/>
          </w:tcPr>
          <w:p w14:paraId="1D4B2863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YP00206047</w:t>
            </w:r>
          </w:p>
        </w:tc>
      </w:tr>
      <w:tr w:rsidR="00806892" w:rsidRPr="00806892" w14:paraId="55342D7F" w14:textId="77777777" w:rsidTr="00B5326D">
        <w:tc>
          <w:tcPr>
            <w:tcW w:w="2265" w:type="dxa"/>
          </w:tcPr>
          <w:p w14:paraId="61CD8D64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miR-30e-5p</w:t>
            </w:r>
          </w:p>
        </w:tc>
        <w:tc>
          <w:tcPr>
            <w:tcW w:w="2266" w:type="dxa"/>
          </w:tcPr>
          <w:p w14:paraId="25B61444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YP00204714</w:t>
            </w:r>
          </w:p>
        </w:tc>
      </w:tr>
      <w:tr w:rsidR="00806892" w:rsidRPr="00806892" w14:paraId="6FAA32E4" w14:textId="77777777" w:rsidTr="00B5326D">
        <w:tc>
          <w:tcPr>
            <w:tcW w:w="2265" w:type="dxa"/>
          </w:tcPr>
          <w:p w14:paraId="4DC25533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miR-124-3p</w:t>
            </w:r>
          </w:p>
        </w:tc>
        <w:tc>
          <w:tcPr>
            <w:tcW w:w="2266" w:type="dxa"/>
          </w:tcPr>
          <w:p w14:paraId="334B6D3B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YP00206026</w:t>
            </w:r>
          </w:p>
        </w:tc>
      </w:tr>
      <w:tr w:rsidR="00806892" w:rsidRPr="00806892" w14:paraId="093D5F86" w14:textId="77777777" w:rsidTr="00B5326D">
        <w:tc>
          <w:tcPr>
            <w:tcW w:w="2265" w:type="dxa"/>
          </w:tcPr>
          <w:p w14:paraId="6F6F5973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miR-132-3p</w:t>
            </w:r>
          </w:p>
        </w:tc>
        <w:tc>
          <w:tcPr>
            <w:tcW w:w="2266" w:type="dxa"/>
          </w:tcPr>
          <w:p w14:paraId="1DC77E1A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YP00206035</w:t>
            </w:r>
          </w:p>
        </w:tc>
      </w:tr>
      <w:tr w:rsidR="00806892" w:rsidRPr="00806892" w14:paraId="5D6EF7D5" w14:textId="77777777" w:rsidTr="00B5326D">
        <w:tc>
          <w:tcPr>
            <w:tcW w:w="2265" w:type="dxa"/>
          </w:tcPr>
          <w:p w14:paraId="12865460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miR-142-3p</w:t>
            </w:r>
          </w:p>
        </w:tc>
        <w:tc>
          <w:tcPr>
            <w:tcW w:w="2266" w:type="dxa"/>
          </w:tcPr>
          <w:p w14:paraId="465F9F4C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YP00204291</w:t>
            </w:r>
          </w:p>
        </w:tc>
      </w:tr>
      <w:tr w:rsidR="00806892" w:rsidRPr="00806892" w14:paraId="29330E88" w14:textId="77777777" w:rsidTr="00B5326D">
        <w:tc>
          <w:tcPr>
            <w:tcW w:w="2265" w:type="dxa"/>
          </w:tcPr>
          <w:p w14:paraId="05267C53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miR-142-5p</w:t>
            </w:r>
          </w:p>
        </w:tc>
        <w:tc>
          <w:tcPr>
            <w:tcW w:w="2266" w:type="dxa"/>
          </w:tcPr>
          <w:p w14:paraId="307C3CBE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YP00204722</w:t>
            </w:r>
          </w:p>
        </w:tc>
      </w:tr>
      <w:tr w:rsidR="00806892" w:rsidRPr="00806892" w14:paraId="117431B7" w14:textId="77777777" w:rsidTr="00B5326D">
        <w:tc>
          <w:tcPr>
            <w:tcW w:w="2265" w:type="dxa"/>
          </w:tcPr>
          <w:p w14:paraId="26C13227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miR-155-5p</w:t>
            </w:r>
          </w:p>
        </w:tc>
        <w:tc>
          <w:tcPr>
            <w:tcW w:w="2266" w:type="dxa"/>
          </w:tcPr>
          <w:p w14:paraId="5CADC53A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YP00204308</w:t>
            </w:r>
          </w:p>
        </w:tc>
      </w:tr>
      <w:tr w:rsidR="00806892" w:rsidRPr="00806892" w14:paraId="1009FA29" w14:textId="77777777" w:rsidTr="00B5326D">
        <w:tc>
          <w:tcPr>
            <w:tcW w:w="2265" w:type="dxa"/>
          </w:tcPr>
          <w:p w14:paraId="31A405AF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miR-210-3p</w:t>
            </w:r>
          </w:p>
        </w:tc>
        <w:tc>
          <w:tcPr>
            <w:tcW w:w="2266" w:type="dxa"/>
          </w:tcPr>
          <w:p w14:paraId="7C7AD9FF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YP00204333</w:t>
            </w:r>
          </w:p>
        </w:tc>
      </w:tr>
      <w:tr w:rsidR="00806892" w:rsidRPr="00806892" w14:paraId="39C0E8D6" w14:textId="77777777" w:rsidTr="00B5326D">
        <w:tc>
          <w:tcPr>
            <w:tcW w:w="2265" w:type="dxa"/>
          </w:tcPr>
          <w:p w14:paraId="69CEA75F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miR-212-3p</w:t>
            </w:r>
          </w:p>
        </w:tc>
        <w:tc>
          <w:tcPr>
            <w:tcW w:w="2266" w:type="dxa"/>
          </w:tcPr>
          <w:p w14:paraId="37F7D55B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YP00204170</w:t>
            </w:r>
          </w:p>
        </w:tc>
      </w:tr>
      <w:tr w:rsidR="00806892" w:rsidRPr="00806892" w14:paraId="3264FEB3" w14:textId="77777777" w:rsidTr="00B5326D">
        <w:tc>
          <w:tcPr>
            <w:tcW w:w="2265" w:type="dxa"/>
          </w:tcPr>
          <w:p w14:paraId="38B13F59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miR-326</w:t>
            </w:r>
          </w:p>
        </w:tc>
        <w:tc>
          <w:tcPr>
            <w:tcW w:w="2266" w:type="dxa"/>
          </w:tcPr>
          <w:p w14:paraId="02D7F880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YP00204512</w:t>
            </w:r>
          </w:p>
        </w:tc>
      </w:tr>
      <w:tr w:rsidR="00806892" w:rsidRPr="00806892" w14:paraId="49B9A28E" w14:textId="77777777" w:rsidTr="00B5326D">
        <w:tc>
          <w:tcPr>
            <w:tcW w:w="2265" w:type="dxa"/>
          </w:tcPr>
          <w:p w14:paraId="678BD558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miR-342-5p</w:t>
            </w:r>
          </w:p>
        </w:tc>
        <w:tc>
          <w:tcPr>
            <w:tcW w:w="2266" w:type="dxa"/>
          </w:tcPr>
          <w:p w14:paraId="7A848A46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YP00204516</w:t>
            </w:r>
          </w:p>
        </w:tc>
      </w:tr>
      <w:tr w:rsidR="00806892" w:rsidRPr="00806892" w14:paraId="5336F59A" w14:textId="77777777" w:rsidTr="00B5326D">
        <w:tc>
          <w:tcPr>
            <w:tcW w:w="2265" w:type="dxa"/>
          </w:tcPr>
          <w:p w14:paraId="719DF6A0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miR-511-5p</w:t>
            </w:r>
          </w:p>
        </w:tc>
        <w:tc>
          <w:tcPr>
            <w:tcW w:w="2266" w:type="dxa"/>
          </w:tcPr>
          <w:p w14:paraId="540B5E8C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6892">
              <w:rPr>
                <w:rFonts w:eastAsia="Calibri"/>
                <w:sz w:val="20"/>
                <w:szCs w:val="20"/>
              </w:rPr>
              <w:t>YP00204046</w:t>
            </w:r>
          </w:p>
        </w:tc>
      </w:tr>
      <w:tr w:rsidR="00806892" w:rsidRPr="00806892" w14:paraId="0F5FAB63" w14:textId="77777777" w:rsidTr="00B5326D">
        <w:tc>
          <w:tcPr>
            <w:tcW w:w="2265" w:type="dxa"/>
          </w:tcPr>
          <w:p w14:paraId="7E78FF7D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miR-27a-5p</w:t>
            </w:r>
            <w:r w:rsidRPr="00806892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6" w:type="dxa"/>
          </w:tcPr>
          <w:p w14:paraId="02EE69DB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YP00203901</w:t>
            </w:r>
          </w:p>
        </w:tc>
      </w:tr>
      <w:tr w:rsidR="00806892" w:rsidRPr="00806892" w14:paraId="301DB1B9" w14:textId="77777777" w:rsidTr="00B5326D">
        <w:tc>
          <w:tcPr>
            <w:tcW w:w="2265" w:type="dxa"/>
          </w:tcPr>
          <w:p w14:paraId="643EAA9D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miR-362-3p</w:t>
            </w:r>
            <w:r w:rsidRPr="00806892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6" w:type="dxa"/>
          </w:tcPr>
          <w:p w14:paraId="53243BF9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YP00204394</w:t>
            </w:r>
          </w:p>
        </w:tc>
      </w:tr>
      <w:tr w:rsidR="00806892" w:rsidRPr="00806892" w14:paraId="0356BC44" w14:textId="77777777" w:rsidTr="00B5326D">
        <w:tc>
          <w:tcPr>
            <w:tcW w:w="2265" w:type="dxa"/>
          </w:tcPr>
          <w:p w14:paraId="7E37E01E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miR-500a-5p</w:t>
            </w:r>
            <w:r w:rsidRPr="00806892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6" w:type="dxa"/>
          </w:tcPr>
          <w:p w14:paraId="409DDDE7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YP00203904</w:t>
            </w:r>
          </w:p>
        </w:tc>
      </w:tr>
      <w:tr w:rsidR="00806892" w:rsidRPr="00806892" w14:paraId="5F79C339" w14:textId="77777777" w:rsidTr="00B5326D">
        <w:tc>
          <w:tcPr>
            <w:tcW w:w="2265" w:type="dxa"/>
            <w:tcBorders>
              <w:bottom w:val="single" w:sz="4" w:space="0" w:color="auto"/>
            </w:tcBorders>
          </w:tcPr>
          <w:p w14:paraId="31812BE9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UniSp6</w:t>
            </w:r>
            <w:r w:rsidRPr="00806892">
              <w:rPr>
                <w:rFonts w:eastAsia="Calibr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37E4DC1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806892">
              <w:rPr>
                <w:rFonts w:eastAsia="Calibri"/>
                <w:sz w:val="20"/>
                <w:szCs w:val="20"/>
              </w:rPr>
              <w:t>YP00203954</w:t>
            </w:r>
          </w:p>
        </w:tc>
      </w:tr>
    </w:tbl>
    <w:p w14:paraId="5D4340F0" w14:textId="77777777" w:rsidR="00806892" w:rsidRPr="00806892" w:rsidRDefault="00806892" w:rsidP="00806892">
      <w:pPr>
        <w:spacing w:before="0" w:after="0"/>
        <w:rPr>
          <w:rFonts w:eastAsia="Calibri" w:cs="Times New Roman"/>
          <w:i/>
          <w:sz w:val="20"/>
          <w:szCs w:val="20"/>
        </w:rPr>
      </w:pPr>
      <w:proofErr w:type="spellStart"/>
      <w:proofErr w:type="gramStart"/>
      <w:r w:rsidRPr="00806892">
        <w:rPr>
          <w:rFonts w:eastAsia="Calibri" w:cs="Times New Roman"/>
          <w:i/>
          <w:sz w:val="20"/>
          <w:szCs w:val="20"/>
          <w:vertAlign w:val="superscript"/>
        </w:rPr>
        <w:t>a</w:t>
      </w:r>
      <w:r w:rsidRPr="00806892">
        <w:rPr>
          <w:rFonts w:eastAsia="Calibri" w:cs="Times New Roman"/>
          <w:i/>
          <w:sz w:val="20"/>
          <w:szCs w:val="20"/>
        </w:rPr>
        <w:t>miRCURY</w:t>
      </w:r>
      <w:proofErr w:type="spellEnd"/>
      <w:proofErr w:type="gramEnd"/>
      <w:r w:rsidRPr="00806892">
        <w:rPr>
          <w:rFonts w:eastAsia="Calibri" w:cs="Times New Roman"/>
          <w:i/>
          <w:sz w:val="20"/>
          <w:szCs w:val="20"/>
        </w:rPr>
        <w:t xml:space="preserve"> LNA miRNA PCR Assay catalogue number (product number 339306, </w:t>
      </w:r>
      <w:proofErr w:type="spellStart"/>
      <w:r w:rsidRPr="00806892">
        <w:rPr>
          <w:rFonts w:eastAsia="Calibri" w:cs="Times New Roman"/>
          <w:i/>
          <w:sz w:val="20"/>
          <w:szCs w:val="20"/>
        </w:rPr>
        <w:t>Qiagen</w:t>
      </w:r>
      <w:proofErr w:type="spellEnd"/>
      <w:r w:rsidRPr="00806892">
        <w:rPr>
          <w:rFonts w:eastAsia="Calibri" w:cs="Times New Roman"/>
          <w:i/>
          <w:sz w:val="20"/>
          <w:szCs w:val="20"/>
        </w:rPr>
        <w:t xml:space="preserve">, Germany). </w:t>
      </w:r>
    </w:p>
    <w:p w14:paraId="781F3237" w14:textId="77777777" w:rsidR="00806892" w:rsidRPr="00806892" w:rsidRDefault="00806892" w:rsidP="00806892">
      <w:pPr>
        <w:spacing w:before="0" w:after="0"/>
        <w:rPr>
          <w:rFonts w:eastAsia="Calibri" w:cs="Times New Roman"/>
          <w:i/>
          <w:sz w:val="20"/>
          <w:szCs w:val="20"/>
        </w:rPr>
      </w:pPr>
      <w:proofErr w:type="spellStart"/>
      <w:proofErr w:type="gramStart"/>
      <w:r w:rsidRPr="00806892">
        <w:rPr>
          <w:rFonts w:eastAsia="Calibri" w:cs="Times New Roman"/>
          <w:i/>
          <w:sz w:val="20"/>
          <w:szCs w:val="20"/>
          <w:vertAlign w:val="superscript"/>
        </w:rPr>
        <w:t>b</w:t>
      </w:r>
      <w:r w:rsidRPr="00806892">
        <w:rPr>
          <w:rFonts w:eastAsia="Calibri" w:cs="Times New Roman"/>
          <w:i/>
          <w:sz w:val="20"/>
          <w:szCs w:val="20"/>
        </w:rPr>
        <w:t>miRNA</w:t>
      </w:r>
      <w:proofErr w:type="spellEnd"/>
      <w:proofErr w:type="gramEnd"/>
      <w:r w:rsidRPr="00806892">
        <w:rPr>
          <w:rFonts w:eastAsia="Calibri" w:cs="Times New Roman"/>
          <w:i/>
          <w:sz w:val="20"/>
          <w:szCs w:val="20"/>
        </w:rPr>
        <w:t xml:space="preserve"> primer assay used as an endogenous control for data normalization.</w:t>
      </w:r>
    </w:p>
    <w:p w14:paraId="5FD671EC" w14:textId="77777777" w:rsidR="00806892" w:rsidRPr="00806892" w:rsidRDefault="00806892" w:rsidP="00806892">
      <w:pPr>
        <w:spacing w:before="0" w:after="0"/>
        <w:rPr>
          <w:rFonts w:eastAsia="Calibri" w:cs="Times New Roman"/>
          <w:i/>
          <w:sz w:val="20"/>
          <w:szCs w:val="20"/>
        </w:rPr>
      </w:pPr>
      <w:proofErr w:type="spellStart"/>
      <w:proofErr w:type="gramStart"/>
      <w:r w:rsidRPr="00806892">
        <w:rPr>
          <w:rFonts w:eastAsia="Calibri" w:cs="Times New Roman"/>
          <w:i/>
          <w:sz w:val="20"/>
          <w:szCs w:val="20"/>
          <w:vertAlign w:val="superscript"/>
        </w:rPr>
        <w:t>c</w:t>
      </w:r>
      <w:r w:rsidRPr="00806892">
        <w:rPr>
          <w:rFonts w:eastAsia="Calibri" w:cs="Times New Roman"/>
          <w:i/>
          <w:sz w:val="20"/>
          <w:szCs w:val="20"/>
        </w:rPr>
        <w:t>miRNA</w:t>
      </w:r>
      <w:proofErr w:type="spellEnd"/>
      <w:proofErr w:type="gramEnd"/>
      <w:r w:rsidRPr="00806892">
        <w:rPr>
          <w:rFonts w:eastAsia="Calibri" w:cs="Times New Roman"/>
          <w:i/>
          <w:sz w:val="20"/>
          <w:szCs w:val="20"/>
        </w:rPr>
        <w:t xml:space="preserve"> primer assay used as an </w:t>
      </w:r>
      <w:proofErr w:type="spellStart"/>
      <w:r w:rsidRPr="00806892">
        <w:rPr>
          <w:rFonts w:eastAsia="Calibri" w:cs="Times New Roman"/>
          <w:i/>
          <w:sz w:val="20"/>
          <w:szCs w:val="20"/>
        </w:rPr>
        <w:t>interplate</w:t>
      </w:r>
      <w:proofErr w:type="spellEnd"/>
      <w:r w:rsidRPr="00806892">
        <w:rPr>
          <w:rFonts w:eastAsia="Calibri" w:cs="Times New Roman"/>
          <w:i/>
          <w:sz w:val="20"/>
          <w:szCs w:val="20"/>
        </w:rPr>
        <w:t xml:space="preserve"> calibrator.</w:t>
      </w:r>
    </w:p>
    <w:p w14:paraId="40DD5402" w14:textId="77777777" w:rsidR="00806892" w:rsidRPr="00806892" w:rsidRDefault="00806892" w:rsidP="00806892">
      <w:pPr>
        <w:spacing w:before="0" w:after="0"/>
        <w:rPr>
          <w:rFonts w:eastAsia="Calibri" w:cs="Times New Roman"/>
          <w:i/>
          <w:szCs w:val="24"/>
        </w:rPr>
      </w:pPr>
    </w:p>
    <w:p w14:paraId="05ECB270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</w:p>
    <w:p w14:paraId="648620C4" w14:textId="77777777" w:rsidR="00806892" w:rsidRPr="00806892" w:rsidRDefault="00806892" w:rsidP="00806892">
      <w:pPr>
        <w:spacing w:before="0" w:after="160"/>
        <w:rPr>
          <w:rFonts w:eastAsia="Calibri" w:cs="Times New Roman"/>
          <w:szCs w:val="24"/>
        </w:rPr>
      </w:pPr>
      <w:r w:rsidRPr="00806892">
        <w:rPr>
          <w:rFonts w:eastAsia="Calibri" w:cs="Times New Roman"/>
          <w:szCs w:val="24"/>
        </w:rPr>
        <w:br w:type="page"/>
      </w:r>
    </w:p>
    <w:p w14:paraId="08A3F43F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  <w:r w:rsidRPr="00806892">
        <w:rPr>
          <w:rFonts w:eastAsia="Calibri" w:cs="Times New Roman"/>
          <w:b/>
          <w:szCs w:val="24"/>
        </w:rPr>
        <w:lastRenderedPageBreak/>
        <w:t xml:space="preserve">Supplementary Table S2. </w:t>
      </w:r>
      <w:r w:rsidRPr="00806892">
        <w:rPr>
          <w:rFonts w:eastAsia="Calibri" w:cs="Times New Roman"/>
          <w:szCs w:val="24"/>
        </w:rPr>
        <w:t>Association between evaluated clinical laboratory parameters of GCA patients.</w:t>
      </w:r>
    </w:p>
    <w:tbl>
      <w:tblPr>
        <w:tblStyle w:val="TableGrid2"/>
        <w:tblW w:w="8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304"/>
        <w:gridCol w:w="1247"/>
        <w:gridCol w:w="1415"/>
        <w:gridCol w:w="1361"/>
        <w:gridCol w:w="1304"/>
      </w:tblGrid>
      <w:tr w:rsidR="00806892" w:rsidRPr="00806892" w14:paraId="57159365" w14:textId="77777777" w:rsidTr="00B5326D"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14DDBDBA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19C43BD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ESR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1837CA6C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CRP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2F5D50A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proofErr w:type="spellStart"/>
            <w:r w:rsidRPr="00806892">
              <w:rPr>
                <w:rFonts w:eastAsia="Calibri" w:cs="Times New Roman"/>
                <w:sz w:val="20"/>
              </w:rPr>
              <w:t>Platelets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29EAD73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Hemoglobin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314FA26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proofErr w:type="spellStart"/>
            <w:r w:rsidRPr="00806892">
              <w:rPr>
                <w:rFonts w:eastAsia="Calibri" w:cs="Times New Roman"/>
                <w:sz w:val="20"/>
              </w:rPr>
              <w:t>Fibrinogen</w:t>
            </w:r>
            <w:proofErr w:type="spellEnd"/>
          </w:p>
        </w:tc>
      </w:tr>
      <w:tr w:rsidR="00806892" w:rsidRPr="00806892" w14:paraId="17B25AD5" w14:textId="77777777" w:rsidTr="00B5326D"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71C464F4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1661C7A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[mm/h]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033F6A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[mg/ml]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48A40FB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[10</w:t>
            </w:r>
            <w:r w:rsidRPr="00806892">
              <w:rPr>
                <w:rFonts w:eastAsia="Calibri" w:cs="Times New Roman"/>
                <w:sz w:val="20"/>
                <w:vertAlign w:val="superscript"/>
              </w:rPr>
              <w:t>9</w:t>
            </w:r>
            <w:r w:rsidRPr="00806892">
              <w:rPr>
                <w:rFonts w:eastAsia="Calibri" w:cs="Times New Roman"/>
                <w:sz w:val="20"/>
              </w:rPr>
              <w:t>/l]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6EBAEA1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[mg/ml]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A97415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[mg/ml]</w:t>
            </w:r>
          </w:p>
        </w:tc>
      </w:tr>
      <w:tr w:rsidR="00806892" w:rsidRPr="00806892" w14:paraId="031C614D" w14:textId="77777777" w:rsidTr="00B5326D">
        <w:tc>
          <w:tcPr>
            <w:tcW w:w="2154" w:type="dxa"/>
            <w:tcBorders>
              <w:top w:val="single" w:sz="4" w:space="0" w:color="auto"/>
            </w:tcBorders>
          </w:tcPr>
          <w:p w14:paraId="30536815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ESR [mm/h]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CCB2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Times New Roman" w:cs="Times New Roman"/>
                <w:color w:val="000000"/>
                <w:sz w:val="20"/>
                <w:lang w:eastAsia="sl-S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9F1ED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306BC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3B0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3687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806892" w:rsidRPr="00806892" w14:paraId="043B53CA" w14:textId="77777777" w:rsidTr="00B5326D">
        <w:tc>
          <w:tcPr>
            <w:tcW w:w="2154" w:type="dxa"/>
          </w:tcPr>
          <w:p w14:paraId="72CD6AEF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CRP [mg/ml]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C5A3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0.615***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E0FC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Times New Roman" w:cs="Times New Roman"/>
                <w:color w:val="000000"/>
                <w:sz w:val="20"/>
                <w:lang w:eastAsia="sl-SI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1162C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C62A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0DA1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806892" w:rsidRPr="00806892" w14:paraId="184B2E0E" w14:textId="77777777" w:rsidTr="00B5326D">
        <w:tc>
          <w:tcPr>
            <w:tcW w:w="2154" w:type="dxa"/>
          </w:tcPr>
          <w:p w14:paraId="730A1F08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</w:rPr>
            </w:pPr>
            <w:proofErr w:type="spellStart"/>
            <w:r w:rsidRPr="00806892">
              <w:rPr>
                <w:rFonts w:eastAsia="Calibri" w:cs="Times New Roman"/>
                <w:sz w:val="20"/>
              </w:rPr>
              <w:t>Platelets</w:t>
            </w:r>
            <w:proofErr w:type="spellEnd"/>
            <w:r w:rsidRPr="00806892">
              <w:rPr>
                <w:rFonts w:eastAsia="Calibri" w:cs="Times New Roman"/>
                <w:sz w:val="20"/>
              </w:rPr>
              <w:t xml:space="preserve"> [10</w:t>
            </w:r>
            <w:r w:rsidRPr="00806892">
              <w:rPr>
                <w:rFonts w:eastAsia="Calibri" w:cs="Times New Roman"/>
                <w:sz w:val="20"/>
                <w:vertAlign w:val="superscript"/>
              </w:rPr>
              <w:t>9</w:t>
            </w:r>
            <w:r w:rsidRPr="00806892">
              <w:rPr>
                <w:rFonts w:eastAsia="Calibri" w:cs="Times New Roman"/>
                <w:sz w:val="20"/>
              </w:rPr>
              <w:t>/l]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6E0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0.661***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6FE2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0.505**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3288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Times New Roman" w:cs="Times New Roman"/>
                <w:color w:val="000000"/>
                <w:sz w:val="20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6FE4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633B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806892" w:rsidRPr="00806892" w14:paraId="1D0C1283" w14:textId="77777777" w:rsidTr="00B5326D">
        <w:tc>
          <w:tcPr>
            <w:tcW w:w="2154" w:type="dxa"/>
          </w:tcPr>
          <w:p w14:paraId="17328D81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Hemoglobin [mg/ml]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6B4D1B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–0.501**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79C3F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–0.247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60060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–0.431**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D3AA4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Times New Roman" w:cs="Times New Roman"/>
                <w:color w:val="000000"/>
                <w:sz w:val="20"/>
                <w:lang w:eastAsia="sl-SI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387C7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806892" w:rsidRPr="00806892" w14:paraId="7562AD58" w14:textId="77777777" w:rsidTr="00B5326D">
        <w:tc>
          <w:tcPr>
            <w:tcW w:w="2154" w:type="dxa"/>
            <w:tcBorders>
              <w:bottom w:val="single" w:sz="4" w:space="0" w:color="auto"/>
            </w:tcBorders>
          </w:tcPr>
          <w:p w14:paraId="732EFC49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</w:rPr>
            </w:pPr>
            <w:proofErr w:type="spellStart"/>
            <w:r w:rsidRPr="00806892">
              <w:rPr>
                <w:rFonts w:eastAsia="Calibri" w:cs="Times New Roman"/>
                <w:sz w:val="20"/>
              </w:rPr>
              <w:t>Fibrinogen</w:t>
            </w:r>
            <w:proofErr w:type="spellEnd"/>
            <w:r w:rsidRPr="00806892">
              <w:rPr>
                <w:rFonts w:eastAsia="Calibri" w:cs="Times New Roman"/>
                <w:sz w:val="20"/>
              </w:rPr>
              <w:t xml:space="preserve"> [mg/ml]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16E6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0.499**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58F9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0.399*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20E16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Calibri" w:cs="Times New Roman"/>
                <w:sz w:val="20"/>
              </w:rPr>
              <w:t>0.383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33C5C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Times New Roman" w:cs="Times New Roman"/>
                <w:color w:val="000000"/>
                <w:sz w:val="20"/>
                <w:lang w:eastAsia="sl-SI"/>
              </w:rPr>
              <w:t>–0.301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F4B26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806892">
              <w:rPr>
                <w:rFonts w:eastAsia="Times New Roman" w:cs="Times New Roman"/>
                <w:color w:val="000000"/>
                <w:sz w:val="20"/>
                <w:lang w:eastAsia="sl-SI"/>
              </w:rPr>
              <w:t>1</w:t>
            </w:r>
          </w:p>
        </w:tc>
      </w:tr>
    </w:tbl>
    <w:p w14:paraId="65A1002D" w14:textId="77777777" w:rsidR="00806892" w:rsidRPr="00806892" w:rsidRDefault="00806892" w:rsidP="00806892">
      <w:pPr>
        <w:spacing w:before="0" w:after="0"/>
        <w:rPr>
          <w:rFonts w:eastAsia="Calibri" w:cs="Times New Roman"/>
          <w:i/>
          <w:sz w:val="20"/>
          <w:szCs w:val="20"/>
        </w:rPr>
      </w:pPr>
      <w:r w:rsidRPr="00806892">
        <w:rPr>
          <w:rFonts w:eastAsia="Calibri" w:cs="Times New Roman"/>
          <w:i/>
          <w:sz w:val="20"/>
          <w:szCs w:val="20"/>
        </w:rPr>
        <w:t xml:space="preserve">ESR, erythrocyte sedimentation rate; CRP, C-reactive protein. Spearman’s correlation coefficients (ρ) between evaluated clinical laboratory parameters of 46 GCA patients, including 30 TAB-positive and 16 TAB-negative GCA patients. A p-value of &lt; 0.05 was considered statistically significant (*p &lt; 0.05; **p &lt; 0.01; ***p &lt; 0.001). </w:t>
      </w:r>
    </w:p>
    <w:p w14:paraId="6C90BE3F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</w:p>
    <w:p w14:paraId="48FBBD2A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</w:p>
    <w:p w14:paraId="7C94D2D0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</w:p>
    <w:p w14:paraId="74687E9A" w14:textId="77777777" w:rsidR="00806892" w:rsidRPr="00806892" w:rsidRDefault="00806892" w:rsidP="00806892">
      <w:pPr>
        <w:spacing w:before="0" w:after="160"/>
        <w:rPr>
          <w:rFonts w:eastAsia="Calibri" w:cs="Times New Roman"/>
          <w:szCs w:val="24"/>
        </w:rPr>
      </w:pPr>
      <w:r w:rsidRPr="00806892">
        <w:rPr>
          <w:rFonts w:eastAsia="Calibri" w:cs="Times New Roman"/>
          <w:szCs w:val="24"/>
        </w:rPr>
        <w:br w:type="page"/>
      </w:r>
    </w:p>
    <w:p w14:paraId="24295995" w14:textId="77777777" w:rsidR="00806892" w:rsidRDefault="00806892" w:rsidP="00806892">
      <w:pPr>
        <w:keepNext/>
        <w:spacing w:before="0" w:after="0"/>
        <w:rPr>
          <w:rFonts w:cs="Times New Roman"/>
          <w:szCs w:val="24"/>
        </w:rPr>
        <w:sectPr w:rsidR="00806892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68561512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  <w:r w:rsidRPr="00806892">
        <w:rPr>
          <w:rFonts w:eastAsia="Calibri" w:cs="Times New Roman"/>
          <w:b/>
          <w:szCs w:val="24"/>
        </w:rPr>
        <w:lastRenderedPageBreak/>
        <w:t xml:space="preserve">Supplementary Table S3. </w:t>
      </w:r>
      <w:r w:rsidRPr="00806892">
        <w:rPr>
          <w:rFonts w:eastAsia="Calibri" w:cs="Times New Roman"/>
          <w:szCs w:val="24"/>
        </w:rPr>
        <w:t>Association between miRNA expression levels and evaluated laboratory parameters of GCA patients.</w:t>
      </w:r>
    </w:p>
    <w:tbl>
      <w:tblPr>
        <w:tblStyle w:val="TableGrid3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154"/>
        <w:gridCol w:w="1361"/>
        <w:gridCol w:w="1361"/>
        <w:gridCol w:w="1587"/>
        <w:gridCol w:w="1361"/>
        <w:gridCol w:w="1361"/>
      </w:tblGrid>
      <w:tr w:rsidR="00806892" w:rsidRPr="00806892" w14:paraId="0CBAB199" w14:textId="77777777" w:rsidTr="00B5326D"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49734069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57AD30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 xml:space="preserve">GCA </w:t>
            </w:r>
            <w:proofErr w:type="spellStart"/>
            <w:r w:rsidRPr="00806892">
              <w:rPr>
                <w:rFonts w:eastAsia="Calibri" w:cs="Times New Roman"/>
                <w:sz w:val="20"/>
                <w:szCs w:val="20"/>
              </w:rPr>
              <w:t>symptom</w:t>
            </w:r>
            <w:proofErr w:type="spellEnd"/>
            <w:r w:rsidRPr="0080689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06892">
              <w:rPr>
                <w:rFonts w:eastAsia="Calibri" w:cs="Times New Roman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33FFDB4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ESR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798B79F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CRP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76D4119C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06892">
              <w:rPr>
                <w:rFonts w:eastAsia="Calibri" w:cs="Times New Roman"/>
                <w:sz w:val="20"/>
                <w:szCs w:val="20"/>
              </w:rPr>
              <w:t>Platelets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0B4961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Hemoglobin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AEFCDE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06892">
              <w:rPr>
                <w:rFonts w:eastAsia="Calibri" w:cs="Times New Roman"/>
                <w:sz w:val="20"/>
                <w:szCs w:val="20"/>
              </w:rPr>
              <w:t>Fibrinogen</w:t>
            </w:r>
            <w:proofErr w:type="spellEnd"/>
          </w:p>
        </w:tc>
      </w:tr>
      <w:tr w:rsidR="00806892" w:rsidRPr="00806892" w14:paraId="3315ACAD" w14:textId="77777777" w:rsidTr="00B5326D"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713BE12B" w14:textId="77777777" w:rsidR="00806892" w:rsidRPr="00806892" w:rsidRDefault="00806892" w:rsidP="00806892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06892">
              <w:rPr>
                <w:rFonts w:eastAsia="Calibri" w:cs="Times New Roman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13A1D5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[</w:t>
            </w:r>
            <w:proofErr w:type="spellStart"/>
            <w:r w:rsidRPr="00806892">
              <w:rPr>
                <w:rFonts w:eastAsia="Calibri" w:cs="Times New Roman"/>
                <w:sz w:val="20"/>
                <w:szCs w:val="20"/>
              </w:rPr>
              <w:t>days</w:t>
            </w:r>
            <w:proofErr w:type="spellEnd"/>
            <w:r w:rsidRPr="00806892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4D85649B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[mm/h]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117176C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[mg/ml]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48E5D242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[10</w:t>
            </w:r>
            <w:r w:rsidRPr="00806892">
              <w:rPr>
                <w:rFonts w:eastAsia="Calibri" w:cs="Times New Roman"/>
                <w:sz w:val="20"/>
                <w:szCs w:val="20"/>
                <w:vertAlign w:val="superscript"/>
              </w:rPr>
              <w:t>9</w:t>
            </w:r>
            <w:r w:rsidRPr="00806892">
              <w:rPr>
                <w:rFonts w:eastAsia="Calibri" w:cs="Times New Roman"/>
                <w:sz w:val="20"/>
                <w:szCs w:val="20"/>
              </w:rPr>
              <w:t>/l]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33C0096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[mg/ml]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9350BE1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[mg/ml]</w:t>
            </w:r>
          </w:p>
        </w:tc>
      </w:tr>
      <w:tr w:rsidR="00806892" w:rsidRPr="00806892" w14:paraId="0E669995" w14:textId="77777777" w:rsidTr="00B5326D">
        <w:tc>
          <w:tcPr>
            <w:tcW w:w="1474" w:type="dxa"/>
            <w:tcBorders>
              <w:top w:val="single" w:sz="4" w:space="0" w:color="auto"/>
            </w:tcBorders>
          </w:tcPr>
          <w:p w14:paraId="618E3EF0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miR-30a-5p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1721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–0.064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522A8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0.045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65EE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E37FE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AFE0B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44BE39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0.002</w:t>
            </w:r>
          </w:p>
        </w:tc>
      </w:tr>
      <w:tr w:rsidR="00806892" w:rsidRPr="00806892" w14:paraId="0625A354" w14:textId="77777777" w:rsidTr="00B5326D">
        <w:tc>
          <w:tcPr>
            <w:tcW w:w="1474" w:type="dxa"/>
          </w:tcPr>
          <w:p w14:paraId="111EA36D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miR-30b-5p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4C36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959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E51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–0.205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14E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6CDC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3BFB5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0.040</w:t>
            </w:r>
          </w:p>
        </w:tc>
      </w:tr>
      <w:tr w:rsidR="00806892" w:rsidRPr="00806892" w14:paraId="187794FF" w14:textId="77777777" w:rsidTr="00B5326D">
        <w:tc>
          <w:tcPr>
            <w:tcW w:w="1474" w:type="dxa"/>
          </w:tcPr>
          <w:p w14:paraId="6CF790E0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miR-30c-5p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C68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0B4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5B5D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DDF1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5A9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8020C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0.027</w:t>
            </w:r>
          </w:p>
        </w:tc>
      </w:tr>
      <w:tr w:rsidR="00806892" w:rsidRPr="00806892" w14:paraId="6DCFF3FE" w14:textId="77777777" w:rsidTr="00B5326D">
        <w:tc>
          <w:tcPr>
            <w:tcW w:w="1474" w:type="dxa"/>
          </w:tcPr>
          <w:p w14:paraId="3E9BAE6A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miR-30d-5p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DFB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523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8B0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5CB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E75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2EE9E6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0.039</w:t>
            </w:r>
          </w:p>
        </w:tc>
      </w:tr>
      <w:tr w:rsidR="00806892" w:rsidRPr="00806892" w14:paraId="4463B8B9" w14:textId="77777777" w:rsidTr="00B5326D">
        <w:tc>
          <w:tcPr>
            <w:tcW w:w="1474" w:type="dxa"/>
          </w:tcPr>
          <w:p w14:paraId="5DD05680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miR-30e-5p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56D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6ACD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1022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7FE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D1E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–0.213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5F76F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0.209</w:t>
            </w:r>
          </w:p>
        </w:tc>
      </w:tr>
      <w:tr w:rsidR="00806892" w:rsidRPr="00806892" w14:paraId="5CFECEED" w14:textId="77777777" w:rsidTr="00B5326D">
        <w:tc>
          <w:tcPr>
            <w:tcW w:w="1474" w:type="dxa"/>
          </w:tcPr>
          <w:p w14:paraId="40B266A0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miR-124-3p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E4A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0DC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36E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4B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73A2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ACF34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0.369</w:t>
            </w:r>
          </w:p>
        </w:tc>
      </w:tr>
      <w:tr w:rsidR="00806892" w:rsidRPr="00806892" w14:paraId="48CE0A87" w14:textId="77777777" w:rsidTr="00B5326D">
        <w:tc>
          <w:tcPr>
            <w:tcW w:w="1474" w:type="dxa"/>
          </w:tcPr>
          <w:p w14:paraId="365540E6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miR-132-3p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997B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136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F28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903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954C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A695D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0.130</w:t>
            </w:r>
          </w:p>
        </w:tc>
      </w:tr>
      <w:tr w:rsidR="00806892" w:rsidRPr="00806892" w14:paraId="3AEFE047" w14:textId="77777777" w:rsidTr="00B5326D">
        <w:tc>
          <w:tcPr>
            <w:tcW w:w="1474" w:type="dxa"/>
          </w:tcPr>
          <w:p w14:paraId="2376BF33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miR-142-3p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DF6C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E83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2486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ED2B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4D3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9360A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0.129</w:t>
            </w:r>
          </w:p>
        </w:tc>
      </w:tr>
      <w:tr w:rsidR="00806892" w:rsidRPr="00806892" w14:paraId="4E4F2076" w14:textId="77777777" w:rsidTr="00B5326D">
        <w:tc>
          <w:tcPr>
            <w:tcW w:w="1474" w:type="dxa"/>
          </w:tcPr>
          <w:p w14:paraId="1F7BD611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miR-142-5p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D00E95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0.114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CC641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–0.023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297B4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0.208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6B75B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0.036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8EB66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0.162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</w:tcPr>
          <w:p w14:paraId="10F97D7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0.220</w:t>
            </w:r>
          </w:p>
        </w:tc>
      </w:tr>
      <w:tr w:rsidR="00806892" w:rsidRPr="00806892" w14:paraId="2270BD63" w14:textId="77777777" w:rsidTr="00B5326D">
        <w:tc>
          <w:tcPr>
            <w:tcW w:w="1474" w:type="dxa"/>
          </w:tcPr>
          <w:p w14:paraId="4C9D2DBA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miR-155-5p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10C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FDAA9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6CB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BB32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134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6734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0.088</w:t>
            </w:r>
          </w:p>
        </w:tc>
      </w:tr>
      <w:tr w:rsidR="00806892" w:rsidRPr="00806892" w14:paraId="72A0B712" w14:textId="77777777" w:rsidTr="00B5326D">
        <w:tc>
          <w:tcPr>
            <w:tcW w:w="1474" w:type="dxa"/>
          </w:tcPr>
          <w:p w14:paraId="5A1E561B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miR-210-3p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2D2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788D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A05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679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0B16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C0EC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0.373</w:t>
            </w:r>
          </w:p>
        </w:tc>
      </w:tr>
      <w:tr w:rsidR="00806892" w:rsidRPr="00806892" w14:paraId="0EBB63CE" w14:textId="77777777" w:rsidTr="00B5326D">
        <w:tc>
          <w:tcPr>
            <w:tcW w:w="1474" w:type="dxa"/>
          </w:tcPr>
          <w:p w14:paraId="1A9C1D42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miR-212-3p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4038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9CFB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0DB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139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01A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1DA121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0.087</w:t>
            </w:r>
          </w:p>
        </w:tc>
      </w:tr>
      <w:tr w:rsidR="00806892" w:rsidRPr="00806892" w14:paraId="779D98F8" w14:textId="77777777" w:rsidTr="00B5326D">
        <w:tc>
          <w:tcPr>
            <w:tcW w:w="1474" w:type="dxa"/>
          </w:tcPr>
          <w:p w14:paraId="45F09021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miR-326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27F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10B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EC9D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279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0.400**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9C8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–0.276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D1BF1D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0.262</w:t>
            </w:r>
          </w:p>
        </w:tc>
      </w:tr>
      <w:tr w:rsidR="00806892" w:rsidRPr="00806892" w14:paraId="7C898F4F" w14:textId="77777777" w:rsidTr="00B5326D">
        <w:tc>
          <w:tcPr>
            <w:tcW w:w="1474" w:type="dxa"/>
          </w:tcPr>
          <w:p w14:paraId="74024F56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miR-342-5p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AA902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0.204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68F00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–0.171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CCF770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0.175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3D54AF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0.128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E6A4F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–0.042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</w:tcPr>
          <w:p w14:paraId="0553D7C7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–0.041</w:t>
            </w:r>
          </w:p>
        </w:tc>
      </w:tr>
      <w:tr w:rsidR="00806892" w:rsidRPr="00806892" w14:paraId="6E43B194" w14:textId="77777777" w:rsidTr="00B5326D">
        <w:tc>
          <w:tcPr>
            <w:tcW w:w="1474" w:type="dxa"/>
            <w:tcBorders>
              <w:bottom w:val="single" w:sz="4" w:space="0" w:color="auto"/>
            </w:tcBorders>
          </w:tcPr>
          <w:p w14:paraId="444BB55F" w14:textId="77777777" w:rsidR="00806892" w:rsidRPr="00806892" w:rsidRDefault="00806892" w:rsidP="00806892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miR-511-5p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9D81A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42814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2377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0.123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5E26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ABEDE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–0.140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790863" w14:textId="77777777" w:rsidR="00806892" w:rsidRPr="00806892" w:rsidRDefault="00806892" w:rsidP="00806892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6892">
              <w:rPr>
                <w:rFonts w:eastAsia="Calibri" w:cs="Times New Roman"/>
                <w:sz w:val="20"/>
                <w:szCs w:val="20"/>
              </w:rPr>
              <w:t>0.044</w:t>
            </w:r>
          </w:p>
        </w:tc>
      </w:tr>
    </w:tbl>
    <w:p w14:paraId="36005F18" w14:textId="77777777" w:rsidR="00806892" w:rsidRPr="00806892" w:rsidRDefault="00806892" w:rsidP="00806892">
      <w:pPr>
        <w:spacing w:before="0" w:after="0"/>
        <w:rPr>
          <w:rFonts w:eastAsia="Calibri" w:cs="Times New Roman"/>
          <w:i/>
          <w:sz w:val="20"/>
          <w:szCs w:val="20"/>
        </w:rPr>
      </w:pPr>
      <w:r w:rsidRPr="00806892">
        <w:rPr>
          <w:rFonts w:eastAsia="Calibri" w:cs="Times New Roman"/>
          <w:i/>
          <w:sz w:val="20"/>
          <w:szCs w:val="20"/>
        </w:rPr>
        <w:t>ESR, erythrocyte sedimentation rate; CRP, C-reactive protein. Spearman’s correlation coefficients (ρ) between evaluated parameters of 46 GCA patients, including 30 TAB-positive and 16 TAB-negative GCA patients. A p-value of &lt; 0.05 was considered statistically significant (**p &lt; 0.01).</w:t>
      </w:r>
    </w:p>
    <w:p w14:paraId="474CFDF3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</w:p>
    <w:p w14:paraId="6FB73222" w14:textId="77777777" w:rsidR="00806892" w:rsidRPr="00806892" w:rsidRDefault="00806892" w:rsidP="00806892">
      <w:pPr>
        <w:spacing w:before="0" w:after="0"/>
        <w:rPr>
          <w:rFonts w:eastAsia="Calibri" w:cs="Times New Roman"/>
          <w:szCs w:val="24"/>
        </w:rPr>
      </w:pPr>
    </w:p>
    <w:p w14:paraId="557EE300" w14:textId="28DF9379" w:rsidR="00806892" w:rsidRPr="00806892" w:rsidRDefault="00806892" w:rsidP="00806892">
      <w:pPr>
        <w:keepNext/>
        <w:spacing w:before="0" w:after="0"/>
        <w:rPr>
          <w:rFonts w:cs="Times New Roman"/>
          <w:szCs w:val="24"/>
        </w:rPr>
      </w:pPr>
    </w:p>
    <w:sectPr w:rsidR="00806892" w:rsidRPr="00806892" w:rsidSect="009016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097586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754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097586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754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F6AB0E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754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F6AB0E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754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sl-SI" w:eastAsia="sl-SI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7540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222C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6892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A1DC4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80689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689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689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62AE9A-173A-4CE6-B2AF-E96646BD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Luka BOLHA</cp:lastModifiedBy>
  <cp:revision>5</cp:revision>
  <cp:lastPrinted>2013-10-03T12:51:00Z</cp:lastPrinted>
  <dcterms:created xsi:type="dcterms:W3CDTF">2021-09-30T12:24:00Z</dcterms:created>
  <dcterms:modified xsi:type="dcterms:W3CDTF">2021-10-06T18:27:00Z</dcterms:modified>
</cp:coreProperties>
</file>