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1765" w14:textId="3244F446" w:rsidR="00913BD3" w:rsidRDefault="00913BD3" w:rsidP="00913BD3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 w:rsidRPr="009B0D7C"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>SUPPLEMENTARY TABLE 1</w:t>
      </w:r>
      <w:r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 xml:space="preserve"> | </w:t>
      </w:r>
      <w:r w:rsidRPr="009B0D7C">
        <w:rPr>
          <w:rFonts w:ascii="Times New Roman" w:eastAsia="Malgun Gothic" w:hAnsi="Times New Roman" w:cs="Times New Roman"/>
          <w:color w:val="000000"/>
          <w:kern w:val="0"/>
          <w:sz w:val="22"/>
        </w:rPr>
        <w:t xml:space="preserve">Univariate and multivariate analyses of risk factors associated </w:t>
      </w:r>
    </w:p>
    <w:p w14:paraId="7D32580D" w14:textId="4F504CE7" w:rsidR="00913BD3" w:rsidRPr="009B0D7C" w:rsidRDefault="00913BD3" w:rsidP="00913BD3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 w:rsidRPr="009B0D7C">
        <w:rPr>
          <w:rFonts w:ascii="Times New Roman" w:eastAsia="Malgun Gothic" w:hAnsi="Times New Roman" w:cs="Times New Roman"/>
          <w:color w:val="000000"/>
          <w:kern w:val="0"/>
          <w:sz w:val="22"/>
        </w:rPr>
        <w:t>with survival</w:t>
      </w:r>
      <w:r>
        <w:rPr>
          <w:rFonts w:ascii="Times New Roman" w:eastAsia="Malgun Gothic" w:hAnsi="Times New Roman" w:cs="Times New Roman"/>
          <w:color w:val="000000"/>
          <w:kern w:val="0"/>
          <w:sz w:val="22"/>
        </w:rPr>
        <w:t>.</w:t>
      </w:r>
    </w:p>
    <w:tbl>
      <w:tblPr>
        <w:tblW w:w="9088" w:type="dxa"/>
        <w:jc w:val="center"/>
        <w:tblBorders>
          <w:top w:val="single" w:sz="8" w:space="0" w:color="auto"/>
          <w:bottom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3020"/>
        <w:gridCol w:w="1845"/>
        <w:gridCol w:w="929"/>
        <w:gridCol w:w="1891"/>
        <w:gridCol w:w="992"/>
      </w:tblGrid>
      <w:tr w:rsidR="00913BD3" w:rsidRPr="009B0D7C" w14:paraId="2951CA34" w14:textId="77777777" w:rsidTr="004A1F87">
        <w:trPr>
          <w:trHeight w:val="318"/>
          <w:jc w:val="center"/>
        </w:trPr>
        <w:tc>
          <w:tcPr>
            <w:tcW w:w="343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F68ED2D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77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93F7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Univariate</w:t>
            </w:r>
          </w:p>
        </w:tc>
        <w:tc>
          <w:tcPr>
            <w:tcW w:w="28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428C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Multivariate</w:t>
            </w:r>
          </w:p>
        </w:tc>
      </w:tr>
      <w:tr w:rsidR="00913BD3" w:rsidRPr="009B0D7C" w14:paraId="5AE39E75" w14:textId="77777777" w:rsidTr="004A1F87">
        <w:trPr>
          <w:trHeight w:val="318"/>
          <w:jc w:val="center"/>
        </w:trPr>
        <w:tc>
          <w:tcPr>
            <w:tcW w:w="3431" w:type="dxa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14:paraId="41C70275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B62CFB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E850EF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8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7599B2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61656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p-value</w:t>
            </w:r>
          </w:p>
        </w:tc>
      </w:tr>
      <w:tr w:rsidR="00913BD3" w:rsidRPr="009B0D7C" w14:paraId="5903A24B" w14:textId="77777777" w:rsidTr="004A1F87">
        <w:trPr>
          <w:trHeight w:val="318"/>
          <w:jc w:val="center"/>
        </w:trPr>
        <w:tc>
          <w:tcPr>
            <w:tcW w:w="3431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42D7B3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1845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59EF21" w14:textId="6166139F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1.02 (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00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–1.0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5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379D8E" w14:textId="1CAC7A3D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069</w:t>
            </w:r>
          </w:p>
        </w:tc>
        <w:tc>
          <w:tcPr>
            <w:tcW w:w="1891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A41EE2" w14:textId="0F622271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(0.99–1.0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5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41BD30" w14:textId="5E309E44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0.1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51</w:t>
            </w:r>
          </w:p>
        </w:tc>
      </w:tr>
      <w:tr w:rsidR="00913BD3" w:rsidRPr="009B0D7C" w14:paraId="2AAAE834" w14:textId="77777777" w:rsidTr="004A1F87">
        <w:trPr>
          <w:trHeight w:val="318"/>
          <w:jc w:val="center"/>
        </w:trPr>
        <w:tc>
          <w:tcPr>
            <w:tcW w:w="34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75F880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Male sex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CB3DDC" w14:textId="7F4100E6" w:rsidR="00913BD3" w:rsidRPr="009B0D7C" w:rsidRDefault="00FA359A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19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64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–2.2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110866" w14:textId="3F48D75F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587</w:t>
            </w:r>
          </w:p>
        </w:tc>
        <w:tc>
          <w:tcPr>
            <w:tcW w:w="18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7C050C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A8EF4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47DA226A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799AEA41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719B7E0" w14:textId="5C305F50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90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–1.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13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0AFD462" w14:textId="2DE1F55F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895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4737C6F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97714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2AF74C63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166728C8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Primary RPS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E944631" w14:textId="4AF630A5" w:rsidR="00913BD3" w:rsidRPr="009B0D7C" w:rsidRDefault="00FA359A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71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37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36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9558EDB" w14:textId="4C62C8DB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298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2564539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AA5122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350E1D69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6C3A2CEE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Tumor size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EDAA4CB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1.00 (1.00–1.01)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4F0BCCF" w14:textId="38093E53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911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28852D3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DE4BC8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05484636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798B123E" w14:textId="71F2BCAF" w:rsidR="00913BD3" w:rsidRPr="009B0D7C" w:rsidRDefault="00FA359A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Resection of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pancrea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747D134" w14:textId="02ECC8DC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54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83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88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9319B52" w14:textId="2C5BA951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F20740E" w14:textId="334C8742" w:rsidR="00913BD3" w:rsidRPr="009B0D7C" w:rsidRDefault="006D536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77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0F9B3" w14:textId="7E0A55BA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232</w:t>
            </w:r>
          </w:p>
        </w:tc>
      </w:tr>
      <w:tr w:rsidR="00913BD3" w:rsidRPr="009B0D7C" w14:paraId="7A08C1E9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40BA3499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R2 resection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280A726" w14:textId="540436D3" w:rsidR="00913BD3" w:rsidRPr="009B0D7C" w:rsidRDefault="00FA359A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4.99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(2.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50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97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C994747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F504CE6" w14:textId="77E440FF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6.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25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98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13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 w:rsidR="006D5363">
              <w:rPr>
                <w:rFonts w:ascii="Times New Roman" w:eastAsia="Malgun Gothic" w:hAnsi="Times New Roman" w:cs="Times New Roman"/>
                <w:kern w:val="0"/>
                <w:sz w:val="22"/>
              </w:rPr>
              <w:t>14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31927" w14:textId="256530CC" w:rsidR="00913BD3" w:rsidRPr="009B0D7C" w:rsidRDefault="006D536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&lt; 0.001</w:t>
            </w:r>
          </w:p>
        </w:tc>
      </w:tr>
      <w:tr w:rsidR="00913BD3" w:rsidRPr="009B0D7C" w14:paraId="1028BBAE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3D03F231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DDLPS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B6F2707" w14:textId="5D74163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14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61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13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2392097" w14:textId="5EBFE089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678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4A43404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C849F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4206F240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05B4B59E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FNCLCC histologic grade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0A812BE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AE3BA2C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D69F7D7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55A77C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269E05B5" w14:textId="77777777" w:rsidTr="004A1F87">
        <w:trPr>
          <w:trHeight w:val="318"/>
          <w:jc w:val="center"/>
        </w:trPr>
        <w:tc>
          <w:tcPr>
            <w:tcW w:w="411" w:type="dxa"/>
            <w:vMerge w:val="restart"/>
            <w:shd w:val="clear" w:color="auto" w:fill="auto"/>
            <w:noWrap/>
            <w:vAlign w:val="center"/>
            <w:hideMark/>
          </w:tcPr>
          <w:p w14:paraId="1F884F8D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4B60A6F1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Grade 1 or 2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5F159C5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 (Ref.)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70DBBD3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4EB5EA6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9AEDB4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021C6D1B" w14:textId="77777777" w:rsidTr="004A1F87">
        <w:trPr>
          <w:trHeight w:val="159"/>
          <w:jc w:val="center"/>
        </w:trPr>
        <w:tc>
          <w:tcPr>
            <w:tcW w:w="411" w:type="dxa"/>
            <w:vMerge/>
            <w:vAlign w:val="center"/>
            <w:hideMark/>
          </w:tcPr>
          <w:p w14:paraId="174DB923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1BC43907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Grade 3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1CC75B1" w14:textId="0F87DB81" w:rsidR="00913BD3" w:rsidRPr="009B0D7C" w:rsidRDefault="00FA359A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46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(1.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4–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6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50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BCBF153" w14:textId="18A08D05" w:rsidR="00913BD3" w:rsidRPr="009B0D7C" w:rsidRDefault="00FA359A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&lt; 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0.00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9F5D7D1" w14:textId="7A97CB4F" w:rsidR="00913BD3" w:rsidRPr="009B0D7C" w:rsidRDefault="006D536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95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(1.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99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7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.8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53E85" w14:textId="486BFC9C" w:rsidR="00913BD3" w:rsidRPr="009B0D7C" w:rsidRDefault="006D536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&lt; 0.001</w:t>
            </w:r>
          </w:p>
        </w:tc>
      </w:tr>
      <w:tr w:rsidR="00913BD3" w:rsidRPr="009B0D7C" w14:paraId="5FDD5831" w14:textId="77777777" w:rsidTr="004A1F87">
        <w:trPr>
          <w:trHeight w:val="196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179250CB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Severe complication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3324720" w14:textId="0D87C37C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65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82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–3.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32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ADF7D21" w14:textId="40AD9E1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FA359A">
              <w:rPr>
                <w:rFonts w:ascii="Times New Roman" w:eastAsia="Malgun Gothic" w:hAnsi="Times New Roman" w:cs="Times New Roman"/>
                <w:kern w:val="0"/>
                <w:sz w:val="22"/>
              </w:rPr>
              <w:t>161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AD0210D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909CD4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</w:tr>
    </w:tbl>
    <w:p w14:paraId="498D2E49" w14:textId="38970822" w:rsidR="00913BD3" w:rsidRPr="00913BD3" w:rsidRDefault="00913BD3" w:rsidP="00913BD3">
      <w:pPr>
        <w:widowControl/>
        <w:wordWrap/>
        <w:autoSpaceDE/>
        <w:autoSpaceDN/>
        <w:spacing w:before="100" w:after="0" w:line="360" w:lineRule="auto"/>
        <w:jc w:val="left"/>
        <w:rPr>
          <w:rFonts w:ascii="Times New Roman" w:hAnsi="Times New Roman" w:cs="Times New Roman"/>
          <w:sz w:val="22"/>
        </w:rPr>
      </w:pPr>
      <w:r w:rsidRPr="00B13EF7">
        <w:rPr>
          <w:rFonts w:ascii="Times New Roman" w:hAnsi="Times New Roman" w:cs="Times New Roman"/>
          <w:i/>
          <w:sz w:val="22"/>
        </w:rPr>
        <w:t>BMI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body mass index</w:t>
      </w:r>
      <w:r>
        <w:rPr>
          <w:rFonts w:ascii="Times New Roman" w:hAnsi="Times New Roman" w:cs="Times New Roman"/>
          <w:sz w:val="22"/>
        </w:rPr>
        <w:t>;</w:t>
      </w:r>
      <w:r w:rsidRPr="009B0D7C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>RPS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retroperitoneal sarcoma</w:t>
      </w:r>
      <w:r>
        <w:rPr>
          <w:rFonts w:ascii="Times New Roman" w:hAnsi="Times New Roman" w:cs="Times New Roman"/>
          <w:sz w:val="22"/>
        </w:rPr>
        <w:t>;</w:t>
      </w:r>
      <w:r w:rsidRPr="009B0D7C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>DDLPS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dedifferentiated liposarcoma</w:t>
      </w:r>
      <w:r>
        <w:rPr>
          <w:rFonts w:ascii="Times New Roman" w:hAnsi="Times New Roman" w:cs="Times New Roman"/>
          <w:sz w:val="22"/>
        </w:rPr>
        <w:t xml:space="preserve">; </w:t>
      </w:r>
      <w:r w:rsidRPr="00B13EF7">
        <w:rPr>
          <w:rFonts w:ascii="Times New Roman" w:hAnsi="Times New Roman" w:cs="Times New Roman"/>
          <w:i/>
          <w:sz w:val="22"/>
        </w:rPr>
        <w:t>FNCLCC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</w:t>
      </w:r>
      <w:r w:rsidRPr="00012AD3">
        <w:rPr>
          <w:rFonts w:ascii="Times New Roman" w:hAnsi="Times New Roman" w:cs="Times New Roman"/>
          <w:i/>
          <w:iCs/>
          <w:sz w:val="22"/>
        </w:rPr>
        <w:t xml:space="preserve">Fédération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Nationale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des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Centres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de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Lutte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Contre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le Cancer</w:t>
      </w:r>
      <w:r>
        <w:rPr>
          <w:rFonts w:ascii="Times New Roman" w:hAnsi="Times New Roman" w:cs="Times New Roman"/>
          <w:i/>
          <w:iCs/>
          <w:sz w:val="22"/>
        </w:rPr>
        <w:t>;</w:t>
      </w:r>
      <w:r w:rsidRPr="00012AD3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>HR</w:t>
      </w:r>
      <w:r>
        <w:rPr>
          <w:rFonts w:ascii="Times New Roman" w:hAnsi="Times New Roman" w:cs="Times New Roman"/>
          <w:i/>
          <w:sz w:val="22"/>
        </w:rPr>
        <w:t>,</w:t>
      </w:r>
      <w:r w:rsidRPr="00012AD3">
        <w:rPr>
          <w:rFonts w:ascii="Times New Roman" w:hAnsi="Times New Roman" w:cs="Times New Roman"/>
          <w:sz w:val="22"/>
        </w:rPr>
        <w:t xml:space="preserve"> hazard ratio</w:t>
      </w:r>
      <w:r>
        <w:rPr>
          <w:rFonts w:ascii="Times New Roman" w:hAnsi="Times New Roman" w:cs="Times New Roman"/>
          <w:sz w:val="22"/>
        </w:rPr>
        <w:t>,</w:t>
      </w:r>
      <w:r w:rsidRPr="00012AD3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 xml:space="preserve">CI </w:t>
      </w:r>
      <w:r w:rsidRPr="00012AD3">
        <w:rPr>
          <w:rFonts w:ascii="Times New Roman" w:hAnsi="Times New Roman" w:cs="Times New Roman"/>
          <w:sz w:val="22"/>
        </w:rPr>
        <w:t>confidence interval</w:t>
      </w:r>
      <w:r>
        <w:rPr>
          <w:rFonts w:ascii="Times New Roman" w:hAnsi="Times New Roman" w:cs="Times New Roman"/>
          <w:sz w:val="22"/>
        </w:rPr>
        <w:t>.</w:t>
      </w:r>
    </w:p>
    <w:p w14:paraId="1740AB30" w14:textId="65F5853C" w:rsidR="00913BD3" w:rsidRDefault="00913BD3" w:rsidP="00B13EF7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</w:pPr>
    </w:p>
    <w:p w14:paraId="5D1E9860" w14:textId="1A5BF25B" w:rsidR="00913BD3" w:rsidRDefault="00913BD3" w:rsidP="00913BD3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 w:rsidRPr="009B0D7C"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 xml:space="preserve">SUPPLEMENTARY TABLE </w:t>
      </w:r>
      <w:r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 xml:space="preserve">2 | </w:t>
      </w:r>
      <w:r w:rsidRPr="009B0D7C">
        <w:rPr>
          <w:rFonts w:ascii="Times New Roman" w:eastAsia="Malgun Gothic" w:hAnsi="Times New Roman" w:cs="Times New Roman"/>
          <w:color w:val="000000"/>
          <w:kern w:val="0"/>
          <w:sz w:val="22"/>
        </w:rPr>
        <w:t xml:space="preserve">Univariate and multivariate analyses of risk factors associated </w:t>
      </w:r>
    </w:p>
    <w:p w14:paraId="79C87277" w14:textId="35435C51" w:rsidR="00913BD3" w:rsidRPr="009B0D7C" w:rsidRDefault="00913BD3" w:rsidP="00913BD3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 w:rsidRPr="009B0D7C">
        <w:rPr>
          <w:rFonts w:ascii="Times New Roman" w:eastAsia="Malgun Gothic" w:hAnsi="Times New Roman" w:cs="Times New Roman"/>
          <w:color w:val="000000"/>
          <w:kern w:val="0"/>
          <w:sz w:val="22"/>
        </w:rPr>
        <w:t xml:space="preserve">with </w:t>
      </w:r>
      <w:r>
        <w:rPr>
          <w:rFonts w:ascii="Times New Roman" w:eastAsia="Malgun Gothic" w:hAnsi="Times New Roman" w:cs="Times New Roman"/>
          <w:color w:val="000000"/>
          <w:kern w:val="0"/>
          <w:sz w:val="22"/>
        </w:rPr>
        <w:t>local recurrence.</w:t>
      </w:r>
    </w:p>
    <w:tbl>
      <w:tblPr>
        <w:tblW w:w="9088" w:type="dxa"/>
        <w:jc w:val="center"/>
        <w:tblBorders>
          <w:top w:val="single" w:sz="8" w:space="0" w:color="auto"/>
          <w:bottom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3020"/>
        <w:gridCol w:w="1845"/>
        <w:gridCol w:w="929"/>
        <w:gridCol w:w="1891"/>
        <w:gridCol w:w="992"/>
      </w:tblGrid>
      <w:tr w:rsidR="00913BD3" w:rsidRPr="009B0D7C" w14:paraId="0777FC09" w14:textId="77777777" w:rsidTr="004A1F87">
        <w:trPr>
          <w:trHeight w:val="318"/>
          <w:jc w:val="center"/>
        </w:trPr>
        <w:tc>
          <w:tcPr>
            <w:tcW w:w="343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DC2609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77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E2D7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Univariate</w:t>
            </w:r>
          </w:p>
        </w:tc>
        <w:tc>
          <w:tcPr>
            <w:tcW w:w="28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1518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Multivariate</w:t>
            </w:r>
          </w:p>
        </w:tc>
      </w:tr>
      <w:tr w:rsidR="00913BD3" w:rsidRPr="009B0D7C" w14:paraId="78D5447D" w14:textId="77777777" w:rsidTr="004A1F87">
        <w:trPr>
          <w:trHeight w:val="318"/>
          <w:jc w:val="center"/>
        </w:trPr>
        <w:tc>
          <w:tcPr>
            <w:tcW w:w="3431" w:type="dxa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14:paraId="210C8F3B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DF997B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0FF5BA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8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52A5BC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ACC383" w14:textId="77777777" w:rsidR="00913BD3" w:rsidRPr="004B34A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p-value</w:t>
            </w:r>
          </w:p>
        </w:tc>
      </w:tr>
      <w:tr w:rsidR="00913BD3" w:rsidRPr="009B0D7C" w14:paraId="59B3D842" w14:textId="77777777" w:rsidTr="004A1F87">
        <w:trPr>
          <w:trHeight w:val="318"/>
          <w:jc w:val="center"/>
        </w:trPr>
        <w:tc>
          <w:tcPr>
            <w:tcW w:w="3431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B16FB0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1845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168B94" w14:textId="04FF0DCB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9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59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.0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5820A" w14:textId="016937E8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783</w:t>
            </w:r>
          </w:p>
        </w:tc>
        <w:tc>
          <w:tcPr>
            <w:tcW w:w="1891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8A61DF" w14:textId="4446D4DE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D9703E" w14:textId="7A82D65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</w:tr>
      <w:tr w:rsidR="00913BD3" w:rsidRPr="009B0D7C" w14:paraId="7B765D5B" w14:textId="77777777" w:rsidTr="004A1F87">
        <w:trPr>
          <w:trHeight w:val="318"/>
          <w:jc w:val="center"/>
        </w:trPr>
        <w:tc>
          <w:tcPr>
            <w:tcW w:w="34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C3EBB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Male sex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7F7536" w14:textId="3A981A6F" w:rsidR="00913BD3" w:rsidRPr="009B0D7C" w:rsidRDefault="001C2779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73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.2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C053F6" w14:textId="2E1EB838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084</w:t>
            </w:r>
          </w:p>
        </w:tc>
        <w:tc>
          <w:tcPr>
            <w:tcW w:w="18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61D8D1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C7723D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1E022423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06E8778B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F3EB497" w14:textId="4AA1330B" w:rsidR="00913BD3" w:rsidRPr="009B0D7C" w:rsidRDefault="001C2779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96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(0.8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–1.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3A2B4F6" w14:textId="6FCED1AC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504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4050C5F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B86B88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1CC8DCCA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5331237D" w14:textId="125A3C7E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proofErr w:type="spellStart"/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rimary</w:t>
            </w:r>
            <w:proofErr w:type="spellEnd"/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RPS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F2B44E9" w14:textId="0DA39EB9" w:rsidR="00913BD3" w:rsidRPr="009B0D7C" w:rsidRDefault="001C2779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9FF5198" w14:textId="7D3A7339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043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2EA21D7" w14:textId="06576CB3" w:rsidR="00913BD3" w:rsidRPr="009B0D7C" w:rsidRDefault="00EC6C77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51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26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99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104FA" w14:textId="71EAE6F3" w:rsidR="00913BD3" w:rsidRPr="00EC6C77" w:rsidRDefault="00EC6C77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048</w:t>
            </w:r>
          </w:p>
        </w:tc>
      </w:tr>
      <w:tr w:rsidR="00913BD3" w:rsidRPr="009B0D7C" w14:paraId="431E3E7C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60CAEF6C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Tumor size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44FEB5B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1.00 (1.00–1.01)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904FC31" w14:textId="54B684C5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810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F4BC07C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44957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4FC9D516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7A4FF781" w14:textId="6C9E3D63" w:rsidR="00913BD3" w:rsidRPr="009B0D7C" w:rsidRDefault="001C2779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Resection of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pancrea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8D7159C" w14:textId="3680D6B0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09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59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 w:rsidR="001C2779">
              <w:rPr>
                <w:rFonts w:ascii="Times New Roman" w:eastAsia="Malgun Gothic" w:hAnsi="Times New Roman" w:cs="Times New Roman"/>
                <w:kern w:val="0"/>
                <w:sz w:val="22"/>
              </w:rPr>
              <w:t>03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E64E45B" w14:textId="183799EE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783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F993301" w14:textId="52892095" w:rsidR="00913BD3" w:rsidRPr="009B0D7C" w:rsidRDefault="00EC6C77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0.94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48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.8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4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66CD4" w14:textId="6D2746EE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863</w:t>
            </w:r>
          </w:p>
        </w:tc>
      </w:tr>
      <w:tr w:rsidR="00913BD3" w:rsidRPr="009B0D7C" w14:paraId="2AE48BBE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0D007F31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R2 resection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71C383D" w14:textId="11EF4335" w:rsidR="00913BD3" w:rsidRPr="009B0D7C" w:rsidRDefault="00EC6C77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68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89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0A67A44" w14:textId="67CC4005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DAD5114" w14:textId="3FC474D7" w:rsidR="00913BD3" w:rsidRPr="009B0D7C" w:rsidRDefault="00EC6C77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64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(1.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19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5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88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C45F5" w14:textId="1D44BE4E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17</w:t>
            </w:r>
          </w:p>
        </w:tc>
      </w:tr>
      <w:tr w:rsidR="00913BD3" w:rsidRPr="009B0D7C" w14:paraId="7FF4FFC6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1CD1B34B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DDLPS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3D811B9" w14:textId="3EF7100F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1.4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(0.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76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2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67</w:t>
            </w: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32CB902" w14:textId="0E5B8E3B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267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5C22A30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95093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3502A536" w14:textId="77777777" w:rsidTr="004A1F8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7505501A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FNCLCC histologic grade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7DEFB57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05D2938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10349C5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1F14B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7AB86EED" w14:textId="77777777" w:rsidTr="004A1F87">
        <w:trPr>
          <w:trHeight w:val="318"/>
          <w:jc w:val="center"/>
        </w:trPr>
        <w:tc>
          <w:tcPr>
            <w:tcW w:w="411" w:type="dxa"/>
            <w:vMerge w:val="restart"/>
            <w:shd w:val="clear" w:color="auto" w:fill="auto"/>
            <w:noWrap/>
            <w:vAlign w:val="center"/>
            <w:hideMark/>
          </w:tcPr>
          <w:p w14:paraId="4188CFB9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3895D482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Grade 1 or 2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7065312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 (Ref.)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8ADBD31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C3FF0F8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0C30C8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BD3" w:rsidRPr="009B0D7C" w14:paraId="05C8A536" w14:textId="77777777" w:rsidTr="004A1F87">
        <w:trPr>
          <w:trHeight w:val="159"/>
          <w:jc w:val="center"/>
        </w:trPr>
        <w:tc>
          <w:tcPr>
            <w:tcW w:w="411" w:type="dxa"/>
            <w:vMerge/>
            <w:vAlign w:val="center"/>
            <w:hideMark/>
          </w:tcPr>
          <w:p w14:paraId="1084671F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4274CED4" w14:textId="77777777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Grade 3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62F6832" w14:textId="21A4A4AE" w:rsidR="00913BD3" w:rsidRPr="009B0D7C" w:rsidRDefault="00EC6C77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(1.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65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3BCFD16" w14:textId="0C535B04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446144C" w14:textId="31279BB8" w:rsidR="00913BD3" w:rsidRPr="009B0D7C" w:rsidRDefault="00EC6C77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1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97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(1.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02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–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3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.8</w:t>
            </w:r>
            <w:r>
              <w:rPr>
                <w:rFonts w:ascii="Times New Roman" w:eastAsia="Malgun Gothic" w:hAnsi="Times New Roman" w:cs="Times New Roman"/>
                <w:kern w:val="0"/>
                <w:sz w:val="22"/>
              </w:rPr>
              <w:t>0</w:t>
            </w:r>
            <w:r w:rsidR="00913BD3"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5A99C" w14:textId="6823EB0D" w:rsidR="00913BD3" w:rsidRPr="009B0D7C" w:rsidRDefault="00913BD3" w:rsidP="004A1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</w:t>
            </w:r>
            <w:r w:rsidR="00EC6C77">
              <w:rPr>
                <w:rFonts w:ascii="Times New Roman" w:eastAsia="Malgun Gothic" w:hAnsi="Times New Roman" w:cs="Times New Roman"/>
                <w:kern w:val="0"/>
                <w:sz w:val="22"/>
              </w:rPr>
              <w:t>44</w:t>
            </w:r>
          </w:p>
        </w:tc>
      </w:tr>
    </w:tbl>
    <w:p w14:paraId="4866F4AE" w14:textId="34825FE1" w:rsidR="00913BD3" w:rsidRPr="00913BD3" w:rsidRDefault="00913BD3" w:rsidP="00913BD3">
      <w:pPr>
        <w:widowControl/>
        <w:wordWrap/>
        <w:autoSpaceDE/>
        <w:autoSpaceDN/>
        <w:spacing w:before="100" w:after="0" w:line="360" w:lineRule="auto"/>
        <w:jc w:val="left"/>
        <w:rPr>
          <w:rFonts w:ascii="Times New Roman" w:hAnsi="Times New Roman" w:cs="Times New Roman"/>
          <w:sz w:val="22"/>
        </w:rPr>
      </w:pPr>
      <w:r w:rsidRPr="00B13EF7">
        <w:rPr>
          <w:rFonts w:ascii="Times New Roman" w:hAnsi="Times New Roman" w:cs="Times New Roman"/>
          <w:i/>
          <w:sz w:val="22"/>
        </w:rPr>
        <w:t>BMI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body mass index</w:t>
      </w:r>
      <w:r>
        <w:rPr>
          <w:rFonts w:ascii="Times New Roman" w:hAnsi="Times New Roman" w:cs="Times New Roman"/>
          <w:sz w:val="22"/>
        </w:rPr>
        <w:t>;</w:t>
      </w:r>
      <w:r w:rsidRPr="009B0D7C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>RPS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retroperitoneal sarcoma</w:t>
      </w:r>
      <w:r>
        <w:rPr>
          <w:rFonts w:ascii="Times New Roman" w:hAnsi="Times New Roman" w:cs="Times New Roman"/>
          <w:sz w:val="22"/>
        </w:rPr>
        <w:t>;</w:t>
      </w:r>
      <w:r w:rsidRPr="009B0D7C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>DDLPS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dedifferentiated liposarcoma</w:t>
      </w:r>
      <w:r>
        <w:rPr>
          <w:rFonts w:ascii="Times New Roman" w:hAnsi="Times New Roman" w:cs="Times New Roman"/>
          <w:sz w:val="22"/>
        </w:rPr>
        <w:t xml:space="preserve">; </w:t>
      </w:r>
      <w:r w:rsidRPr="00B13EF7">
        <w:rPr>
          <w:rFonts w:ascii="Times New Roman" w:hAnsi="Times New Roman" w:cs="Times New Roman"/>
          <w:i/>
          <w:sz w:val="22"/>
        </w:rPr>
        <w:t>FNCLCC</w:t>
      </w:r>
      <w:r>
        <w:rPr>
          <w:rFonts w:ascii="Times New Roman" w:hAnsi="Times New Roman" w:cs="Times New Roman"/>
          <w:i/>
          <w:sz w:val="22"/>
        </w:rPr>
        <w:t>,</w:t>
      </w:r>
      <w:r w:rsidRPr="009B0D7C">
        <w:rPr>
          <w:rFonts w:ascii="Times New Roman" w:hAnsi="Times New Roman" w:cs="Times New Roman"/>
          <w:sz w:val="22"/>
        </w:rPr>
        <w:t xml:space="preserve"> </w:t>
      </w:r>
      <w:r w:rsidRPr="00012AD3">
        <w:rPr>
          <w:rFonts w:ascii="Times New Roman" w:hAnsi="Times New Roman" w:cs="Times New Roman"/>
          <w:i/>
          <w:iCs/>
          <w:sz w:val="22"/>
        </w:rPr>
        <w:t xml:space="preserve">Fédération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Nationale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des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Centres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de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Lutte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Pr="00012AD3">
        <w:rPr>
          <w:rFonts w:ascii="Times New Roman" w:hAnsi="Times New Roman" w:cs="Times New Roman"/>
          <w:i/>
          <w:iCs/>
          <w:sz w:val="22"/>
        </w:rPr>
        <w:t>Contre</w:t>
      </w:r>
      <w:proofErr w:type="spellEnd"/>
      <w:r w:rsidRPr="00012AD3">
        <w:rPr>
          <w:rFonts w:ascii="Times New Roman" w:hAnsi="Times New Roman" w:cs="Times New Roman"/>
          <w:i/>
          <w:iCs/>
          <w:sz w:val="22"/>
        </w:rPr>
        <w:t xml:space="preserve"> le Cancer</w:t>
      </w:r>
      <w:r>
        <w:rPr>
          <w:rFonts w:ascii="Times New Roman" w:hAnsi="Times New Roman" w:cs="Times New Roman"/>
          <w:i/>
          <w:iCs/>
          <w:sz w:val="22"/>
        </w:rPr>
        <w:t>;</w:t>
      </w:r>
      <w:r w:rsidRPr="00012AD3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>HR</w:t>
      </w:r>
      <w:r>
        <w:rPr>
          <w:rFonts w:ascii="Times New Roman" w:hAnsi="Times New Roman" w:cs="Times New Roman"/>
          <w:i/>
          <w:sz w:val="22"/>
        </w:rPr>
        <w:t>,</w:t>
      </w:r>
      <w:r w:rsidRPr="00012AD3">
        <w:rPr>
          <w:rFonts w:ascii="Times New Roman" w:hAnsi="Times New Roman" w:cs="Times New Roman"/>
          <w:sz w:val="22"/>
        </w:rPr>
        <w:t xml:space="preserve"> hazard ratio</w:t>
      </w:r>
      <w:r>
        <w:rPr>
          <w:rFonts w:ascii="Times New Roman" w:hAnsi="Times New Roman" w:cs="Times New Roman"/>
          <w:sz w:val="22"/>
        </w:rPr>
        <w:t>,</w:t>
      </w:r>
      <w:r w:rsidRPr="00012AD3">
        <w:rPr>
          <w:rFonts w:ascii="Times New Roman" w:hAnsi="Times New Roman" w:cs="Times New Roman"/>
          <w:sz w:val="22"/>
        </w:rPr>
        <w:t xml:space="preserve"> </w:t>
      </w:r>
      <w:r w:rsidRPr="00B13EF7">
        <w:rPr>
          <w:rFonts w:ascii="Times New Roman" w:hAnsi="Times New Roman" w:cs="Times New Roman"/>
          <w:i/>
          <w:sz w:val="22"/>
        </w:rPr>
        <w:t xml:space="preserve">CI </w:t>
      </w:r>
      <w:r w:rsidRPr="00012AD3">
        <w:rPr>
          <w:rFonts w:ascii="Times New Roman" w:hAnsi="Times New Roman" w:cs="Times New Roman"/>
          <w:sz w:val="22"/>
        </w:rPr>
        <w:t>confidence interval</w:t>
      </w:r>
      <w:r>
        <w:rPr>
          <w:rFonts w:ascii="Times New Roman" w:hAnsi="Times New Roman" w:cs="Times New Roman"/>
          <w:sz w:val="22"/>
        </w:rPr>
        <w:t>.</w:t>
      </w:r>
    </w:p>
    <w:p w14:paraId="47D1F7DC" w14:textId="77777777" w:rsidR="00913BD3" w:rsidRPr="00913BD3" w:rsidRDefault="00913BD3" w:rsidP="00B13EF7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</w:pPr>
    </w:p>
    <w:p w14:paraId="06BB1F95" w14:textId="1A943C51" w:rsidR="00B13EF7" w:rsidRDefault="00B13EF7" w:rsidP="00B13EF7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 w:rsidRPr="009B0D7C"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 xml:space="preserve">SUPPLEMENTARY TABLE </w:t>
      </w:r>
      <w:r w:rsidR="00913BD3"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>3</w:t>
      </w:r>
      <w:r w:rsidR="004B34AC"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 xml:space="preserve"> |</w:t>
      </w:r>
      <w:r>
        <w:rPr>
          <w:rFonts w:ascii="Times New Roman" w:eastAsia="Malgun Gothic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9B0D7C">
        <w:rPr>
          <w:rFonts w:ascii="Times New Roman" w:eastAsia="Malgun Gothic" w:hAnsi="Times New Roman" w:cs="Times New Roman"/>
          <w:color w:val="000000"/>
          <w:kern w:val="0"/>
          <w:sz w:val="22"/>
        </w:rPr>
        <w:t xml:space="preserve">Univariate and multivariate analyses of risk factors associated </w:t>
      </w:r>
    </w:p>
    <w:p w14:paraId="713B9977" w14:textId="324AFA17" w:rsidR="00B13EF7" w:rsidRPr="009B0D7C" w:rsidRDefault="00B13EF7" w:rsidP="00B13EF7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 w:rsidRPr="009B0D7C">
        <w:rPr>
          <w:rFonts w:ascii="Times New Roman" w:eastAsia="Malgun Gothic" w:hAnsi="Times New Roman" w:cs="Times New Roman"/>
          <w:color w:val="000000"/>
          <w:kern w:val="0"/>
          <w:sz w:val="22"/>
        </w:rPr>
        <w:t>with survival in patients who underwent DP</w:t>
      </w:r>
      <w:r w:rsidR="004B34AC">
        <w:rPr>
          <w:rFonts w:ascii="Times New Roman" w:eastAsia="Malgun Gothic" w:hAnsi="Times New Roman" w:cs="Times New Roman"/>
          <w:color w:val="000000"/>
          <w:kern w:val="0"/>
          <w:sz w:val="22"/>
        </w:rPr>
        <w:t>.</w:t>
      </w:r>
    </w:p>
    <w:tbl>
      <w:tblPr>
        <w:tblW w:w="9088" w:type="dxa"/>
        <w:jc w:val="center"/>
        <w:tblBorders>
          <w:top w:val="single" w:sz="8" w:space="0" w:color="auto"/>
          <w:bottom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3020"/>
        <w:gridCol w:w="1845"/>
        <w:gridCol w:w="929"/>
        <w:gridCol w:w="1891"/>
        <w:gridCol w:w="992"/>
      </w:tblGrid>
      <w:tr w:rsidR="00B13EF7" w:rsidRPr="009B0D7C" w14:paraId="607A7992" w14:textId="77777777" w:rsidTr="00B13EF7">
        <w:trPr>
          <w:trHeight w:val="318"/>
          <w:jc w:val="center"/>
        </w:trPr>
        <w:tc>
          <w:tcPr>
            <w:tcW w:w="343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5A4B038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77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0E1C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Univariate</w:t>
            </w:r>
          </w:p>
        </w:tc>
        <w:tc>
          <w:tcPr>
            <w:tcW w:w="28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4A18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Multivariate</w:t>
            </w:r>
          </w:p>
        </w:tc>
      </w:tr>
      <w:tr w:rsidR="00B13EF7" w:rsidRPr="009B0D7C" w14:paraId="293B4929" w14:textId="77777777" w:rsidTr="00B13EF7">
        <w:trPr>
          <w:trHeight w:val="318"/>
          <w:jc w:val="center"/>
        </w:trPr>
        <w:tc>
          <w:tcPr>
            <w:tcW w:w="3431" w:type="dxa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14:paraId="5596C3CF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E2BA03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6C872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8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4C8EF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DD34B2" w14:textId="77777777" w:rsidR="00B13EF7" w:rsidRPr="004B34A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4B34AC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p-value</w:t>
            </w:r>
          </w:p>
        </w:tc>
      </w:tr>
      <w:tr w:rsidR="00B13EF7" w:rsidRPr="009B0D7C" w14:paraId="271C3A1D" w14:textId="77777777" w:rsidTr="00B13EF7">
        <w:trPr>
          <w:trHeight w:val="318"/>
          <w:jc w:val="center"/>
        </w:trPr>
        <w:tc>
          <w:tcPr>
            <w:tcW w:w="3431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728215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1845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F557D0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1.02 (0.98–1.06)</w:t>
            </w:r>
          </w:p>
        </w:tc>
        <w:tc>
          <w:tcPr>
            <w:tcW w:w="929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36ADE4" w14:textId="01691E46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0.235</w:t>
            </w:r>
          </w:p>
        </w:tc>
        <w:tc>
          <w:tcPr>
            <w:tcW w:w="1891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B9C9CF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1.03 (0.99–1.08)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7FFD10" w14:textId="38BB15B5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0.162</w:t>
            </w:r>
          </w:p>
        </w:tc>
      </w:tr>
      <w:tr w:rsidR="00B13EF7" w:rsidRPr="009B0D7C" w14:paraId="7F58BDC2" w14:textId="77777777" w:rsidTr="00B13EF7">
        <w:trPr>
          <w:trHeight w:val="318"/>
          <w:jc w:val="center"/>
        </w:trPr>
        <w:tc>
          <w:tcPr>
            <w:tcW w:w="34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EE2236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Male sex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A32385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0.91 (0.37–2.24)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967E1B" w14:textId="7C3C9605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0.837</w:t>
            </w:r>
          </w:p>
        </w:tc>
        <w:tc>
          <w:tcPr>
            <w:tcW w:w="18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70C079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94ED1A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13EF7" w:rsidRPr="009B0D7C" w14:paraId="2276C0B3" w14:textId="77777777" w:rsidTr="00B13EF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0A74A7FA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85CD5E5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1.04 (0.86–1.25)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C86953F" w14:textId="3B543E3E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0.677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21870AC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747B4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13EF7" w:rsidRPr="009B0D7C" w14:paraId="144EF5F8" w14:textId="77777777" w:rsidTr="00B13EF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40CB53B1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Primary RPS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3567DC6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1.03 (0.40–2.64)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823F1EB" w14:textId="29E4B740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0.997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60487CE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AD5F6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13EF7" w:rsidRPr="009B0D7C" w14:paraId="02B56ED7" w14:textId="77777777" w:rsidTr="00B13EF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343ED607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Tumor size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9A5A774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1.00 (1.00–1.01)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315EFF9" w14:textId="4656ED36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0.540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BA3ED56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4D9D3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13EF7" w:rsidRPr="009B0D7C" w14:paraId="56C63ACC" w14:textId="77777777" w:rsidTr="00B13EF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0569D2E6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Microscopic pancreatic invasion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7CC7C27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1.65 (0.65–4.19)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AC3B04A" w14:textId="0FD71E1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0.288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04EC00E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2.18 (0.82–5.82)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AA344" w14:textId="4AAA1A4B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0.119</w:t>
            </w:r>
          </w:p>
        </w:tc>
      </w:tr>
      <w:tr w:rsidR="00B13EF7" w:rsidRPr="009B0D7C" w14:paraId="465BD0EB" w14:textId="77777777" w:rsidTr="00B13EF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0DCA8ED0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R2 resection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ED567DA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11.4 (2.95–44.1)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BFDE911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6E306F7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6.48 (1.60–26.27)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F311C" w14:textId="7ABF8316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0.009</w:t>
            </w:r>
          </w:p>
        </w:tc>
      </w:tr>
      <w:tr w:rsidR="00B13EF7" w:rsidRPr="009B0D7C" w14:paraId="60EB98DB" w14:textId="77777777" w:rsidTr="00B13EF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4B6AA7BA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DDLPS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5B17B09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1.46 (0.55–3.86)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4C9FAC3" w14:textId="2014ED03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0.443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3A5D34C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7D6E3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13EF7" w:rsidRPr="009B0D7C" w14:paraId="50A024C2" w14:textId="77777777" w:rsidTr="00B13EF7">
        <w:trPr>
          <w:trHeight w:val="318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4953F3F5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FNCLCC histologic grade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4C2D526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177CFCC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C6B9967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8EB85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13EF7" w:rsidRPr="009B0D7C" w14:paraId="7D331E25" w14:textId="77777777" w:rsidTr="00B13EF7">
        <w:trPr>
          <w:trHeight w:val="318"/>
          <w:jc w:val="center"/>
        </w:trPr>
        <w:tc>
          <w:tcPr>
            <w:tcW w:w="411" w:type="dxa"/>
            <w:vMerge w:val="restart"/>
            <w:shd w:val="clear" w:color="auto" w:fill="auto"/>
            <w:noWrap/>
            <w:vAlign w:val="center"/>
            <w:hideMark/>
          </w:tcPr>
          <w:p w14:paraId="2AAEFF58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168696C8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Grade 1 or 2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45338E5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 (Ref.)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7BA728C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6C93807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75637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13EF7" w:rsidRPr="009B0D7C" w14:paraId="7D0DA656" w14:textId="77777777" w:rsidTr="00B13EF7">
        <w:trPr>
          <w:trHeight w:val="159"/>
          <w:jc w:val="center"/>
        </w:trPr>
        <w:tc>
          <w:tcPr>
            <w:tcW w:w="411" w:type="dxa"/>
            <w:vMerge/>
            <w:vAlign w:val="center"/>
            <w:hideMark/>
          </w:tcPr>
          <w:p w14:paraId="2D186B0D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1CCFAF9C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Grade 3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690BE00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4.73 (1.74–12.83)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9D5E708" w14:textId="5DD5560B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E0D005C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5.25 (1.74–15.88)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D3BD2F" w14:textId="5C52C88C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0.003</w:t>
            </w:r>
          </w:p>
        </w:tc>
      </w:tr>
      <w:tr w:rsidR="00B13EF7" w:rsidRPr="009B0D7C" w14:paraId="5472C1EA" w14:textId="77777777" w:rsidTr="00B13EF7">
        <w:trPr>
          <w:trHeight w:val="196"/>
          <w:jc w:val="center"/>
        </w:trPr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14:paraId="0FB33186" w14:textId="77777777" w:rsidR="00B13EF7" w:rsidRPr="009B0D7C" w:rsidRDefault="00B13EF7" w:rsidP="00B13E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Severe complication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87F93F4" w14:textId="7777777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1.34 (0.51–3.53)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15BF347" w14:textId="6EE499EB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9B0D7C">
              <w:rPr>
                <w:rFonts w:ascii="Times New Roman" w:eastAsia="Malgun Gothic" w:hAnsi="Times New Roman" w:cs="Times New Roman"/>
                <w:kern w:val="0"/>
                <w:sz w:val="22"/>
              </w:rPr>
              <w:t>0.560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F909308" w14:textId="52F1BE43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656224" w14:textId="1F1CEDC7" w:rsidR="00B13EF7" w:rsidRPr="009B0D7C" w:rsidRDefault="00B13EF7" w:rsidP="004B3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</w:tr>
    </w:tbl>
    <w:p w14:paraId="74862944" w14:textId="5EBE8456" w:rsidR="00797ADF" w:rsidRDefault="001274A5" w:rsidP="004B34AC">
      <w:pPr>
        <w:widowControl/>
        <w:wordWrap/>
        <w:autoSpaceDE/>
        <w:autoSpaceDN/>
        <w:spacing w:before="100"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i/>
          <w:sz w:val="22"/>
        </w:rPr>
        <w:t>D</w:t>
      </w:r>
      <w:r>
        <w:rPr>
          <w:rFonts w:ascii="Times New Roman" w:hAnsi="Times New Roman" w:cs="Times New Roman"/>
          <w:i/>
          <w:sz w:val="22"/>
        </w:rPr>
        <w:t>P</w:t>
      </w:r>
      <w:r w:rsidR="004B34AC">
        <w:rPr>
          <w:rFonts w:ascii="Times New Roman" w:hAnsi="Times New Roman" w:cs="Times New Roman"/>
          <w:i/>
          <w:sz w:val="22"/>
        </w:rPr>
        <w:t>,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1274A5">
        <w:rPr>
          <w:rFonts w:ascii="Times New Roman" w:hAnsi="Times New Roman" w:cs="Times New Roman"/>
          <w:iCs/>
          <w:sz w:val="22"/>
        </w:rPr>
        <w:t>distal pancreatectomy</w:t>
      </w:r>
      <w:r w:rsidR="004B34AC">
        <w:rPr>
          <w:rFonts w:ascii="Times New Roman" w:hAnsi="Times New Roman" w:cs="Times New Roman"/>
          <w:iCs/>
          <w:sz w:val="22"/>
        </w:rPr>
        <w:t>;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="00B13EF7" w:rsidRPr="00B13EF7">
        <w:rPr>
          <w:rFonts w:ascii="Times New Roman" w:hAnsi="Times New Roman" w:cs="Times New Roman"/>
          <w:i/>
          <w:sz w:val="22"/>
        </w:rPr>
        <w:t>BMI</w:t>
      </w:r>
      <w:r w:rsidR="004B34AC">
        <w:rPr>
          <w:rFonts w:ascii="Times New Roman" w:hAnsi="Times New Roman" w:cs="Times New Roman"/>
          <w:i/>
          <w:sz w:val="22"/>
        </w:rPr>
        <w:t>,</w:t>
      </w:r>
      <w:r w:rsidR="00B13EF7" w:rsidRPr="009B0D7C">
        <w:rPr>
          <w:rFonts w:ascii="Times New Roman" w:hAnsi="Times New Roman" w:cs="Times New Roman"/>
          <w:sz w:val="22"/>
        </w:rPr>
        <w:t xml:space="preserve"> body mass index</w:t>
      </w:r>
      <w:r w:rsidR="004B34AC">
        <w:rPr>
          <w:rFonts w:ascii="Times New Roman" w:hAnsi="Times New Roman" w:cs="Times New Roman"/>
          <w:sz w:val="22"/>
        </w:rPr>
        <w:t>;</w:t>
      </w:r>
      <w:r w:rsidR="00B13EF7" w:rsidRPr="009B0D7C">
        <w:rPr>
          <w:rFonts w:ascii="Times New Roman" w:hAnsi="Times New Roman" w:cs="Times New Roman"/>
          <w:sz w:val="22"/>
        </w:rPr>
        <w:t xml:space="preserve"> </w:t>
      </w:r>
      <w:r w:rsidR="00B13EF7" w:rsidRPr="00B13EF7">
        <w:rPr>
          <w:rFonts w:ascii="Times New Roman" w:hAnsi="Times New Roman" w:cs="Times New Roman"/>
          <w:i/>
          <w:sz w:val="22"/>
        </w:rPr>
        <w:t>RPS</w:t>
      </w:r>
      <w:r w:rsidR="004B34AC">
        <w:rPr>
          <w:rFonts w:ascii="Times New Roman" w:hAnsi="Times New Roman" w:cs="Times New Roman"/>
          <w:i/>
          <w:sz w:val="22"/>
        </w:rPr>
        <w:t>,</w:t>
      </w:r>
      <w:r w:rsidR="00B13EF7" w:rsidRPr="009B0D7C">
        <w:rPr>
          <w:rFonts w:ascii="Times New Roman" w:hAnsi="Times New Roman" w:cs="Times New Roman"/>
          <w:sz w:val="22"/>
        </w:rPr>
        <w:t xml:space="preserve"> retroperitoneal sarcoma</w:t>
      </w:r>
      <w:r w:rsidR="004B34AC">
        <w:rPr>
          <w:rFonts w:ascii="Times New Roman" w:hAnsi="Times New Roman" w:cs="Times New Roman"/>
          <w:sz w:val="22"/>
        </w:rPr>
        <w:t>;</w:t>
      </w:r>
      <w:r w:rsidR="00B13EF7" w:rsidRPr="009B0D7C">
        <w:rPr>
          <w:rFonts w:ascii="Times New Roman" w:hAnsi="Times New Roman" w:cs="Times New Roman"/>
          <w:sz w:val="22"/>
        </w:rPr>
        <w:t xml:space="preserve"> </w:t>
      </w:r>
      <w:r w:rsidR="00B13EF7" w:rsidRPr="00B13EF7">
        <w:rPr>
          <w:rFonts w:ascii="Times New Roman" w:hAnsi="Times New Roman" w:cs="Times New Roman"/>
          <w:i/>
          <w:sz w:val="22"/>
        </w:rPr>
        <w:t>DDLPS</w:t>
      </w:r>
      <w:r w:rsidR="004B34AC">
        <w:rPr>
          <w:rFonts w:ascii="Times New Roman" w:hAnsi="Times New Roman" w:cs="Times New Roman"/>
          <w:i/>
          <w:sz w:val="22"/>
        </w:rPr>
        <w:t>,</w:t>
      </w:r>
      <w:r w:rsidR="00B13EF7" w:rsidRPr="009B0D7C">
        <w:rPr>
          <w:rFonts w:ascii="Times New Roman" w:hAnsi="Times New Roman" w:cs="Times New Roman"/>
          <w:sz w:val="22"/>
        </w:rPr>
        <w:t xml:space="preserve"> dedifferentiated liposarcoma</w:t>
      </w:r>
      <w:r w:rsidR="004B34AC">
        <w:rPr>
          <w:rFonts w:ascii="Times New Roman" w:hAnsi="Times New Roman" w:cs="Times New Roman"/>
          <w:sz w:val="22"/>
        </w:rPr>
        <w:t>;</w:t>
      </w:r>
      <w:r w:rsidR="00B13EF7">
        <w:rPr>
          <w:rFonts w:ascii="Times New Roman" w:hAnsi="Times New Roman" w:cs="Times New Roman"/>
          <w:sz w:val="22"/>
        </w:rPr>
        <w:t xml:space="preserve"> </w:t>
      </w:r>
      <w:r w:rsidR="00B13EF7" w:rsidRPr="00B13EF7">
        <w:rPr>
          <w:rFonts w:ascii="Times New Roman" w:hAnsi="Times New Roman" w:cs="Times New Roman"/>
          <w:i/>
          <w:sz w:val="22"/>
        </w:rPr>
        <w:t>FNCLCC</w:t>
      </w:r>
      <w:r w:rsidR="004B34AC">
        <w:rPr>
          <w:rFonts w:ascii="Times New Roman" w:hAnsi="Times New Roman" w:cs="Times New Roman"/>
          <w:i/>
          <w:sz w:val="22"/>
        </w:rPr>
        <w:t>,</w:t>
      </w:r>
      <w:r w:rsidR="00B13EF7" w:rsidRPr="009B0D7C">
        <w:rPr>
          <w:rFonts w:ascii="Times New Roman" w:hAnsi="Times New Roman" w:cs="Times New Roman"/>
          <w:sz w:val="22"/>
        </w:rPr>
        <w:t xml:space="preserve"> </w:t>
      </w:r>
      <w:r w:rsidR="00B13EF7" w:rsidRPr="00012AD3">
        <w:rPr>
          <w:rFonts w:ascii="Times New Roman" w:hAnsi="Times New Roman" w:cs="Times New Roman"/>
          <w:i/>
          <w:iCs/>
          <w:sz w:val="22"/>
        </w:rPr>
        <w:t xml:space="preserve">Fédération </w:t>
      </w:r>
      <w:proofErr w:type="spellStart"/>
      <w:r w:rsidR="00B13EF7" w:rsidRPr="00012AD3">
        <w:rPr>
          <w:rFonts w:ascii="Times New Roman" w:hAnsi="Times New Roman" w:cs="Times New Roman"/>
          <w:i/>
          <w:iCs/>
          <w:sz w:val="22"/>
        </w:rPr>
        <w:t>Nationale</w:t>
      </w:r>
      <w:proofErr w:type="spellEnd"/>
      <w:r w:rsidR="00B13EF7" w:rsidRPr="00012AD3">
        <w:rPr>
          <w:rFonts w:ascii="Times New Roman" w:hAnsi="Times New Roman" w:cs="Times New Roman"/>
          <w:i/>
          <w:iCs/>
          <w:sz w:val="22"/>
        </w:rPr>
        <w:t xml:space="preserve"> des </w:t>
      </w:r>
      <w:proofErr w:type="spellStart"/>
      <w:r w:rsidR="00B13EF7" w:rsidRPr="00012AD3">
        <w:rPr>
          <w:rFonts w:ascii="Times New Roman" w:hAnsi="Times New Roman" w:cs="Times New Roman"/>
          <w:i/>
          <w:iCs/>
          <w:sz w:val="22"/>
        </w:rPr>
        <w:t>Centres</w:t>
      </w:r>
      <w:proofErr w:type="spellEnd"/>
      <w:r w:rsidR="00B13EF7" w:rsidRPr="00012AD3">
        <w:rPr>
          <w:rFonts w:ascii="Times New Roman" w:hAnsi="Times New Roman" w:cs="Times New Roman"/>
          <w:i/>
          <w:iCs/>
          <w:sz w:val="22"/>
        </w:rPr>
        <w:t xml:space="preserve"> de </w:t>
      </w:r>
      <w:proofErr w:type="spellStart"/>
      <w:r w:rsidR="00B13EF7" w:rsidRPr="00012AD3">
        <w:rPr>
          <w:rFonts w:ascii="Times New Roman" w:hAnsi="Times New Roman" w:cs="Times New Roman"/>
          <w:i/>
          <w:iCs/>
          <w:sz w:val="22"/>
        </w:rPr>
        <w:t>Lutte</w:t>
      </w:r>
      <w:proofErr w:type="spellEnd"/>
      <w:r w:rsidR="00B13EF7" w:rsidRPr="00012AD3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="00B13EF7" w:rsidRPr="00012AD3">
        <w:rPr>
          <w:rFonts w:ascii="Times New Roman" w:hAnsi="Times New Roman" w:cs="Times New Roman"/>
          <w:i/>
          <w:iCs/>
          <w:sz w:val="22"/>
        </w:rPr>
        <w:t>Contre</w:t>
      </w:r>
      <w:proofErr w:type="spellEnd"/>
      <w:r w:rsidR="00B13EF7" w:rsidRPr="00012AD3">
        <w:rPr>
          <w:rFonts w:ascii="Times New Roman" w:hAnsi="Times New Roman" w:cs="Times New Roman"/>
          <w:i/>
          <w:iCs/>
          <w:sz w:val="22"/>
        </w:rPr>
        <w:t xml:space="preserve"> le Cancer</w:t>
      </w:r>
      <w:r w:rsidR="004B34AC">
        <w:rPr>
          <w:rFonts w:ascii="Times New Roman" w:hAnsi="Times New Roman" w:cs="Times New Roman"/>
          <w:i/>
          <w:iCs/>
          <w:sz w:val="22"/>
        </w:rPr>
        <w:t>;</w:t>
      </w:r>
      <w:r w:rsidR="00B13EF7" w:rsidRPr="00012AD3">
        <w:rPr>
          <w:rFonts w:ascii="Times New Roman" w:hAnsi="Times New Roman" w:cs="Times New Roman"/>
          <w:sz w:val="22"/>
        </w:rPr>
        <w:t xml:space="preserve"> </w:t>
      </w:r>
      <w:r w:rsidR="00B13EF7" w:rsidRPr="00B13EF7">
        <w:rPr>
          <w:rFonts w:ascii="Times New Roman" w:hAnsi="Times New Roman" w:cs="Times New Roman"/>
          <w:i/>
          <w:sz w:val="22"/>
        </w:rPr>
        <w:t>HR</w:t>
      </w:r>
      <w:r w:rsidR="004B34AC">
        <w:rPr>
          <w:rFonts w:ascii="Times New Roman" w:hAnsi="Times New Roman" w:cs="Times New Roman"/>
          <w:i/>
          <w:sz w:val="22"/>
        </w:rPr>
        <w:t>,</w:t>
      </w:r>
      <w:r w:rsidR="00B13EF7" w:rsidRPr="00012AD3">
        <w:rPr>
          <w:rFonts w:ascii="Times New Roman" w:hAnsi="Times New Roman" w:cs="Times New Roman"/>
          <w:sz w:val="22"/>
        </w:rPr>
        <w:t xml:space="preserve"> hazard ratio</w:t>
      </w:r>
      <w:r w:rsidR="00B13EF7">
        <w:rPr>
          <w:rFonts w:ascii="Times New Roman" w:hAnsi="Times New Roman" w:cs="Times New Roman"/>
          <w:sz w:val="22"/>
        </w:rPr>
        <w:t>,</w:t>
      </w:r>
      <w:r w:rsidR="00B13EF7" w:rsidRPr="00012AD3">
        <w:rPr>
          <w:rFonts w:ascii="Times New Roman" w:hAnsi="Times New Roman" w:cs="Times New Roman"/>
          <w:sz w:val="22"/>
        </w:rPr>
        <w:t xml:space="preserve"> </w:t>
      </w:r>
      <w:r w:rsidR="00B13EF7" w:rsidRPr="00B13EF7">
        <w:rPr>
          <w:rFonts w:ascii="Times New Roman" w:hAnsi="Times New Roman" w:cs="Times New Roman"/>
          <w:i/>
          <w:sz w:val="22"/>
        </w:rPr>
        <w:t xml:space="preserve">CI </w:t>
      </w:r>
      <w:r w:rsidR="00B13EF7" w:rsidRPr="00012AD3">
        <w:rPr>
          <w:rFonts w:ascii="Times New Roman" w:hAnsi="Times New Roman" w:cs="Times New Roman"/>
          <w:sz w:val="22"/>
        </w:rPr>
        <w:t>confidence interval</w:t>
      </w:r>
      <w:r w:rsidR="004B34AC">
        <w:rPr>
          <w:rFonts w:ascii="Times New Roman" w:hAnsi="Times New Roman" w:cs="Times New Roman"/>
          <w:sz w:val="22"/>
        </w:rPr>
        <w:t>.</w:t>
      </w:r>
    </w:p>
    <w:p w14:paraId="4DE7CED4" w14:textId="77777777" w:rsidR="00797ADF" w:rsidRDefault="00797ADF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0BD06E6" w14:textId="77777777" w:rsidR="00913BD3" w:rsidRPr="00797ADF" w:rsidRDefault="00913BD3" w:rsidP="004B34AC">
      <w:pPr>
        <w:widowControl/>
        <w:wordWrap/>
        <w:autoSpaceDE/>
        <w:autoSpaceDN/>
        <w:spacing w:before="100" w:after="0" w:line="360" w:lineRule="auto"/>
        <w:jc w:val="left"/>
        <w:rPr>
          <w:rFonts w:ascii="Times New Roman" w:hAnsi="Times New Roman" w:cs="Times New Roman"/>
          <w:sz w:val="22"/>
        </w:rPr>
      </w:pPr>
    </w:p>
    <w:sectPr w:rsidR="00913BD3" w:rsidRPr="00797ADF" w:rsidSect="00957590">
      <w:pgSz w:w="11906" w:h="16838"/>
      <w:pgMar w:top="1440" w:right="1440" w:bottom="1701" w:left="144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8ECE" w14:textId="77777777" w:rsidR="006D7421" w:rsidRDefault="006D7421" w:rsidP="00C2488D">
      <w:pPr>
        <w:spacing w:after="0" w:line="240" w:lineRule="auto"/>
      </w:pPr>
      <w:r>
        <w:separator/>
      </w:r>
    </w:p>
  </w:endnote>
  <w:endnote w:type="continuationSeparator" w:id="0">
    <w:p w14:paraId="146D8BBA" w14:textId="77777777" w:rsidR="006D7421" w:rsidRDefault="006D7421" w:rsidP="00C2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F3C9" w14:textId="77777777" w:rsidR="006D7421" w:rsidRDefault="006D7421" w:rsidP="00C2488D">
      <w:pPr>
        <w:spacing w:after="0" w:line="240" w:lineRule="auto"/>
      </w:pPr>
      <w:r>
        <w:separator/>
      </w:r>
    </w:p>
  </w:footnote>
  <w:footnote w:type="continuationSeparator" w:id="0">
    <w:p w14:paraId="32C48B7D" w14:textId="77777777" w:rsidR="006D7421" w:rsidRDefault="006D7421" w:rsidP="00C2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/>
  <w:defaultTabStop w:val="80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DQ1NzO3tDC1NDRS0lEKTi0uzszPAykwrAUAcWU85iwAAAA="/>
  </w:docVars>
  <w:rsids>
    <w:rsidRoot w:val="0016380F"/>
    <w:rsid w:val="000A1A99"/>
    <w:rsid w:val="001274A5"/>
    <w:rsid w:val="0016380F"/>
    <w:rsid w:val="001C2779"/>
    <w:rsid w:val="002C042F"/>
    <w:rsid w:val="002F2392"/>
    <w:rsid w:val="00373575"/>
    <w:rsid w:val="003B20D5"/>
    <w:rsid w:val="003D08CE"/>
    <w:rsid w:val="003D3F66"/>
    <w:rsid w:val="00434921"/>
    <w:rsid w:val="004B0986"/>
    <w:rsid w:val="004B34AC"/>
    <w:rsid w:val="004E7A52"/>
    <w:rsid w:val="00561E17"/>
    <w:rsid w:val="006D5363"/>
    <w:rsid w:val="006D7421"/>
    <w:rsid w:val="006E7812"/>
    <w:rsid w:val="00784EF8"/>
    <w:rsid w:val="00797ADF"/>
    <w:rsid w:val="008B0CC2"/>
    <w:rsid w:val="00913BD3"/>
    <w:rsid w:val="00935A11"/>
    <w:rsid w:val="00957590"/>
    <w:rsid w:val="00A14DA0"/>
    <w:rsid w:val="00A276CC"/>
    <w:rsid w:val="00AA3577"/>
    <w:rsid w:val="00B13EF7"/>
    <w:rsid w:val="00B4748D"/>
    <w:rsid w:val="00BF2F5B"/>
    <w:rsid w:val="00C2488D"/>
    <w:rsid w:val="00C314C9"/>
    <w:rsid w:val="00D71308"/>
    <w:rsid w:val="00DA3710"/>
    <w:rsid w:val="00EC6C77"/>
    <w:rsid w:val="00FA359A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A3"/>
  <w15:chartTrackingRefBased/>
  <w15:docId w15:val="{D8458FFF-B818-40B7-9D57-A85F9AD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0F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380F"/>
  </w:style>
  <w:style w:type="paragraph" w:styleId="Header">
    <w:name w:val="header"/>
    <w:basedOn w:val="Normal"/>
    <w:link w:val="HeaderChar"/>
    <w:uiPriority w:val="99"/>
    <w:unhideWhenUsed/>
    <w:rsid w:val="00C2488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488D"/>
  </w:style>
  <w:style w:type="paragraph" w:styleId="Footer">
    <w:name w:val="footer"/>
    <w:basedOn w:val="Normal"/>
    <w:link w:val="FooterChar"/>
    <w:uiPriority w:val="99"/>
    <w:unhideWhenUsed/>
    <w:rsid w:val="00C2488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</dc:creator>
  <cp:keywords/>
  <dc:description/>
  <cp:lastModifiedBy>Victoria Mpofu</cp:lastModifiedBy>
  <cp:revision>10</cp:revision>
  <dcterms:created xsi:type="dcterms:W3CDTF">2021-11-21T03:47:00Z</dcterms:created>
  <dcterms:modified xsi:type="dcterms:W3CDTF">2021-12-16T11:30:00Z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C:\Users\DM500T8Z\Documents\2020 연구논문지원서비스\6월4주\김경덕.Data\Supplementary Material.docx</vt:lpwstr>
  </property>
</Properties>
</file>