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C9623" w14:textId="2F60314A" w:rsidR="00AF174E" w:rsidRPr="0083218B" w:rsidRDefault="00AF174E" w:rsidP="00540FAB">
      <w:pPr>
        <w:ind w:firstLineChars="1000" w:firstLine="3200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83218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Supplement</w:t>
      </w:r>
    </w:p>
    <w:p w14:paraId="5E732E12" w14:textId="77777777" w:rsidR="003F69EA" w:rsidRPr="00EE1F6D" w:rsidRDefault="003F69EA" w:rsidP="003F69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1F6D">
        <w:rPr>
          <w:rFonts w:ascii="Times New Roman" w:hAnsi="Times New Roman" w:cs="Times New Roman"/>
          <w:b/>
          <w:bCs/>
          <w:sz w:val="28"/>
          <w:szCs w:val="28"/>
        </w:rPr>
        <w:t>Materials and methods</w:t>
      </w:r>
    </w:p>
    <w:p w14:paraId="561E2CB6" w14:textId="62F1E013" w:rsidR="003F69EA" w:rsidRPr="00EE1F6D" w:rsidRDefault="00B972C8" w:rsidP="00A67F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1F6D">
        <w:rPr>
          <w:rFonts w:ascii="Times New Roman" w:hAnsi="Times New Roman" w:cs="Times New Roman"/>
          <w:b/>
          <w:bCs/>
          <w:sz w:val="24"/>
          <w:szCs w:val="24"/>
        </w:rPr>
        <w:t>Phalloidin staining</w:t>
      </w:r>
    </w:p>
    <w:p w14:paraId="7C6B54DC" w14:textId="69DD0459" w:rsidR="003F69EA" w:rsidRPr="00EE1F6D" w:rsidRDefault="00DE70D2" w:rsidP="00C35A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1F6D">
        <w:rPr>
          <w:rFonts w:ascii="Times New Roman" w:hAnsi="Times New Roman" w:cs="Times New Roman"/>
          <w:sz w:val="24"/>
          <w:szCs w:val="24"/>
        </w:rPr>
        <w:t xml:space="preserve">Phalloidin is </w:t>
      </w:r>
      <w:r w:rsidR="00DB3A4B" w:rsidRPr="00EE1F6D">
        <w:rPr>
          <w:rFonts w:ascii="Times New Roman" w:hAnsi="Times New Roman" w:cs="Times New Roman"/>
          <w:sz w:val="24"/>
          <w:szCs w:val="24"/>
        </w:rPr>
        <w:t>an</w:t>
      </w:r>
      <w:r w:rsidRPr="00EE1F6D">
        <w:rPr>
          <w:rFonts w:ascii="Times New Roman" w:hAnsi="Times New Roman" w:cs="Times New Roman"/>
          <w:sz w:val="24"/>
          <w:szCs w:val="24"/>
        </w:rPr>
        <w:t xml:space="preserve"> F-actin marker. </w:t>
      </w:r>
      <w:r w:rsidR="003F69EA" w:rsidRPr="00EE1F6D">
        <w:rPr>
          <w:rFonts w:ascii="Times New Roman" w:hAnsi="Times New Roman" w:cs="Times New Roman"/>
          <w:sz w:val="24"/>
          <w:szCs w:val="24"/>
        </w:rPr>
        <w:t xml:space="preserve">The </w:t>
      </w:r>
      <w:r w:rsidR="00324A5E" w:rsidRPr="00EE1F6D">
        <w:rPr>
          <w:rFonts w:ascii="Times New Roman" w:hAnsi="Times New Roman" w:cs="Times New Roman"/>
          <w:sz w:val="24"/>
          <w:szCs w:val="24"/>
        </w:rPr>
        <w:t>phalloidin staining</w:t>
      </w:r>
      <w:r w:rsidR="003F69EA" w:rsidRPr="00EE1F6D">
        <w:rPr>
          <w:rFonts w:ascii="Times New Roman" w:hAnsi="Times New Roman" w:cs="Times New Roman"/>
          <w:sz w:val="24"/>
          <w:szCs w:val="24"/>
        </w:rPr>
        <w:t xml:space="preserve"> using the cell climbing films were performed.</w:t>
      </w:r>
      <w:r w:rsidR="00324A5E" w:rsidRPr="00EE1F6D">
        <w:rPr>
          <w:rFonts w:ascii="Times New Roman" w:hAnsi="Times New Roman" w:cs="Times New Roman"/>
          <w:sz w:val="24"/>
          <w:szCs w:val="24"/>
        </w:rPr>
        <w:t xml:space="preserve"> After washing, the </w:t>
      </w:r>
      <w:r w:rsidR="00324A5E" w:rsidRPr="00EE1F6D">
        <w:rPr>
          <w:rFonts w:ascii="Times New Roman" w:hAnsi="Times New Roman" w:cs="Times New Roman" w:hint="eastAsia"/>
          <w:sz w:val="24"/>
          <w:szCs w:val="24"/>
        </w:rPr>
        <w:t>samples</w:t>
      </w:r>
      <w:r w:rsidR="00324A5E" w:rsidRPr="00EE1F6D">
        <w:rPr>
          <w:rFonts w:ascii="Times New Roman" w:hAnsi="Times New Roman" w:cs="Times New Roman"/>
          <w:sz w:val="24"/>
          <w:szCs w:val="24"/>
        </w:rPr>
        <w:t xml:space="preserve"> were fixed with 4% paraformaldehyde for 15 min</w:t>
      </w:r>
      <w:r w:rsidR="00077736" w:rsidRPr="00EE1F6D">
        <w:rPr>
          <w:rFonts w:ascii="Times New Roman" w:hAnsi="Times New Roman" w:cs="Times New Roman"/>
          <w:sz w:val="24"/>
          <w:szCs w:val="24"/>
        </w:rPr>
        <w:t>, and t</w:t>
      </w:r>
      <w:r w:rsidR="00324A5E" w:rsidRPr="00EE1F6D">
        <w:rPr>
          <w:rFonts w:ascii="Times New Roman" w:hAnsi="Times New Roman" w:cs="Times New Roman"/>
          <w:sz w:val="24"/>
          <w:szCs w:val="24"/>
        </w:rPr>
        <w:t>hen</w:t>
      </w:r>
      <w:r w:rsidR="00077736" w:rsidRPr="00EE1F6D">
        <w:rPr>
          <w:rFonts w:ascii="Times New Roman" w:hAnsi="Times New Roman" w:cs="Times New Roman"/>
          <w:sz w:val="24"/>
          <w:szCs w:val="24"/>
        </w:rPr>
        <w:t xml:space="preserve"> </w:t>
      </w:r>
      <w:r w:rsidR="00324A5E" w:rsidRPr="00EE1F6D">
        <w:rPr>
          <w:rFonts w:ascii="Times New Roman" w:hAnsi="Times New Roman" w:cs="Times New Roman"/>
          <w:sz w:val="24"/>
          <w:szCs w:val="24"/>
        </w:rPr>
        <w:t>were incubated with 100μL phalloidin (1:1000; Sigma‐Aldrich, USA) working fluid in the dark for 1h at 37°C. </w:t>
      </w:r>
      <w:r w:rsidR="004A089F" w:rsidRPr="00EE1F6D">
        <w:rPr>
          <w:rFonts w:ascii="Times New Roman" w:hAnsi="Times New Roman" w:cs="Times New Roman"/>
          <w:sz w:val="24"/>
          <w:szCs w:val="24"/>
        </w:rPr>
        <w:t>The nuclei were stained with an anti-fluorescence quencher containing DAPI (</w:t>
      </w:r>
      <w:proofErr w:type="spellStart"/>
      <w:r w:rsidR="004A089F" w:rsidRPr="00EE1F6D">
        <w:rPr>
          <w:rFonts w:ascii="Times New Roman" w:hAnsi="Times New Roman" w:cs="Times New Roman"/>
          <w:sz w:val="24"/>
          <w:szCs w:val="24"/>
        </w:rPr>
        <w:t>Antgene</w:t>
      </w:r>
      <w:proofErr w:type="spellEnd"/>
      <w:r w:rsidR="004A089F" w:rsidRPr="00EE1F6D">
        <w:rPr>
          <w:rFonts w:ascii="Times New Roman" w:hAnsi="Times New Roman" w:cs="Times New Roman"/>
          <w:sz w:val="24"/>
          <w:szCs w:val="24"/>
        </w:rPr>
        <w:t>, Wuhan, China).</w:t>
      </w:r>
      <w:r w:rsidR="0093747D" w:rsidRPr="00EE1F6D">
        <w:rPr>
          <w:rFonts w:ascii="Times New Roman" w:hAnsi="Times New Roman" w:cs="Times New Roman"/>
          <w:sz w:val="24"/>
          <w:szCs w:val="24"/>
        </w:rPr>
        <w:t xml:space="preserve"> An upright microscope (Olympus, Japan) was used to observe all of the microscopic images.</w:t>
      </w:r>
    </w:p>
    <w:p w14:paraId="701B705A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B104E3" w14:textId="56453ADF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F06D2E" w14:textId="7A2A593F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AEC32B" w14:textId="28F0BEDA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5D652B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5D562C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743F69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5C7589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D692F0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1EE2E8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1AF755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35F01A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1D9B9C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E09E1E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9B2B82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EB8ADA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F065AF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17601A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8D4C6E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D7A789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983F1F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61F8DF6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2FEB82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F53436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A4825E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C2522B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B5A5E7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6B78055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7DB317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7E42A6" w14:textId="77777777" w:rsid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D66F3D" w14:textId="08E19783" w:rsidR="001E60B7" w:rsidRPr="001E60B7" w:rsidRDefault="001E60B7" w:rsidP="00A67F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1</w:t>
      </w:r>
      <w:r w:rsidRPr="006068E1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MAMs alterations of glomeruli and podocytes in diabetic rats</w:t>
      </w:r>
    </w:p>
    <w:p w14:paraId="5047884E" w14:textId="77777777" w:rsidR="00536130" w:rsidRPr="006068E1" w:rsidRDefault="00660517" w:rsidP="0083218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F49F643" wp14:editId="7DD01B43">
            <wp:extent cx="5270500" cy="52705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130" w:rsidRPr="00EE1F6D">
        <w:rPr>
          <w:rFonts w:ascii="Times New Roman" w:hAnsi="Times New Roman" w:cs="Times New Roman"/>
          <w:sz w:val="24"/>
          <w:szCs w:val="24"/>
        </w:rPr>
        <w:t>(A) Representative images of immunofluorescent staining of TOM20, CRT and DAPI in glomeruli per group (original magnification, ×600). (B-D) The TEM images of mitochondria</w:t>
      </w:r>
      <w:r w:rsidR="009063B1" w:rsidRPr="00EE1F6D">
        <w:rPr>
          <w:rFonts w:ascii="Times New Roman" w:hAnsi="Times New Roman" w:cs="Times New Roman" w:hint="eastAsia"/>
          <w:sz w:val="24"/>
          <w:szCs w:val="24"/>
        </w:rPr>
        <w:t>,</w:t>
      </w:r>
      <w:r w:rsidR="009063B1" w:rsidRPr="00EE1F6D">
        <w:rPr>
          <w:rFonts w:ascii="Times New Roman" w:hAnsi="Times New Roman" w:cs="Times New Roman"/>
          <w:sz w:val="24"/>
          <w:szCs w:val="24"/>
        </w:rPr>
        <w:t xml:space="preserve"> </w:t>
      </w:r>
      <w:r w:rsidR="009063B1" w:rsidRPr="00EE1F6D">
        <w:rPr>
          <w:rFonts w:ascii="Times New Roman" w:hAnsi="Times New Roman" w:cs="Times New Roman" w:hint="eastAsia"/>
          <w:sz w:val="24"/>
          <w:szCs w:val="24"/>
        </w:rPr>
        <w:t>E</w:t>
      </w:r>
      <w:r w:rsidR="009063B1" w:rsidRPr="00EE1F6D">
        <w:rPr>
          <w:rFonts w:ascii="Times New Roman" w:hAnsi="Times New Roman" w:cs="Times New Roman"/>
          <w:sz w:val="24"/>
          <w:szCs w:val="24"/>
        </w:rPr>
        <w:t>R</w:t>
      </w:r>
      <w:r w:rsidR="00536130" w:rsidRPr="00EE1F6D">
        <w:rPr>
          <w:rFonts w:ascii="Times New Roman" w:hAnsi="Times New Roman" w:cs="Times New Roman"/>
          <w:sz w:val="24"/>
          <w:szCs w:val="24"/>
        </w:rPr>
        <w:t xml:space="preserve"> and MAMs in glomerul</w:t>
      </w:r>
      <w:r w:rsidR="000A705D" w:rsidRPr="00EE1F6D">
        <w:rPr>
          <w:rFonts w:ascii="Times New Roman" w:hAnsi="Times New Roman" w:cs="Times New Roman"/>
          <w:sz w:val="24"/>
          <w:szCs w:val="24"/>
        </w:rPr>
        <w:t>ar podocytes</w:t>
      </w:r>
      <w:r w:rsidR="009063B1" w:rsidRPr="00EE1F6D">
        <w:rPr>
          <w:rFonts w:ascii="Times New Roman" w:hAnsi="Times New Roman" w:cs="Times New Roman"/>
          <w:sz w:val="24"/>
          <w:szCs w:val="24"/>
        </w:rPr>
        <w:t>, and then</w:t>
      </w:r>
      <w:r w:rsidR="00536130" w:rsidRPr="00EE1F6D">
        <w:rPr>
          <w:rFonts w:ascii="Times New Roman" w:hAnsi="Times New Roman" w:cs="Times New Roman"/>
          <w:sz w:val="24"/>
          <w:szCs w:val="24"/>
        </w:rPr>
        <w:t xml:space="preserve"> quantification of the mitochondrial aspect ratio</w:t>
      </w:r>
      <w:r w:rsidR="000054B9" w:rsidRPr="00EE1F6D">
        <w:rPr>
          <w:rFonts w:ascii="Times New Roman" w:hAnsi="Times New Roman" w:cs="Times New Roman" w:hint="eastAsia"/>
          <w:sz w:val="24"/>
          <w:szCs w:val="24"/>
        </w:rPr>
        <w:t>,</w:t>
      </w:r>
      <w:r w:rsidR="00536130" w:rsidRPr="00EE1F6D">
        <w:rPr>
          <w:rFonts w:ascii="Times New Roman" w:hAnsi="Times New Roman" w:cs="Times New Roman"/>
          <w:sz w:val="24"/>
          <w:szCs w:val="24"/>
        </w:rPr>
        <w:t xml:space="preserve"> </w:t>
      </w:r>
      <w:r w:rsidR="000054B9" w:rsidRPr="00EE1F6D">
        <w:rPr>
          <w:rFonts w:ascii="Times New Roman" w:hAnsi="Times New Roman" w:cs="Times New Roman"/>
          <w:kern w:val="0"/>
          <w:sz w:val="24"/>
          <w:szCs w:val="24"/>
        </w:rPr>
        <w:t>percentage of mitochondrial membrane in contact with ER (within a 50nm range) to mitochondrial perimeter</w:t>
      </w:r>
      <w:r w:rsidR="00536130" w:rsidRPr="00EE1F6D">
        <w:rPr>
          <w:rFonts w:ascii="Times New Roman" w:hAnsi="Times New Roman" w:cs="Times New Roman"/>
          <w:sz w:val="24"/>
          <w:szCs w:val="24"/>
        </w:rPr>
        <w:t xml:space="preserve"> per group (n=3) (original magnification, ×</w:t>
      </w:r>
      <w:r w:rsidR="009B286C" w:rsidRPr="00EE1F6D">
        <w:rPr>
          <w:rFonts w:ascii="Times New Roman" w:hAnsi="Times New Roman" w:cs="Times New Roman"/>
          <w:sz w:val="24"/>
          <w:szCs w:val="24"/>
        </w:rPr>
        <w:t>8</w:t>
      </w:r>
      <w:r w:rsidR="00536130" w:rsidRPr="00EE1F6D">
        <w:rPr>
          <w:rFonts w:ascii="Times New Roman" w:hAnsi="Times New Roman" w:cs="Times New Roman"/>
          <w:sz w:val="24"/>
          <w:szCs w:val="24"/>
        </w:rPr>
        <w:t>000)</w:t>
      </w:r>
      <w:r w:rsidR="008F703D" w:rsidRPr="00EE1F6D">
        <w:rPr>
          <w:rFonts w:ascii="Times New Roman" w:hAnsi="Times New Roman" w:cs="Times New Roman"/>
          <w:sz w:val="24"/>
          <w:szCs w:val="24"/>
        </w:rPr>
        <w:t>.</w:t>
      </w:r>
      <w:r w:rsidR="00494246" w:rsidRPr="00EE1F6D">
        <w:rPr>
          <w:rFonts w:ascii="Times New Roman" w:hAnsi="Times New Roman" w:cs="Times New Roman"/>
          <w:sz w:val="24"/>
          <w:szCs w:val="24"/>
        </w:rPr>
        <w:t xml:space="preserve"> CTL, control; STZ, streptozotocin.</w:t>
      </w:r>
      <w:r w:rsidR="009036AF" w:rsidRPr="00EE1F6D">
        <w:rPr>
          <w:rFonts w:ascii="Times New Roman" w:hAnsi="Times New Roman" w:cs="Times New Roman"/>
          <w:sz w:val="24"/>
          <w:szCs w:val="24"/>
        </w:rPr>
        <w:t xml:space="preserve"> * represent the MAM</w:t>
      </w:r>
      <w:r w:rsidR="009036AF" w:rsidRPr="00EE1F6D">
        <w:rPr>
          <w:rFonts w:ascii="Times New Roman" w:hAnsi="Times New Roman" w:cs="Times New Roman" w:hint="eastAsia"/>
          <w:sz w:val="24"/>
          <w:szCs w:val="24"/>
        </w:rPr>
        <w:t>s</w:t>
      </w:r>
      <w:r w:rsidR="009036AF" w:rsidRPr="00EE1F6D">
        <w:rPr>
          <w:rFonts w:ascii="Times New Roman" w:hAnsi="Times New Roman" w:cs="Times New Roman"/>
          <w:sz w:val="24"/>
          <w:szCs w:val="24"/>
        </w:rPr>
        <w:t xml:space="preserve"> contact points.</w:t>
      </w:r>
      <w:r w:rsidR="0003406C" w:rsidRPr="00EE1F6D">
        <w:rPr>
          <w:rFonts w:ascii="Times New Roman" w:hAnsi="Times New Roman" w:cs="Times New Roman"/>
          <w:kern w:val="0"/>
          <w:sz w:val="24"/>
          <w:szCs w:val="24"/>
        </w:rPr>
        <w:t xml:space="preserve"> *p&lt;0.05 </w:t>
      </w:r>
      <w:r w:rsidR="000A705D" w:rsidRPr="00EE1F6D">
        <w:rPr>
          <w:rFonts w:ascii="Times New Roman" w:hAnsi="Times New Roman" w:cs="Times New Roman"/>
          <w:kern w:val="0"/>
          <w:sz w:val="24"/>
          <w:szCs w:val="24"/>
        </w:rPr>
        <w:t>relative to control.</w:t>
      </w:r>
    </w:p>
    <w:p w14:paraId="5A148568" w14:textId="7E741CFF" w:rsidR="00F57FEE" w:rsidRDefault="00F57FEE" w:rsidP="00323D5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7894F35" w14:textId="1D7E9A18" w:rsidR="00063E8A" w:rsidRDefault="00063E8A" w:rsidP="00323D5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CEA5DF7" w14:textId="72E1F0DA" w:rsidR="00063E8A" w:rsidRDefault="00063E8A" w:rsidP="00323D5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0E1D540" w14:textId="13239FED" w:rsidR="00063E8A" w:rsidRDefault="00063E8A" w:rsidP="00323D5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58BAF780" w14:textId="77777777" w:rsidR="00063E8A" w:rsidRDefault="00063E8A" w:rsidP="00323D5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8D0C9DA" w14:textId="55ED0231" w:rsidR="00946436" w:rsidRPr="006068E1" w:rsidRDefault="00946436" w:rsidP="00323D5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2. Podocyte apoptosis in patients with DKD</w:t>
      </w:r>
    </w:p>
    <w:p w14:paraId="7561E7E9" w14:textId="717A1DDF" w:rsidR="00946436" w:rsidRDefault="00A43BBC" w:rsidP="00DC336E">
      <w:pPr>
        <w:rPr>
          <w:b/>
          <w:bCs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0D70CAA9" wp14:editId="14613D52">
            <wp:extent cx="5270500" cy="13144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EB5B" w14:textId="48BD9DA9" w:rsidR="00696A06" w:rsidRPr="00F417E8" w:rsidRDefault="00536130" w:rsidP="00696A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>Representative images of immunofluorescent staining of T</w:t>
      </w:r>
      <w:r w:rsidR="003A01FE">
        <w:rPr>
          <w:rFonts w:ascii="Times New Roman" w:hAnsi="Times New Roman" w:cs="Times New Roman"/>
          <w:color w:val="000000" w:themeColor="text1"/>
          <w:sz w:val="24"/>
          <w:szCs w:val="24"/>
        </w:rPr>
        <w:t>UNEL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>Synaptopodin</w:t>
      </w:r>
      <w:proofErr w:type="spellEnd"/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DAPI in </w:t>
      </w:r>
      <w:r w:rsidRPr="006068E1">
        <w:rPr>
          <w:rFonts w:ascii="Times New Roman" w:hAnsi="Times New Roman" w:cs="Times New Roman"/>
          <w:sz w:val="24"/>
          <w:szCs w:val="24"/>
        </w:rPr>
        <w:t>glomeruli per group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(original magnification, ×600).</w:t>
      </w:r>
      <w:r w:rsidR="00696A06" w:rsidRPr="00696A06">
        <w:rPr>
          <w:rFonts w:ascii="Times New Roman" w:hAnsi="Times New Roman" w:cs="Times New Roman"/>
          <w:sz w:val="24"/>
          <w:szCs w:val="24"/>
        </w:rPr>
        <w:t xml:space="preserve"> </w:t>
      </w:r>
      <w:r w:rsidR="00696A06" w:rsidRPr="00F417E8">
        <w:rPr>
          <w:rFonts w:ascii="Times New Roman" w:hAnsi="Times New Roman" w:cs="Times New Roman"/>
          <w:sz w:val="24"/>
          <w:szCs w:val="24"/>
        </w:rPr>
        <w:t>CTL, control; DKD, diabetic kidney disease</w:t>
      </w:r>
      <w:r w:rsidR="00696A06">
        <w:rPr>
          <w:rFonts w:ascii="Times New Roman" w:hAnsi="Times New Roman" w:cs="Times New Roman"/>
          <w:sz w:val="24"/>
          <w:szCs w:val="24"/>
        </w:rPr>
        <w:t>.</w:t>
      </w:r>
    </w:p>
    <w:p w14:paraId="0781678E" w14:textId="307BA942" w:rsidR="006068E1" w:rsidRDefault="006068E1" w:rsidP="00323D5F">
      <w:pPr>
        <w:rPr>
          <w:b/>
          <w:bCs/>
          <w:color w:val="000000" w:themeColor="text1"/>
          <w:sz w:val="18"/>
          <w:szCs w:val="18"/>
        </w:rPr>
      </w:pPr>
    </w:p>
    <w:p w14:paraId="13190945" w14:textId="77777777" w:rsidR="00063E8A" w:rsidRDefault="00063E8A" w:rsidP="00323D5F">
      <w:pPr>
        <w:rPr>
          <w:b/>
          <w:bCs/>
          <w:color w:val="000000" w:themeColor="text1"/>
          <w:sz w:val="18"/>
          <w:szCs w:val="18"/>
        </w:rPr>
      </w:pPr>
    </w:p>
    <w:p w14:paraId="4A5BE303" w14:textId="36D437CA" w:rsidR="00323D5F" w:rsidRPr="006068E1" w:rsidRDefault="00323D5F" w:rsidP="00323D5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80444865"/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 3.</w:t>
      </w:r>
      <w:bookmarkEnd w:id="0"/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Apoptosis of podocytes in diabetic rats and HG-treated cultured podocytes</w:t>
      </w:r>
    </w:p>
    <w:p w14:paraId="37AB86B7" w14:textId="23D1C521" w:rsidR="00323D5F" w:rsidRDefault="00A43BBC" w:rsidP="00DC336E">
      <w:pPr>
        <w:rPr>
          <w:b/>
          <w:bCs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2DE516BC" wp14:editId="4704F257">
            <wp:extent cx="5270500" cy="439420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707A" w14:textId="2EB817B9" w:rsidR="00CA4191" w:rsidRPr="006068E1" w:rsidRDefault="00CA4191" w:rsidP="0083218B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6068E1">
        <w:rPr>
          <w:rFonts w:ascii="Times New Roman" w:hAnsi="Times New Roman" w:cs="Times New Roman" w:hint="eastAsia"/>
          <w:sz w:val="24"/>
          <w:szCs w:val="24"/>
        </w:rPr>
        <w:t>(</w:t>
      </w:r>
      <w:r w:rsidRPr="006068E1">
        <w:rPr>
          <w:rFonts w:ascii="Times New Roman" w:hAnsi="Times New Roman" w:cs="Times New Roman"/>
          <w:sz w:val="24"/>
          <w:szCs w:val="24"/>
        </w:rPr>
        <w:t xml:space="preserve">A-C) Representative Western blots of glomerular Bcl2 and </w:t>
      </w:r>
      <w:proofErr w:type="spellStart"/>
      <w:r w:rsidRPr="006068E1">
        <w:rPr>
          <w:rFonts w:ascii="Times New Roman" w:hAnsi="Times New Roman" w:cs="Times New Roman"/>
          <w:sz w:val="24"/>
          <w:szCs w:val="24"/>
        </w:rPr>
        <w:t>Bax</w:t>
      </w:r>
      <w:proofErr w:type="spellEnd"/>
      <w:r w:rsidRPr="006068E1">
        <w:rPr>
          <w:rFonts w:ascii="Times New Roman" w:hAnsi="Times New Roman" w:cs="Times New Roman"/>
          <w:sz w:val="24"/>
          <w:szCs w:val="24"/>
        </w:rPr>
        <w:t xml:space="preserve"> expression and quantitation per group</w:t>
      </w:r>
      <w:r w:rsidR="008F703D">
        <w:rPr>
          <w:rFonts w:ascii="Times New Roman" w:hAnsi="Times New Roman" w:cs="Times New Roman"/>
          <w:sz w:val="24"/>
          <w:szCs w:val="24"/>
        </w:rPr>
        <w:t xml:space="preserve"> </w:t>
      </w:r>
      <w:r w:rsidRPr="006068E1">
        <w:rPr>
          <w:rFonts w:ascii="Times New Roman" w:hAnsi="Times New Roman" w:cs="Times New Roman"/>
          <w:sz w:val="24"/>
          <w:szCs w:val="24"/>
        </w:rPr>
        <w:t>(n=3). *</w:t>
      </w:r>
      <w:r w:rsidR="00DC2795">
        <w:rPr>
          <w:rFonts w:ascii="Times New Roman" w:hAnsi="Times New Roman" w:cs="Times New Roman"/>
          <w:sz w:val="24"/>
          <w:szCs w:val="24"/>
        </w:rPr>
        <w:t>p</w:t>
      </w:r>
      <w:r w:rsidRPr="006068E1">
        <w:rPr>
          <w:rFonts w:ascii="Times New Roman" w:hAnsi="Times New Roman" w:cs="Times New Roman"/>
          <w:sz w:val="24"/>
          <w:szCs w:val="24"/>
        </w:rPr>
        <w:t>&lt;0.05 relative to control. (D</w:t>
      </w:r>
      <w:r w:rsidR="00A94E84" w:rsidRPr="006068E1">
        <w:rPr>
          <w:rFonts w:ascii="Times New Roman" w:hAnsi="Times New Roman" w:cs="Times New Roman"/>
          <w:sz w:val="24"/>
          <w:szCs w:val="24"/>
        </w:rPr>
        <w:t>-F</w:t>
      </w:r>
      <w:r w:rsidRPr="006068E1">
        <w:rPr>
          <w:rFonts w:ascii="Times New Roman" w:hAnsi="Times New Roman" w:cs="Times New Roman"/>
          <w:sz w:val="24"/>
          <w:szCs w:val="24"/>
        </w:rPr>
        <w:t>)</w:t>
      </w:r>
      <w:r w:rsidR="00A94E84" w:rsidRPr="006068E1">
        <w:rPr>
          <w:rFonts w:ascii="Times New Roman" w:hAnsi="Times New Roman" w:cs="Times New Roman"/>
          <w:sz w:val="24"/>
          <w:szCs w:val="24"/>
        </w:rPr>
        <w:t xml:space="preserve"> Representative Western blots of Bcl2 and </w:t>
      </w:r>
      <w:proofErr w:type="spellStart"/>
      <w:r w:rsidR="00A94E84" w:rsidRPr="006068E1">
        <w:rPr>
          <w:rFonts w:ascii="Times New Roman" w:hAnsi="Times New Roman" w:cs="Times New Roman"/>
          <w:sz w:val="24"/>
          <w:szCs w:val="24"/>
        </w:rPr>
        <w:t>Bax</w:t>
      </w:r>
      <w:proofErr w:type="spellEnd"/>
      <w:r w:rsidR="00A94E84" w:rsidRPr="006068E1">
        <w:rPr>
          <w:rFonts w:ascii="Times New Roman" w:hAnsi="Times New Roman" w:cs="Times New Roman"/>
          <w:sz w:val="24"/>
          <w:szCs w:val="24"/>
        </w:rPr>
        <w:t xml:space="preserve"> expression </w:t>
      </w:r>
      <w:r w:rsidR="00A94E84"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>in podoc</w:t>
      </w:r>
      <w:r w:rsidR="00A94E84" w:rsidRPr="006068E1">
        <w:rPr>
          <w:rFonts w:ascii="Times New Roman" w:hAnsi="Times New Roman" w:cs="Times New Roman"/>
          <w:sz w:val="24"/>
          <w:szCs w:val="24"/>
        </w:rPr>
        <w:t>ytes cultured with different medium</w:t>
      </w:r>
      <w:r w:rsidR="00A94E84"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94E84"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quantitation per group </w:t>
      </w:r>
      <w:r w:rsidR="00A94E84" w:rsidRPr="006068E1">
        <w:rPr>
          <w:rFonts w:ascii="Times New Roman" w:hAnsi="Times New Roman" w:cs="Times New Roman"/>
          <w:sz w:val="24"/>
          <w:szCs w:val="24"/>
        </w:rPr>
        <w:t>(n=3). *</w:t>
      </w:r>
      <w:r w:rsidR="00DC2795">
        <w:rPr>
          <w:rFonts w:ascii="Times New Roman" w:hAnsi="Times New Roman" w:cs="Times New Roman"/>
          <w:sz w:val="24"/>
          <w:szCs w:val="24"/>
        </w:rPr>
        <w:t>p</w:t>
      </w:r>
      <w:r w:rsidR="00A94E84" w:rsidRPr="006068E1">
        <w:rPr>
          <w:rFonts w:ascii="Times New Roman" w:hAnsi="Times New Roman" w:cs="Times New Roman"/>
          <w:sz w:val="24"/>
          <w:szCs w:val="24"/>
        </w:rPr>
        <w:t>&lt;0.05 compared with podocytes cultured in normal conditions. (G)</w:t>
      </w:r>
      <w:r w:rsidR="00457B48">
        <w:rPr>
          <w:rFonts w:ascii="Times New Roman" w:hAnsi="Times New Roman" w:cs="Times New Roman"/>
          <w:sz w:val="24"/>
          <w:szCs w:val="24"/>
        </w:rPr>
        <w:t xml:space="preserve"> </w:t>
      </w:r>
      <w:r w:rsidRPr="006068E1">
        <w:rPr>
          <w:rFonts w:ascii="Times New Roman" w:hAnsi="Times New Roman" w:cs="Times New Roman"/>
          <w:sz w:val="24"/>
          <w:szCs w:val="24"/>
        </w:rPr>
        <w:t>Representative images of immunofluorescent staining of T</w:t>
      </w:r>
      <w:r w:rsidR="00D4607D">
        <w:rPr>
          <w:rFonts w:ascii="Times New Roman" w:hAnsi="Times New Roman" w:cs="Times New Roman"/>
          <w:sz w:val="24"/>
          <w:szCs w:val="24"/>
        </w:rPr>
        <w:t>UNEL</w:t>
      </w:r>
      <w:r w:rsidRPr="006068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68E1">
        <w:rPr>
          <w:rFonts w:ascii="Times New Roman" w:hAnsi="Times New Roman" w:cs="Times New Roman"/>
          <w:sz w:val="24"/>
          <w:szCs w:val="24"/>
        </w:rPr>
        <w:t>Synaptopodin</w:t>
      </w:r>
      <w:proofErr w:type="spellEnd"/>
      <w:r w:rsidRPr="006068E1">
        <w:rPr>
          <w:rFonts w:ascii="Times New Roman" w:hAnsi="Times New Roman" w:cs="Times New Roman"/>
          <w:sz w:val="24"/>
          <w:szCs w:val="24"/>
        </w:rPr>
        <w:t xml:space="preserve"> and DAPI in glomeruli per group (original magnifi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>cation, ×600)</w:t>
      </w:r>
      <w:r w:rsidR="00DC279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C2795" w:rsidRPr="00DC2795">
        <w:t xml:space="preserve"> </w:t>
      </w:r>
      <w:r w:rsidR="00DC2795" w:rsidRPr="00EE1F6D">
        <w:rPr>
          <w:rFonts w:ascii="Times New Roman" w:hAnsi="Times New Roman" w:cs="Times New Roman"/>
          <w:sz w:val="24"/>
          <w:szCs w:val="24"/>
        </w:rPr>
        <w:t>Apoptotic cells are indicated by arrows.</w:t>
      </w:r>
      <w:r w:rsidR="005440B2" w:rsidRPr="00EE1F6D">
        <w:rPr>
          <w:rFonts w:ascii="Times New Roman" w:hAnsi="Times New Roman" w:cs="Times New Roman"/>
          <w:sz w:val="24"/>
          <w:szCs w:val="24"/>
        </w:rPr>
        <w:t xml:space="preserve"> </w:t>
      </w:r>
      <w:r w:rsidR="005440B2" w:rsidRPr="00F417E8">
        <w:rPr>
          <w:rFonts w:ascii="Times New Roman" w:hAnsi="Times New Roman" w:cs="Times New Roman"/>
          <w:sz w:val="24"/>
          <w:szCs w:val="24"/>
        </w:rPr>
        <w:t>CTL, control; STZ, streptozotocin;</w:t>
      </w:r>
      <w:r w:rsidR="005440B2" w:rsidRPr="00F41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N=5mM glucose for 24h; MA=5mM glucose+20mM mannitol for 24h; HG1 and HG2=25mM glucose for 24h and 3</w:t>
      </w:r>
      <w:r w:rsidR="005440B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5440B2" w:rsidRPr="00F417E8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5440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E72505" w14:textId="77777777" w:rsidR="00790F8F" w:rsidRDefault="00790F8F" w:rsidP="00790F8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5E8F9AB" w14:textId="77777777" w:rsidR="00790F8F" w:rsidRDefault="00790F8F" w:rsidP="00790F8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A5F0B52" w14:textId="29C7ED57" w:rsidR="00790F8F" w:rsidRPr="006068E1" w:rsidRDefault="009F65DA" w:rsidP="00790F8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Supplementary Figure 4.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0F8F"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Effects of PERK inhibition on apoptosis of HG-treated cultured podocytes</w:t>
      </w:r>
    </w:p>
    <w:p w14:paraId="64702110" w14:textId="1006A9EC" w:rsidR="009F65DA" w:rsidRPr="00790F8F" w:rsidRDefault="00686697" w:rsidP="009F65D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FBE6995" wp14:editId="398DCD38">
            <wp:extent cx="5269865" cy="175450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4234" w14:textId="1DF057EC" w:rsidR="00790F8F" w:rsidRPr="006068E1" w:rsidRDefault="00790F8F" w:rsidP="00790F8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68E1">
        <w:rPr>
          <w:rFonts w:ascii="Times New Roman" w:hAnsi="Times New Roman" w:cs="Times New Roman" w:hint="eastAsia"/>
          <w:sz w:val="24"/>
          <w:szCs w:val="24"/>
        </w:rPr>
        <w:t>(</w:t>
      </w:r>
      <w:r w:rsidRPr="006068E1">
        <w:rPr>
          <w:rFonts w:ascii="Times New Roman" w:hAnsi="Times New Roman" w:cs="Times New Roman"/>
          <w:sz w:val="24"/>
          <w:szCs w:val="24"/>
        </w:rPr>
        <w:t xml:space="preserve">A-C) 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Representative Western blots of Bcl2 and </w:t>
      </w:r>
      <w:proofErr w:type="spellStart"/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>Bax</w:t>
      </w:r>
      <w:proofErr w:type="spellEnd"/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68E1">
        <w:rPr>
          <w:rFonts w:ascii="Times New Roman" w:hAnsi="Times New Roman" w:cs="Times New Roman"/>
          <w:sz w:val="24"/>
          <w:szCs w:val="24"/>
        </w:rPr>
        <w:t>expression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quantitation per group</w:t>
      </w:r>
      <w:r w:rsidR="008F70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068E1">
        <w:rPr>
          <w:rFonts w:ascii="Times New Roman" w:hAnsi="Times New Roman" w:cs="Times New Roman"/>
          <w:sz w:val="24"/>
          <w:szCs w:val="24"/>
        </w:rPr>
        <w:t xml:space="preserve">(n=3). 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>N=5mM glucose for 24h; HG=25mM glucose for 24h; HG+GSK=25mM glucose and 20</w:t>
      </w:r>
      <w:r w:rsidR="009F2ADF" w:rsidRPr="00E64956">
        <w:rPr>
          <w:rFonts w:ascii="Times New Roman" w:hAnsi="Times New Roman" w:cs="Times New Roman"/>
          <w:sz w:val="24"/>
          <w:szCs w:val="24"/>
        </w:rPr>
        <w:t>µ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GSK2656157 for 24h. </w:t>
      </w:r>
      <w:r w:rsidRPr="006068E1">
        <w:rPr>
          <w:rFonts w:ascii="Times New Roman" w:hAnsi="Times New Roman" w:cs="Times New Roman"/>
          <w:sz w:val="24"/>
          <w:szCs w:val="24"/>
        </w:rPr>
        <w:t>*</w:t>
      </w:r>
      <w:r w:rsidR="00DC2795">
        <w:rPr>
          <w:rFonts w:ascii="Times New Roman" w:hAnsi="Times New Roman" w:cs="Times New Roman"/>
          <w:sz w:val="24"/>
          <w:szCs w:val="24"/>
        </w:rPr>
        <w:t>p</w:t>
      </w:r>
      <w:r w:rsidRPr="006068E1">
        <w:rPr>
          <w:rFonts w:ascii="Times New Roman" w:hAnsi="Times New Roman" w:cs="Times New Roman"/>
          <w:sz w:val="24"/>
          <w:szCs w:val="24"/>
        </w:rPr>
        <w:t>&lt;0.05 compared with podocytes cultured in normal conditions; #</w:t>
      </w:r>
      <w:r w:rsidR="00DC2795">
        <w:rPr>
          <w:rFonts w:ascii="Times New Roman" w:hAnsi="Times New Roman" w:cs="Times New Roman"/>
          <w:sz w:val="24"/>
          <w:szCs w:val="24"/>
        </w:rPr>
        <w:t>p</w:t>
      </w:r>
      <w:r w:rsidRPr="006068E1">
        <w:rPr>
          <w:rFonts w:ascii="Times New Roman" w:hAnsi="Times New Roman" w:cs="Times New Roman"/>
          <w:sz w:val="24"/>
          <w:szCs w:val="24"/>
        </w:rPr>
        <w:t>&lt;0.05 compared with podocytes treated with HG.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9A5BE28" w14:textId="613D79A5" w:rsidR="00CA4191" w:rsidRDefault="00CA4191" w:rsidP="00CA4191">
      <w:pPr>
        <w:rPr>
          <w:b/>
          <w:bCs/>
          <w:color w:val="000000" w:themeColor="text1"/>
          <w:sz w:val="18"/>
          <w:szCs w:val="18"/>
        </w:rPr>
      </w:pPr>
    </w:p>
    <w:p w14:paraId="0E708FAE" w14:textId="1A225F19" w:rsidR="00790F8F" w:rsidRDefault="00790F8F" w:rsidP="00CA4191">
      <w:pPr>
        <w:rPr>
          <w:b/>
          <w:bCs/>
          <w:color w:val="000000" w:themeColor="text1"/>
          <w:sz w:val="18"/>
          <w:szCs w:val="18"/>
        </w:rPr>
      </w:pPr>
    </w:p>
    <w:p w14:paraId="33A6F5EF" w14:textId="27359FFA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4F46FE9B" w14:textId="71A25067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7AF38649" w14:textId="6B739CEC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4D57F40F" w14:textId="423AB3B3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610CA21B" w14:textId="3CB3DBF9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5B0AA417" w14:textId="4245EEE1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0FEA167E" w14:textId="226D90B4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60551451" w14:textId="3AF959D8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0AF874F6" w14:textId="78ABAB66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6CDB646F" w14:textId="37A8E43F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65490A58" w14:textId="3E1EBA6B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3BE27CA7" w14:textId="7AD4EE14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55BE662E" w14:textId="0462E8BA" w:rsidR="006068E1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179F7A06" w14:textId="77777777" w:rsidR="006068E1" w:rsidRPr="00790F8F" w:rsidRDefault="006068E1" w:rsidP="00CA4191">
      <w:pPr>
        <w:rPr>
          <w:b/>
          <w:bCs/>
          <w:color w:val="000000" w:themeColor="text1"/>
          <w:sz w:val="18"/>
          <w:szCs w:val="18"/>
        </w:rPr>
      </w:pPr>
    </w:p>
    <w:p w14:paraId="5F0E0C75" w14:textId="0ACF9D09" w:rsidR="00D538C5" w:rsidRPr="00EE1F6D" w:rsidRDefault="00F87623" w:rsidP="00DC33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Figure 5.</w:t>
      </w:r>
      <w:r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0ED1" w:rsidRPr="00606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Role of Mfn2 in MAMs </w:t>
      </w:r>
      <w:r w:rsidR="001A630E" w:rsidRPr="00EE1F6D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7D7B16" w:rsidRPr="00EE1F6D">
        <w:rPr>
          <w:rFonts w:ascii="Times New Roman" w:hAnsi="Times New Roman" w:cs="Times New Roman"/>
          <w:b/>
          <w:bCs/>
          <w:sz w:val="24"/>
          <w:szCs w:val="24"/>
        </w:rPr>
        <w:t xml:space="preserve">actin </w:t>
      </w:r>
      <w:r w:rsidR="001A630E" w:rsidRPr="00EE1F6D">
        <w:rPr>
          <w:rFonts w:ascii="Times New Roman" w:hAnsi="Times New Roman" w:cs="Times New Roman"/>
          <w:b/>
          <w:bCs/>
          <w:sz w:val="24"/>
          <w:szCs w:val="24"/>
        </w:rPr>
        <w:t xml:space="preserve">cytoskeleton </w:t>
      </w:r>
      <w:r w:rsidR="000C0ED1" w:rsidRPr="00EE1F6D">
        <w:rPr>
          <w:rFonts w:ascii="Times New Roman" w:hAnsi="Times New Roman" w:cs="Times New Roman"/>
          <w:b/>
          <w:bCs/>
          <w:sz w:val="24"/>
          <w:szCs w:val="24"/>
        </w:rPr>
        <w:t>of cultured podocytes</w:t>
      </w:r>
    </w:p>
    <w:p w14:paraId="6FE5E15C" w14:textId="45A5B2C4" w:rsidR="00D538C5" w:rsidRDefault="006F2DE7" w:rsidP="00DC336E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D246FDC" wp14:editId="206E61AB">
            <wp:extent cx="5270500" cy="46863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0621" w14:textId="70B9F7C5" w:rsidR="009F6F0C" w:rsidRPr="009F6F0C" w:rsidRDefault="006068E1" w:rsidP="009F6F0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68E1">
        <w:rPr>
          <w:rFonts w:ascii="Times New Roman" w:hAnsi="Times New Roman" w:cs="Times New Roman"/>
          <w:sz w:val="24"/>
          <w:szCs w:val="24"/>
        </w:rPr>
        <w:t xml:space="preserve">(A) </w:t>
      </w:r>
      <w:r w:rsidR="00F87623" w:rsidRPr="006068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Representative images of immunofluorescent staining of TOM20, CRT and DAPI </w:t>
      </w:r>
      <w:r w:rsidR="00F87623" w:rsidRPr="00EE1F6D">
        <w:rPr>
          <w:rFonts w:ascii="Times New Roman" w:hAnsi="Times New Roman" w:cs="Times New Roman"/>
          <w:sz w:val="24"/>
          <w:szCs w:val="24"/>
        </w:rPr>
        <w:t>in cultured podocytes per group (original magnification, ×1000)</w:t>
      </w:r>
      <w:r w:rsidRPr="00EE1F6D">
        <w:rPr>
          <w:rFonts w:ascii="Times New Roman" w:hAnsi="Times New Roman" w:cs="Times New Roman" w:hint="eastAsia"/>
          <w:sz w:val="24"/>
          <w:szCs w:val="24"/>
        </w:rPr>
        <w:t>;</w:t>
      </w:r>
      <w:r w:rsidRPr="00EE1F6D">
        <w:rPr>
          <w:rFonts w:ascii="Times New Roman" w:hAnsi="Times New Roman" w:cs="Times New Roman"/>
          <w:sz w:val="24"/>
          <w:szCs w:val="24"/>
        </w:rPr>
        <w:t xml:space="preserve"> </w:t>
      </w:r>
      <w:r w:rsidR="009F6F0C" w:rsidRPr="00EE1F6D">
        <w:rPr>
          <w:rFonts w:ascii="Times New Roman" w:hAnsi="Times New Roman" w:cs="Times New Roman"/>
          <w:sz w:val="24"/>
          <w:szCs w:val="24"/>
        </w:rPr>
        <w:t xml:space="preserve">(B) Quantitation of PCC of TOM20 and CRT in Supplementary Figure 5A per group (n=3). </w:t>
      </w:r>
      <w:r w:rsidRPr="00EE1F6D">
        <w:rPr>
          <w:rFonts w:ascii="Times New Roman" w:hAnsi="Times New Roman" w:cs="Times New Roman"/>
          <w:sz w:val="24"/>
          <w:szCs w:val="24"/>
        </w:rPr>
        <w:t>(</w:t>
      </w:r>
      <w:r w:rsidR="009F6F0C" w:rsidRPr="00EE1F6D">
        <w:rPr>
          <w:rFonts w:ascii="Times New Roman" w:hAnsi="Times New Roman" w:cs="Times New Roman"/>
          <w:sz w:val="24"/>
          <w:szCs w:val="24"/>
        </w:rPr>
        <w:t>C</w:t>
      </w:r>
      <w:r w:rsidRPr="00EE1F6D">
        <w:rPr>
          <w:rFonts w:ascii="Times New Roman" w:hAnsi="Times New Roman" w:cs="Times New Roman"/>
          <w:sz w:val="24"/>
          <w:szCs w:val="24"/>
        </w:rPr>
        <w:t>) Representative images of immunofluorescent staining of Mfn2, PERK and DAPI in cultured podocytes per group (original magnification, ×1000).</w:t>
      </w:r>
      <w:r w:rsidR="003F69EA" w:rsidRPr="00EE1F6D">
        <w:rPr>
          <w:rFonts w:ascii="Times New Roman" w:hAnsi="Times New Roman" w:cs="Times New Roman"/>
          <w:sz w:val="24"/>
          <w:szCs w:val="24"/>
        </w:rPr>
        <w:t xml:space="preserve"> (</w:t>
      </w:r>
      <w:r w:rsidR="009F6F0C" w:rsidRPr="00EE1F6D">
        <w:rPr>
          <w:rFonts w:ascii="Times New Roman" w:hAnsi="Times New Roman" w:cs="Times New Roman"/>
          <w:sz w:val="24"/>
          <w:szCs w:val="24"/>
        </w:rPr>
        <w:t>D</w:t>
      </w:r>
      <w:r w:rsidR="003F69EA" w:rsidRPr="00EE1F6D">
        <w:rPr>
          <w:rFonts w:ascii="Times New Roman" w:hAnsi="Times New Roman" w:cs="Times New Roman"/>
          <w:sz w:val="24"/>
          <w:szCs w:val="24"/>
        </w:rPr>
        <w:t xml:space="preserve">) Representative images of immunofluorescent staining of F-actin </w:t>
      </w:r>
      <w:r w:rsidR="00EA1422" w:rsidRPr="00EE1F6D">
        <w:rPr>
          <w:rFonts w:ascii="Times New Roman" w:hAnsi="Times New Roman" w:cs="Times New Roman"/>
          <w:sz w:val="24"/>
          <w:szCs w:val="24"/>
        </w:rPr>
        <w:t xml:space="preserve">(phalloidin staining) </w:t>
      </w:r>
      <w:r w:rsidR="003F69EA" w:rsidRPr="00EE1F6D">
        <w:rPr>
          <w:rFonts w:ascii="Times New Roman" w:hAnsi="Times New Roman" w:cs="Times New Roman"/>
          <w:sz w:val="24"/>
          <w:szCs w:val="24"/>
        </w:rPr>
        <w:t xml:space="preserve">and DAPI in cultured podocytes per group (original magnification, ×1000). </w:t>
      </w:r>
      <w:r w:rsidR="009F6F0C" w:rsidRPr="00EE1F6D">
        <w:rPr>
          <w:rFonts w:ascii="Times New Roman" w:hAnsi="Times New Roman" w:cs="Times New Roman"/>
          <w:sz w:val="24"/>
          <w:szCs w:val="24"/>
        </w:rPr>
        <w:t>1, 2, 3, 4, 5, 6 represent N, Scramble, shRNA</w:t>
      </w:r>
      <w:r w:rsidR="00CD433E" w:rsidRPr="00EE1F6D">
        <w:rPr>
          <w:rFonts w:ascii="Times New Roman" w:hAnsi="Times New Roman" w:cs="Times New Roman"/>
          <w:sz w:val="24"/>
          <w:szCs w:val="24"/>
        </w:rPr>
        <w:t xml:space="preserve"> Mfn2</w:t>
      </w:r>
      <w:r w:rsidR="009F6F0C" w:rsidRPr="00EE1F6D">
        <w:rPr>
          <w:rFonts w:ascii="Times New Roman" w:hAnsi="Times New Roman" w:cs="Times New Roman"/>
          <w:sz w:val="24"/>
          <w:szCs w:val="24"/>
        </w:rPr>
        <w:t xml:space="preserve">, HG, HG+pcDNA3.1, HG+Mfn2-Myc, respectively; </w:t>
      </w:r>
      <w:r w:rsidR="00D538C5" w:rsidRPr="00EE1F6D">
        <w:rPr>
          <w:rFonts w:ascii="Times New Roman" w:hAnsi="Times New Roman" w:cs="Times New Roman"/>
          <w:sz w:val="24"/>
          <w:szCs w:val="24"/>
        </w:rPr>
        <w:t>N=5mM glucose for 24h; HG=25mM glucose for 24h; Scramble=shRNA-scrambles; shRNA=short hairpin RNA.</w:t>
      </w:r>
      <w:r w:rsidR="009F6F0C" w:rsidRPr="00EE1F6D">
        <w:rPr>
          <w:rFonts w:ascii="Times New Roman" w:hAnsi="Times New Roman" w:cs="Times New Roman"/>
          <w:sz w:val="24"/>
          <w:szCs w:val="24"/>
        </w:rPr>
        <w:t xml:space="preserve"> *p&lt;0.05 compared with podocytes cultured in normal conditions; #p&lt;0.05 compared with podocytes treated with HG.</w:t>
      </w:r>
    </w:p>
    <w:p w14:paraId="55353D25" w14:textId="7AC9C753" w:rsidR="00CA4191" w:rsidRPr="006068E1" w:rsidRDefault="00CA4191" w:rsidP="0022090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A4191" w:rsidRPr="006068E1" w:rsidSect="00EE1F6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C6ECD" w14:textId="77777777" w:rsidR="00793C6B" w:rsidRDefault="00793C6B" w:rsidP="00FD4C5E">
      <w:r>
        <w:separator/>
      </w:r>
    </w:p>
  </w:endnote>
  <w:endnote w:type="continuationSeparator" w:id="0">
    <w:p w14:paraId="3E1D38BF" w14:textId="77777777" w:rsidR="00793C6B" w:rsidRDefault="00793C6B" w:rsidP="00FD4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4229"/>
      <w:docPartObj>
        <w:docPartGallery w:val="Page Numbers (Bottom of Page)"/>
        <w:docPartUnique/>
      </w:docPartObj>
    </w:sdtPr>
    <w:sdtEndPr/>
    <w:sdtContent>
      <w:p w14:paraId="145785F9" w14:textId="4A08339A" w:rsidR="00FD4C5E" w:rsidRDefault="00FD4C5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A1F16BC" w14:textId="77777777" w:rsidR="00FD4C5E" w:rsidRDefault="00FD4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CDD9C" w14:textId="77777777" w:rsidR="00793C6B" w:rsidRDefault="00793C6B" w:rsidP="00FD4C5E">
      <w:r>
        <w:separator/>
      </w:r>
    </w:p>
  </w:footnote>
  <w:footnote w:type="continuationSeparator" w:id="0">
    <w:p w14:paraId="1A429724" w14:textId="77777777" w:rsidR="00793C6B" w:rsidRDefault="00793C6B" w:rsidP="00FD4C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BA"/>
    <w:rsid w:val="000054B9"/>
    <w:rsid w:val="00017FA8"/>
    <w:rsid w:val="0003406C"/>
    <w:rsid w:val="00063E8A"/>
    <w:rsid w:val="00077736"/>
    <w:rsid w:val="000A705D"/>
    <w:rsid w:val="000C0ED1"/>
    <w:rsid w:val="000C6EFA"/>
    <w:rsid w:val="001A630E"/>
    <w:rsid w:val="001E60B7"/>
    <w:rsid w:val="0022090C"/>
    <w:rsid w:val="00264A70"/>
    <w:rsid w:val="00275568"/>
    <w:rsid w:val="002A3CAC"/>
    <w:rsid w:val="00310A8D"/>
    <w:rsid w:val="00317D10"/>
    <w:rsid w:val="00323D5F"/>
    <w:rsid w:val="00324A5E"/>
    <w:rsid w:val="003A01FE"/>
    <w:rsid w:val="003F69EA"/>
    <w:rsid w:val="00457B48"/>
    <w:rsid w:val="00490EAB"/>
    <w:rsid w:val="00494246"/>
    <w:rsid w:val="00496215"/>
    <w:rsid w:val="004A089F"/>
    <w:rsid w:val="004D096D"/>
    <w:rsid w:val="004D6165"/>
    <w:rsid w:val="004F7546"/>
    <w:rsid w:val="00536130"/>
    <w:rsid w:val="00540FAB"/>
    <w:rsid w:val="005440B2"/>
    <w:rsid w:val="006068E1"/>
    <w:rsid w:val="00642C07"/>
    <w:rsid w:val="006439AE"/>
    <w:rsid w:val="00660517"/>
    <w:rsid w:val="00686697"/>
    <w:rsid w:val="00696A06"/>
    <w:rsid w:val="006B2FE8"/>
    <w:rsid w:val="006F2DE7"/>
    <w:rsid w:val="00790F8F"/>
    <w:rsid w:val="00793C6B"/>
    <w:rsid w:val="007D7B16"/>
    <w:rsid w:val="008259B1"/>
    <w:rsid w:val="0083218B"/>
    <w:rsid w:val="008F703D"/>
    <w:rsid w:val="009036AF"/>
    <w:rsid w:val="009063B1"/>
    <w:rsid w:val="00914B17"/>
    <w:rsid w:val="0093747D"/>
    <w:rsid w:val="00946436"/>
    <w:rsid w:val="009548A5"/>
    <w:rsid w:val="009B286C"/>
    <w:rsid w:val="009E3945"/>
    <w:rsid w:val="009F2ADF"/>
    <w:rsid w:val="009F65DA"/>
    <w:rsid w:val="009F6F0C"/>
    <w:rsid w:val="00A43BBC"/>
    <w:rsid w:val="00A67FC7"/>
    <w:rsid w:val="00A94E84"/>
    <w:rsid w:val="00AC5067"/>
    <w:rsid w:val="00AF174E"/>
    <w:rsid w:val="00B23CE7"/>
    <w:rsid w:val="00B972C8"/>
    <w:rsid w:val="00C35A74"/>
    <w:rsid w:val="00C73E4C"/>
    <w:rsid w:val="00C95C4E"/>
    <w:rsid w:val="00CA4191"/>
    <w:rsid w:val="00CB2D1C"/>
    <w:rsid w:val="00CD433E"/>
    <w:rsid w:val="00CE746D"/>
    <w:rsid w:val="00D30DFA"/>
    <w:rsid w:val="00D42D22"/>
    <w:rsid w:val="00D4607D"/>
    <w:rsid w:val="00D538C5"/>
    <w:rsid w:val="00DB3A4B"/>
    <w:rsid w:val="00DC2795"/>
    <w:rsid w:val="00DC336E"/>
    <w:rsid w:val="00DE5807"/>
    <w:rsid w:val="00DE70D2"/>
    <w:rsid w:val="00E40CF6"/>
    <w:rsid w:val="00E72E9E"/>
    <w:rsid w:val="00E967E5"/>
    <w:rsid w:val="00EA10BA"/>
    <w:rsid w:val="00EA1422"/>
    <w:rsid w:val="00EC1F1B"/>
    <w:rsid w:val="00EE1F6D"/>
    <w:rsid w:val="00F57FEE"/>
    <w:rsid w:val="00F75588"/>
    <w:rsid w:val="00F87623"/>
    <w:rsid w:val="00FB47E4"/>
    <w:rsid w:val="00FC17B7"/>
    <w:rsid w:val="00FC6939"/>
    <w:rsid w:val="00FD0697"/>
    <w:rsid w:val="00FD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843EB"/>
  <w15:chartTrackingRefBased/>
  <w15:docId w15:val="{E4C6AC96-50EE-470C-A332-ABE03A017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B1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130"/>
    <w:pPr>
      <w:ind w:firstLineChars="200" w:firstLine="420"/>
    </w:pPr>
  </w:style>
  <w:style w:type="character" w:styleId="LineNumber">
    <w:name w:val="line number"/>
    <w:basedOn w:val="DefaultParagraphFont"/>
    <w:uiPriority w:val="99"/>
    <w:semiHidden/>
    <w:unhideWhenUsed/>
    <w:rsid w:val="00FD4C5E"/>
  </w:style>
  <w:style w:type="paragraph" w:styleId="Header">
    <w:name w:val="header"/>
    <w:basedOn w:val="Normal"/>
    <w:link w:val="HeaderChar"/>
    <w:uiPriority w:val="99"/>
    <w:unhideWhenUsed/>
    <w:rsid w:val="00FD4C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D4C5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D4C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D4C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7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3DB9B-E5ED-4AFB-98B5-8F0A95FEA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 芸</dc:creator>
  <cp:keywords/>
  <dc:description/>
  <cp:lastModifiedBy>Nadia Olesen</cp:lastModifiedBy>
  <cp:revision>2</cp:revision>
  <cp:lastPrinted>2021-09-01T14:07:00Z</cp:lastPrinted>
  <dcterms:created xsi:type="dcterms:W3CDTF">2021-11-29T17:25:00Z</dcterms:created>
  <dcterms:modified xsi:type="dcterms:W3CDTF">2021-11-29T17:25:00Z</dcterms:modified>
</cp:coreProperties>
</file>