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23251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59513A12" w14:textId="77777777" w:rsidR="00DA3104" w:rsidRPr="00DF450F" w:rsidRDefault="00DA3104" w:rsidP="00DA3104">
      <w:pPr>
        <w:autoSpaceDE w:val="0"/>
        <w:autoSpaceDN w:val="0"/>
        <w:adjustRightInd w:val="0"/>
        <w:rPr>
          <w:rFonts w:eastAsia="PMingLiU"/>
          <w:lang w:val="en-US" w:eastAsia="en-US"/>
        </w:rPr>
      </w:pPr>
      <w:r w:rsidRPr="00DF450F">
        <w:rPr>
          <w:rFonts w:eastAsia="PMingLiU"/>
          <w:b/>
          <w:lang w:val="en-US" w:eastAsia="en-US"/>
        </w:rPr>
        <w:t>Supplementary Table 1. Inclusion and exclusion criteria for study participants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DA3104" w:rsidRPr="00DF450F" w14:paraId="1F552791" w14:textId="77777777" w:rsidTr="00CF05BD">
        <w:tc>
          <w:tcPr>
            <w:tcW w:w="9350" w:type="dxa"/>
          </w:tcPr>
          <w:p w14:paraId="1C2DAD11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F450F">
              <w:rPr>
                <w:b/>
                <w:i/>
                <w:sz w:val="24"/>
                <w:szCs w:val="24"/>
              </w:rPr>
              <w:t>Inclusion criteria</w:t>
            </w:r>
          </w:p>
        </w:tc>
      </w:tr>
      <w:tr w:rsidR="00DA3104" w:rsidRPr="00DF450F" w14:paraId="232D833D" w14:textId="77777777" w:rsidTr="00CF05BD">
        <w:tc>
          <w:tcPr>
            <w:tcW w:w="9350" w:type="dxa"/>
          </w:tcPr>
          <w:p w14:paraId="20DB969B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>Adult aged &gt; 55 years with visually symptomatic senile cataract in both eyes</w:t>
            </w:r>
          </w:p>
        </w:tc>
      </w:tr>
      <w:tr w:rsidR="00DA3104" w:rsidRPr="00DF450F" w14:paraId="29200A78" w14:textId="77777777" w:rsidTr="00CF05BD">
        <w:tc>
          <w:tcPr>
            <w:tcW w:w="9350" w:type="dxa"/>
          </w:tcPr>
          <w:p w14:paraId="24108737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>Similar cataract severity between eyes, with PNS difference less than 2</w:t>
            </w:r>
          </w:p>
        </w:tc>
      </w:tr>
      <w:tr w:rsidR="00DA3104" w:rsidRPr="00DF450F" w14:paraId="6F0E7F4A" w14:textId="77777777" w:rsidTr="00CF05BD">
        <w:tc>
          <w:tcPr>
            <w:tcW w:w="9350" w:type="dxa"/>
          </w:tcPr>
          <w:p w14:paraId="4D3E6DFE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 xml:space="preserve">Targeted refractive power after surgery within </w:t>
            </w:r>
            <w:r w:rsidRPr="00DF450F">
              <w:rPr>
                <w:color w:val="000000"/>
                <w:sz w:val="24"/>
                <w:szCs w:val="24"/>
              </w:rPr>
              <w:t>± 0.5 dioptre of emmetropia</w:t>
            </w:r>
          </w:p>
        </w:tc>
      </w:tr>
      <w:tr w:rsidR="00DA3104" w:rsidRPr="00DF450F" w14:paraId="2AA1CF4C" w14:textId="77777777" w:rsidTr="00CF05BD">
        <w:tc>
          <w:tcPr>
            <w:tcW w:w="9350" w:type="dxa"/>
          </w:tcPr>
          <w:p w14:paraId="1A3627CE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color w:val="000000"/>
                <w:sz w:val="24"/>
                <w:szCs w:val="24"/>
              </w:rPr>
              <w:t>Patients who are willing and able to return for scheduled follow-up examinations for 1 year after surgery</w:t>
            </w:r>
          </w:p>
        </w:tc>
      </w:tr>
      <w:tr w:rsidR="00DA3104" w:rsidRPr="00DF450F" w14:paraId="68498671" w14:textId="77777777" w:rsidTr="00CF05BD">
        <w:tc>
          <w:tcPr>
            <w:tcW w:w="9350" w:type="dxa"/>
          </w:tcPr>
          <w:p w14:paraId="1C9A58B3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color w:val="000000"/>
                <w:sz w:val="24"/>
                <w:szCs w:val="24"/>
              </w:rPr>
              <w:t>Patients have medically dilated pupil size of at least 5.0 mm</w:t>
            </w:r>
          </w:p>
        </w:tc>
      </w:tr>
      <w:tr w:rsidR="00DA3104" w:rsidRPr="00DF450F" w14:paraId="0A54F593" w14:textId="77777777" w:rsidTr="00CF05BD">
        <w:tc>
          <w:tcPr>
            <w:tcW w:w="9350" w:type="dxa"/>
          </w:tcPr>
          <w:p w14:paraId="67B79ED3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b/>
                <w:i/>
                <w:sz w:val="24"/>
                <w:szCs w:val="24"/>
              </w:rPr>
              <w:t>Exclusion criteria</w:t>
            </w:r>
          </w:p>
        </w:tc>
      </w:tr>
      <w:tr w:rsidR="00DA3104" w:rsidRPr="00DF450F" w14:paraId="3D73AA21" w14:textId="77777777" w:rsidTr="00CF05BD">
        <w:tc>
          <w:tcPr>
            <w:tcW w:w="9350" w:type="dxa"/>
          </w:tcPr>
          <w:p w14:paraId="785DB19C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 xml:space="preserve">Any corneal abnormalities, such as </w:t>
            </w:r>
            <w:r w:rsidRPr="00DF450F">
              <w:rPr>
                <w:color w:val="000000"/>
                <w:sz w:val="24"/>
                <w:szCs w:val="24"/>
              </w:rPr>
              <w:t>significant corneal asymmetry or irregular topography, corneal opacity, corneal scar, previous corneal or refractive surgery</w:t>
            </w:r>
          </w:p>
        </w:tc>
      </w:tr>
      <w:tr w:rsidR="00DA3104" w:rsidRPr="00DF450F" w14:paraId="0D68A317" w14:textId="77777777" w:rsidTr="00CF05BD">
        <w:tc>
          <w:tcPr>
            <w:tcW w:w="9350" w:type="dxa"/>
          </w:tcPr>
          <w:p w14:paraId="19528297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 xml:space="preserve">Eyes with signs of zonular dialysis or </w:t>
            </w:r>
            <w:proofErr w:type="spellStart"/>
            <w:r w:rsidRPr="00DF450F">
              <w:rPr>
                <w:sz w:val="24"/>
                <w:szCs w:val="24"/>
              </w:rPr>
              <w:t>phacodonesis</w:t>
            </w:r>
            <w:proofErr w:type="spellEnd"/>
          </w:p>
        </w:tc>
      </w:tr>
      <w:tr w:rsidR="00DA3104" w:rsidRPr="00DF450F" w14:paraId="3A9CA254" w14:textId="77777777" w:rsidTr="00CF05BD">
        <w:tc>
          <w:tcPr>
            <w:tcW w:w="9350" w:type="dxa"/>
          </w:tcPr>
          <w:p w14:paraId="024560BB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>Eyes with signs of lens dislocation or subluxation</w:t>
            </w:r>
          </w:p>
        </w:tc>
      </w:tr>
      <w:tr w:rsidR="00DA3104" w:rsidRPr="00DF450F" w14:paraId="3D1DD54F" w14:textId="77777777" w:rsidTr="00CF05BD">
        <w:tc>
          <w:tcPr>
            <w:tcW w:w="9350" w:type="dxa"/>
          </w:tcPr>
          <w:p w14:paraId="260C336E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>Patients scheduled to undergo combined surgery such as cataract surgery and corneal transplantation</w:t>
            </w:r>
          </w:p>
        </w:tc>
      </w:tr>
      <w:tr w:rsidR="00DA3104" w:rsidRPr="00DF450F" w14:paraId="08BBE5C5" w14:textId="77777777" w:rsidTr="00CF05BD">
        <w:tc>
          <w:tcPr>
            <w:tcW w:w="9350" w:type="dxa"/>
          </w:tcPr>
          <w:p w14:paraId="3C8D0314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 xml:space="preserve">Patients with other ocular comorbidity such as retinal diseases, glaucoma, optic nerve diseases, that may affect the outcome measures </w:t>
            </w:r>
          </w:p>
        </w:tc>
      </w:tr>
      <w:tr w:rsidR="00DA3104" w:rsidRPr="00DF450F" w14:paraId="2AD7EC2A" w14:textId="77777777" w:rsidTr="00CF05BD">
        <w:tc>
          <w:tcPr>
            <w:tcW w:w="9350" w:type="dxa"/>
          </w:tcPr>
          <w:p w14:paraId="2B6A5F54" w14:textId="77777777" w:rsidR="00DA3104" w:rsidRPr="00DF450F" w:rsidRDefault="00DA3104" w:rsidP="00CF05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50F">
              <w:rPr>
                <w:sz w:val="24"/>
                <w:szCs w:val="24"/>
              </w:rPr>
              <w:t xml:space="preserve">Patients who were taking oral NSAID </w:t>
            </w:r>
          </w:p>
        </w:tc>
      </w:tr>
    </w:tbl>
    <w:p w14:paraId="388BC826" w14:textId="77777777" w:rsidR="00DA3104" w:rsidRPr="00DF450F" w:rsidRDefault="00DA3104" w:rsidP="00DA3104">
      <w:pPr>
        <w:pStyle w:val="halfrhythm"/>
        <w:spacing w:before="166" w:beforeAutospacing="0" w:after="166" w:afterAutospacing="0"/>
        <w:rPr>
          <w:color w:val="000000"/>
        </w:rPr>
      </w:pPr>
    </w:p>
    <w:p w14:paraId="658A18D1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7DE700E9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221AD592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7A7FFD4E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1B258D2D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0AA5CA4C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154E7C03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7EF82D9E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11FAFEE3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651100F0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585DD30C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227667BA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3376016B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51213E36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035C7D61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0E42AAF6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2EA5661A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1A4AB8E8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3FA45E5E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1FC51DEF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681A0EDF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4AB971EE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47548709" w14:textId="7777777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10CD3A5E" w14:textId="2C879B7F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69652715" w14:textId="05920B94" w:rsidR="00DA3104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4ED2D90C" w14:textId="77777777" w:rsidR="004B5498" w:rsidRPr="00DF450F" w:rsidRDefault="004B5498" w:rsidP="00DA3104">
      <w:pPr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14:paraId="5BA7F998" w14:textId="561F25B7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03F6D419" w14:textId="2F3364CD" w:rsidR="00DA3104" w:rsidRPr="00DF450F" w:rsidRDefault="00DA3104" w:rsidP="00DA3104">
      <w:pPr>
        <w:autoSpaceDE w:val="0"/>
        <w:autoSpaceDN w:val="0"/>
        <w:adjustRightInd w:val="0"/>
        <w:rPr>
          <w:lang w:eastAsia="en-US"/>
        </w:rPr>
      </w:pPr>
    </w:p>
    <w:p w14:paraId="2C44D050" w14:textId="77777777" w:rsidR="00DA3104" w:rsidRPr="00DF450F" w:rsidRDefault="00DA3104" w:rsidP="00DA3104">
      <w:pPr>
        <w:rPr>
          <w:rFonts w:eastAsia="PMingLiU"/>
          <w:b/>
          <w:lang w:val="en-US" w:eastAsia="en-US"/>
        </w:rPr>
      </w:pPr>
      <w:r w:rsidRPr="00DF450F">
        <w:rPr>
          <w:rFonts w:eastAsia="PMingLiU"/>
          <w:b/>
          <w:lang w:val="en-US" w:eastAsia="en-US"/>
        </w:rPr>
        <w:lastRenderedPageBreak/>
        <w:t>Supplementary Table 2. Clinical assessments over 1-year study period</w:t>
      </w:r>
    </w:p>
    <w:tbl>
      <w:tblPr>
        <w:tblStyle w:val="TableGrid"/>
        <w:tblW w:w="0" w:type="auto"/>
        <w:jc w:val="center"/>
        <w:tblBorders>
          <w:top w:val="single" w:sz="12" w:space="0" w:color="000000"/>
          <w:left w:val="none" w:sz="0" w:space="0" w:color="auto"/>
          <w:bottom w:val="single" w:sz="12" w:space="0" w:color="00000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209"/>
        <w:gridCol w:w="1077"/>
        <w:gridCol w:w="963"/>
        <w:gridCol w:w="1100"/>
        <w:gridCol w:w="1108"/>
        <w:gridCol w:w="1108"/>
        <w:gridCol w:w="953"/>
      </w:tblGrid>
      <w:tr w:rsidR="00DA3104" w:rsidRPr="00DF450F" w14:paraId="4F61D5E2" w14:textId="77777777" w:rsidTr="00CF05BD">
        <w:trPr>
          <w:jc w:val="center"/>
        </w:trPr>
        <w:tc>
          <w:tcPr>
            <w:tcW w:w="1555" w:type="dxa"/>
          </w:tcPr>
          <w:p w14:paraId="66F84E53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14:paraId="5EE1A802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Pre-op</w:t>
            </w:r>
          </w:p>
        </w:tc>
        <w:tc>
          <w:tcPr>
            <w:tcW w:w="1134" w:type="dxa"/>
          </w:tcPr>
          <w:p w14:paraId="11F7371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1 day</w:t>
            </w:r>
          </w:p>
        </w:tc>
        <w:tc>
          <w:tcPr>
            <w:tcW w:w="993" w:type="dxa"/>
          </w:tcPr>
          <w:p w14:paraId="5409F39B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1 week</w:t>
            </w:r>
          </w:p>
        </w:tc>
        <w:tc>
          <w:tcPr>
            <w:tcW w:w="1134" w:type="dxa"/>
          </w:tcPr>
          <w:p w14:paraId="1CD35142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1 month</w:t>
            </w:r>
          </w:p>
        </w:tc>
        <w:tc>
          <w:tcPr>
            <w:tcW w:w="1134" w:type="dxa"/>
          </w:tcPr>
          <w:p w14:paraId="71E1238B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3 months</w:t>
            </w:r>
          </w:p>
        </w:tc>
        <w:tc>
          <w:tcPr>
            <w:tcW w:w="1134" w:type="dxa"/>
          </w:tcPr>
          <w:p w14:paraId="651D9224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6 months</w:t>
            </w:r>
          </w:p>
        </w:tc>
        <w:tc>
          <w:tcPr>
            <w:tcW w:w="991" w:type="dxa"/>
          </w:tcPr>
          <w:p w14:paraId="3A7C58A7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1 year</w:t>
            </w:r>
          </w:p>
        </w:tc>
      </w:tr>
      <w:tr w:rsidR="00DA3104" w:rsidRPr="00DF450F" w14:paraId="46E6768F" w14:textId="77777777" w:rsidTr="00CF05BD">
        <w:trPr>
          <w:jc w:val="center"/>
        </w:trPr>
        <w:tc>
          <w:tcPr>
            <w:tcW w:w="1555" w:type="dxa"/>
          </w:tcPr>
          <w:p w14:paraId="7757296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UCDVA</w:t>
            </w:r>
          </w:p>
        </w:tc>
        <w:tc>
          <w:tcPr>
            <w:tcW w:w="1275" w:type="dxa"/>
          </w:tcPr>
          <w:p w14:paraId="65DD0AC5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6BF30F31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3" w:type="dxa"/>
          </w:tcPr>
          <w:p w14:paraId="669AACA8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56DE8B90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329CE7AF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4870EC48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1" w:type="dxa"/>
          </w:tcPr>
          <w:p w14:paraId="2F25597A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</w:tr>
      <w:tr w:rsidR="00DA3104" w:rsidRPr="00DF450F" w14:paraId="230B77E5" w14:textId="77777777" w:rsidTr="00CF05BD">
        <w:trPr>
          <w:jc w:val="center"/>
        </w:trPr>
        <w:tc>
          <w:tcPr>
            <w:tcW w:w="1555" w:type="dxa"/>
          </w:tcPr>
          <w:p w14:paraId="125F329B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BCDVA</w:t>
            </w:r>
          </w:p>
        </w:tc>
        <w:tc>
          <w:tcPr>
            <w:tcW w:w="1275" w:type="dxa"/>
          </w:tcPr>
          <w:p w14:paraId="692511F0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4E2E15C7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3" w:type="dxa"/>
          </w:tcPr>
          <w:p w14:paraId="59065B38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63E64AB5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14CCFA04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16A03363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1" w:type="dxa"/>
          </w:tcPr>
          <w:p w14:paraId="1AE01ED4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</w:tr>
      <w:tr w:rsidR="00DA3104" w:rsidRPr="00DF450F" w14:paraId="060C5D92" w14:textId="77777777" w:rsidTr="00CF05BD">
        <w:trPr>
          <w:jc w:val="center"/>
        </w:trPr>
        <w:tc>
          <w:tcPr>
            <w:tcW w:w="1555" w:type="dxa"/>
          </w:tcPr>
          <w:p w14:paraId="0A034D9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MRSE</w:t>
            </w:r>
          </w:p>
        </w:tc>
        <w:tc>
          <w:tcPr>
            <w:tcW w:w="1275" w:type="dxa"/>
          </w:tcPr>
          <w:p w14:paraId="3BC4FCBD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0F20B8CD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3" w:type="dxa"/>
          </w:tcPr>
          <w:p w14:paraId="755E57A7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3F5590F0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50A616F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0ECCAC8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1" w:type="dxa"/>
          </w:tcPr>
          <w:p w14:paraId="5D043905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</w:tr>
      <w:tr w:rsidR="00DA3104" w:rsidRPr="00DF450F" w14:paraId="17E86F51" w14:textId="77777777" w:rsidTr="00CF05BD">
        <w:trPr>
          <w:jc w:val="center"/>
        </w:trPr>
        <w:tc>
          <w:tcPr>
            <w:tcW w:w="1555" w:type="dxa"/>
          </w:tcPr>
          <w:p w14:paraId="236E5AF8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Flare meter</w:t>
            </w:r>
          </w:p>
        </w:tc>
        <w:tc>
          <w:tcPr>
            <w:tcW w:w="1275" w:type="dxa"/>
          </w:tcPr>
          <w:p w14:paraId="5BA4A705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56A85D3B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3" w:type="dxa"/>
          </w:tcPr>
          <w:p w14:paraId="140D884A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663228EA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2D589564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3A67E4E3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</w:tcPr>
          <w:p w14:paraId="3EC49DD9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</w:tr>
      <w:tr w:rsidR="00DA3104" w:rsidRPr="00DF450F" w14:paraId="231E8C27" w14:textId="77777777" w:rsidTr="00CF05BD">
        <w:trPr>
          <w:jc w:val="center"/>
        </w:trPr>
        <w:tc>
          <w:tcPr>
            <w:tcW w:w="1555" w:type="dxa"/>
          </w:tcPr>
          <w:p w14:paraId="4B0335F7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CCT</w:t>
            </w:r>
          </w:p>
        </w:tc>
        <w:tc>
          <w:tcPr>
            <w:tcW w:w="1275" w:type="dxa"/>
          </w:tcPr>
          <w:p w14:paraId="553A1FC4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31E196A5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3" w:type="dxa"/>
          </w:tcPr>
          <w:p w14:paraId="365CF5C2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274CE7B3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4C6177C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23DA8AC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1" w:type="dxa"/>
          </w:tcPr>
          <w:p w14:paraId="227CA6FA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</w:tr>
      <w:tr w:rsidR="00DA3104" w:rsidRPr="00DF450F" w14:paraId="5A36DBC5" w14:textId="77777777" w:rsidTr="00CF05BD">
        <w:trPr>
          <w:jc w:val="center"/>
        </w:trPr>
        <w:tc>
          <w:tcPr>
            <w:tcW w:w="1555" w:type="dxa"/>
          </w:tcPr>
          <w:p w14:paraId="65F38B02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ECC</w:t>
            </w:r>
          </w:p>
        </w:tc>
        <w:tc>
          <w:tcPr>
            <w:tcW w:w="1275" w:type="dxa"/>
          </w:tcPr>
          <w:p w14:paraId="4B28B992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7463FAD1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14:paraId="3A9A0987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26C6592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3817099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1134" w:type="dxa"/>
          </w:tcPr>
          <w:p w14:paraId="27C98044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  <w:tc>
          <w:tcPr>
            <w:tcW w:w="991" w:type="dxa"/>
          </w:tcPr>
          <w:p w14:paraId="784A6CA5" w14:textId="77777777" w:rsidR="00DA3104" w:rsidRPr="00DF450F" w:rsidRDefault="00DA3104" w:rsidP="00CF05BD">
            <w:pPr>
              <w:rPr>
                <w:sz w:val="22"/>
                <w:szCs w:val="22"/>
                <w:lang w:val="en-US"/>
              </w:rPr>
            </w:pPr>
            <w:r w:rsidRPr="00DF450F">
              <w:rPr>
                <w:sz w:val="22"/>
                <w:szCs w:val="22"/>
                <w:lang w:val="en-US"/>
              </w:rPr>
              <w:t>*</w:t>
            </w:r>
          </w:p>
        </w:tc>
      </w:tr>
    </w:tbl>
    <w:p w14:paraId="0599E8B7" w14:textId="77777777" w:rsidR="00DA3104" w:rsidRPr="00DF450F" w:rsidRDefault="00DA3104" w:rsidP="00DA3104">
      <w:pPr>
        <w:rPr>
          <w:color w:val="000000"/>
          <w:sz w:val="22"/>
          <w:szCs w:val="22"/>
          <w:shd w:val="clear" w:color="auto" w:fill="FFFFFF"/>
          <w:lang w:eastAsia="en-US"/>
        </w:rPr>
      </w:pPr>
      <w:r w:rsidRPr="00DF450F">
        <w:rPr>
          <w:sz w:val="22"/>
          <w:szCs w:val="22"/>
          <w:lang w:eastAsia="en-US"/>
        </w:rPr>
        <w:t xml:space="preserve">UCDVA: uncorrected distance visual acuity; </w:t>
      </w:r>
      <w:r w:rsidRPr="00DF450F">
        <w:rPr>
          <w:rStyle w:val="SubtleEmphasis"/>
          <w:i w:val="0"/>
          <w:color w:val="000000" w:themeColor="text1"/>
          <w:sz w:val="22"/>
          <w:szCs w:val="22"/>
        </w:rPr>
        <w:t>BCDVA</w:t>
      </w:r>
      <w:r w:rsidRPr="00DF450F">
        <w:rPr>
          <w:color w:val="000000" w:themeColor="text1"/>
          <w:sz w:val="22"/>
          <w:szCs w:val="22"/>
          <w:lang w:eastAsia="en-US"/>
        </w:rPr>
        <w:t xml:space="preserve">: </w:t>
      </w:r>
      <w:r w:rsidRPr="00DF450F">
        <w:rPr>
          <w:sz w:val="22"/>
          <w:szCs w:val="22"/>
          <w:lang w:eastAsia="en-US"/>
        </w:rPr>
        <w:t xml:space="preserve">best corrected distance visual acuity; MRSE: </w:t>
      </w:r>
      <w:r w:rsidRPr="00DF450F">
        <w:rPr>
          <w:color w:val="000000"/>
          <w:sz w:val="22"/>
          <w:szCs w:val="22"/>
          <w:shd w:val="clear" w:color="auto" w:fill="FFFFFF"/>
          <w:lang w:eastAsia="en-US"/>
        </w:rPr>
        <w:t xml:space="preserve">manifest refraction spherical equivalent; CCT: central corneal thickness; ECC: endothelial cell count  </w:t>
      </w:r>
    </w:p>
    <w:p w14:paraId="7C816747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0B6414D8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1980544C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6B2EB96E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7A8C9849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7EBB14F0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6A1F3518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4A44C7F0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4BB72372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4BD79D69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29BEAC8C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12EE43D0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59AC4AF1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41C3EB39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1423C439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3B2B825E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0F352AD1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05B83F2A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085BDA52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46D327C6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2DA9A24F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5FC48032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1076F3A8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3E6E2050" w14:textId="77777777" w:rsidR="00DA3104" w:rsidRPr="00DF450F" w:rsidRDefault="00DA3104" w:rsidP="00DA3104">
      <w:pPr>
        <w:rPr>
          <w:color w:val="000000"/>
          <w:shd w:val="clear" w:color="auto" w:fill="FFFFFF"/>
          <w:lang w:eastAsia="en-US"/>
        </w:rPr>
      </w:pPr>
    </w:p>
    <w:p w14:paraId="21DA8451" w14:textId="77777777" w:rsidR="00DA3104" w:rsidRPr="00DF450F" w:rsidRDefault="00DA3104" w:rsidP="00DA3104">
      <w:pPr>
        <w:rPr>
          <w:b/>
          <w:lang w:eastAsia="en-US"/>
        </w:rPr>
      </w:pPr>
    </w:p>
    <w:p w14:paraId="5712D670" w14:textId="77777777" w:rsidR="00DA3104" w:rsidRPr="00DF450F" w:rsidRDefault="00DA3104" w:rsidP="00DA3104">
      <w:pPr>
        <w:rPr>
          <w:b/>
          <w:lang w:eastAsia="en-US"/>
        </w:rPr>
      </w:pPr>
    </w:p>
    <w:p w14:paraId="08B97DAD" w14:textId="77777777" w:rsidR="00DA3104" w:rsidRPr="00DF450F" w:rsidRDefault="00DA3104" w:rsidP="00DA3104">
      <w:pPr>
        <w:rPr>
          <w:b/>
          <w:lang w:eastAsia="en-US"/>
        </w:rPr>
      </w:pPr>
    </w:p>
    <w:p w14:paraId="4F171A68" w14:textId="77777777" w:rsidR="00DA3104" w:rsidRPr="00DF450F" w:rsidRDefault="00DA3104" w:rsidP="00DA3104">
      <w:pPr>
        <w:rPr>
          <w:b/>
          <w:lang w:eastAsia="en-US"/>
        </w:rPr>
      </w:pPr>
    </w:p>
    <w:p w14:paraId="445CE957" w14:textId="77777777" w:rsidR="00DA3104" w:rsidRPr="00DF450F" w:rsidRDefault="00DA3104" w:rsidP="00DA3104">
      <w:pPr>
        <w:rPr>
          <w:b/>
          <w:lang w:eastAsia="en-US"/>
        </w:rPr>
      </w:pPr>
    </w:p>
    <w:p w14:paraId="3B70751D" w14:textId="77777777" w:rsidR="00DA3104" w:rsidRPr="00DF450F" w:rsidRDefault="00DA3104" w:rsidP="00DA3104">
      <w:pPr>
        <w:rPr>
          <w:b/>
          <w:lang w:eastAsia="en-US"/>
        </w:rPr>
      </w:pPr>
    </w:p>
    <w:p w14:paraId="6449B073" w14:textId="3242E79B" w:rsidR="00DA3104" w:rsidRPr="00DF450F" w:rsidRDefault="00DA3104" w:rsidP="00DA3104">
      <w:pPr>
        <w:rPr>
          <w:b/>
          <w:lang w:eastAsia="en-US"/>
        </w:rPr>
      </w:pPr>
    </w:p>
    <w:p w14:paraId="4BBBF15C" w14:textId="04273E47" w:rsidR="00DA3104" w:rsidRPr="00DF450F" w:rsidRDefault="00DA3104" w:rsidP="00DA3104">
      <w:pPr>
        <w:rPr>
          <w:b/>
          <w:lang w:eastAsia="en-US"/>
        </w:rPr>
      </w:pPr>
    </w:p>
    <w:p w14:paraId="708CD3D3" w14:textId="65A74208" w:rsidR="00DA3104" w:rsidRPr="00DF450F" w:rsidRDefault="00DA3104" w:rsidP="00DA3104">
      <w:pPr>
        <w:rPr>
          <w:b/>
          <w:lang w:eastAsia="en-US"/>
        </w:rPr>
      </w:pPr>
    </w:p>
    <w:p w14:paraId="5C9D1AD3" w14:textId="121AFC67" w:rsidR="00DA3104" w:rsidRPr="00DF450F" w:rsidRDefault="00DA3104" w:rsidP="00DA3104">
      <w:pPr>
        <w:rPr>
          <w:b/>
          <w:lang w:eastAsia="en-US"/>
        </w:rPr>
      </w:pPr>
    </w:p>
    <w:p w14:paraId="3051B68A" w14:textId="49D48BAC" w:rsidR="00DA3104" w:rsidRPr="00DF450F" w:rsidRDefault="00DA3104" w:rsidP="00DA3104">
      <w:pPr>
        <w:rPr>
          <w:b/>
          <w:lang w:eastAsia="en-US"/>
        </w:rPr>
      </w:pPr>
    </w:p>
    <w:p w14:paraId="79FF2085" w14:textId="4B8F82C1" w:rsidR="00DA3104" w:rsidRPr="00DF450F" w:rsidRDefault="00DA3104" w:rsidP="00DA3104">
      <w:pPr>
        <w:rPr>
          <w:b/>
          <w:lang w:eastAsia="en-US"/>
        </w:rPr>
      </w:pPr>
    </w:p>
    <w:p w14:paraId="5B980A71" w14:textId="77777777" w:rsidR="00DA3104" w:rsidRPr="00DF450F" w:rsidRDefault="00DA3104" w:rsidP="00DA3104">
      <w:pPr>
        <w:rPr>
          <w:b/>
          <w:lang w:eastAsia="en-US"/>
        </w:rPr>
      </w:pPr>
    </w:p>
    <w:p w14:paraId="7A032096" w14:textId="77777777" w:rsidR="00DA3104" w:rsidRPr="00DF450F" w:rsidRDefault="00DA3104" w:rsidP="00DA3104">
      <w:pPr>
        <w:rPr>
          <w:b/>
          <w:lang w:eastAsia="en-US"/>
        </w:rPr>
      </w:pPr>
    </w:p>
    <w:p w14:paraId="65062183" w14:textId="77777777" w:rsidR="00DA3104" w:rsidRPr="00DF450F" w:rsidRDefault="00DA3104" w:rsidP="00DA3104">
      <w:pPr>
        <w:rPr>
          <w:b/>
          <w:lang w:eastAsia="en-US"/>
        </w:rPr>
      </w:pPr>
    </w:p>
    <w:p w14:paraId="374084B8" w14:textId="77777777" w:rsidR="00DA3104" w:rsidRPr="00DF450F" w:rsidRDefault="00DA3104" w:rsidP="00DA3104">
      <w:pPr>
        <w:rPr>
          <w:b/>
          <w:lang w:eastAsia="en-US"/>
        </w:rPr>
      </w:pPr>
    </w:p>
    <w:p w14:paraId="1AAFB3AA" w14:textId="6C85D552" w:rsidR="00B15893" w:rsidRPr="00DF450F" w:rsidRDefault="00B15893" w:rsidP="00DA3104">
      <w:pPr>
        <w:widowControl w:val="0"/>
        <w:spacing w:line="480" w:lineRule="auto"/>
        <w:rPr>
          <w:b/>
          <w:lang w:eastAsia="en-US"/>
        </w:rPr>
      </w:pPr>
      <w:r w:rsidRPr="00DF450F">
        <w:rPr>
          <w:b/>
          <w:lang w:eastAsia="en-US"/>
        </w:rPr>
        <w:lastRenderedPageBreak/>
        <w:t>Supplementary Figure Legends:</w:t>
      </w:r>
    </w:p>
    <w:p w14:paraId="4130506C" w14:textId="59292650" w:rsidR="00DA3104" w:rsidRPr="00DF450F" w:rsidRDefault="00DA3104" w:rsidP="00DA3104">
      <w:pPr>
        <w:widowControl w:val="0"/>
        <w:spacing w:line="480" w:lineRule="auto"/>
        <w:rPr>
          <w:lang w:eastAsia="en-US"/>
        </w:rPr>
      </w:pPr>
      <w:r w:rsidRPr="00DF450F">
        <w:rPr>
          <w:b/>
          <w:lang w:eastAsia="en-US"/>
        </w:rPr>
        <w:t>Supplementary Figure 1</w:t>
      </w:r>
      <w:r w:rsidRPr="00DF450F">
        <w:rPr>
          <w:lang w:eastAsia="en-US"/>
        </w:rPr>
        <w:t xml:space="preserve">. CONSORT flow diagram illustrating </w:t>
      </w:r>
      <w:proofErr w:type="spellStart"/>
      <w:r w:rsidRPr="00DF450F">
        <w:rPr>
          <w:lang w:eastAsia="en-US"/>
        </w:rPr>
        <w:t>enrollment</w:t>
      </w:r>
      <w:proofErr w:type="spellEnd"/>
      <w:r w:rsidRPr="00DF450F">
        <w:rPr>
          <w:lang w:eastAsia="en-US"/>
        </w:rPr>
        <w:t xml:space="preserve">, allocation, follow-up and analysis.    </w:t>
      </w:r>
    </w:p>
    <w:p w14:paraId="3515D108" w14:textId="77777777" w:rsidR="0070169C" w:rsidRPr="00DF450F" w:rsidRDefault="004B5498"/>
    <w:sectPr w:rsidR="0070169C" w:rsidRPr="00DF450F" w:rsidSect="0007539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04"/>
    <w:rsid w:val="00033325"/>
    <w:rsid w:val="0004175B"/>
    <w:rsid w:val="00065B16"/>
    <w:rsid w:val="00075398"/>
    <w:rsid w:val="00075C9F"/>
    <w:rsid w:val="000871FD"/>
    <w:rsid w:val="000A3DA4"/>
    <w:rsid w:val="000A561D"/>
    <w:rsid w:val="000B66C9"/>
    <w:rsid w:val="000C750D"/>
    <w:rsid w:val="000D0113"/>
    <w:rsid w:val="000E10E4"/>
    <w:rsid w:val="00100C03"/>
    <w:rsid w:val="00107D9F"/>
    <w:rsid w:val="00115D5C"/>
    <w:rsid w:val="00122261"/>
    <w:rsid w:val="00130C44"/>
    <w:rsid w:val="001417C9"/>
    <w:rsid w:val="00143448"/>
    <w:rsid w:val="00157117"/>
    <w:rsid w:val="001776D2"/>
    <w:rsid w:val="001C14E6"/>
    <w:rsid w:val="001F3B01"/>
    <w:rsid w:val="001F5336"/>
    <w:rsid w:val="001F722E"/>
    <w:rsid w:val="00233BB1"/>
    <w:rsid w:val="00247C65"/>
    <w:rsid w:val="00250DE1"/>
    <w:rsid w:val="00254260"/>
    <w:rsid w:val="00262173"/>
    <w:rsid w:val="0026707C"/>
    <w:rsid w:val="002904B6"/>
    <w:rsid w:val="002A64F5"/>
    <w:rsid w:val="002C4F9A"/>
    <w:rsid w:val="002C6A97"/>
    <w:rsid w:val="002E2D66"/>
    <w:rsid w:val="002F25AA"/>
    <w:rsid w:val="003033DC"/>
    <w:rsid w:val="0031683A"/>
    <w:rsid w:val="00316EBA"/>
    <w:rsid w:val="00325B2A"/>
    <w:rsid w:val="003374DD"/>
    <w:rsid w:val="00376C51"/>
    <w:rsid w:val="003A1722"/>
    <w:rsid w:val="003A5A2C"/>
    <w:rsid w:val="003C6DB2"/>
    <w:rsid w:val="003E6BDB"/>
    <w:rsid w:val="00404FAC"/>
    <w:rsid w:val="0041551C"/>
    <w:rsid w:val="00427C43"/>
    <w:rsid w:val="0048466D"/>
    <w:rsid w:val="004906B3"/>
    <w:rsid w:val="0049726D"/>
    <w:rsid w:val="00497802"/>
    <w:rsid w:val="004B5498"/>
    <w:rsid w:val="004D26D4"/>
    <w:rsid w:val="004E22D0"/>
    <w:rsid w:val="004E5BE0"/>
    <w:rsid w:val="004F3218"/>
    <w:rsid w:val="004F56FC"/>
    <w:rsid w:val="005063BF"/>
    <w:rsid w:val="005262EB"/>
    <w:rsid w:val="00541203"/>
    <w:rsid w:val="00542DEE"/>
    <w:rsid w:val="00545BE3"/>
    <w:rsid w:val="00553C25"/>
    <w:rsid w:val="00564846"/>
    <w:rsid w:val="00594A33"/>
    <w:rsid w:val="005A5CA5"/>
    <w:rsid w:val="005C4BC8"/>
    <w:rsid w:val="005E0168"/>
    <w:rsid w:val="005E468A"/>
    <w:rsid w:val="005E66CF"/>
    <w:rsid w:val="005F3BBA"/>
    <w:rsid w:val="00640676"/>
    <w:rsid w:val="00650087"/>
    <w:rsid w:val="00655D2A"/>
    <w:rsid w:val="006649FE"/>
    <w:rsid w:val="00667DA0"/>
    <w:rsid w:val="006722FB"/>
    <w:rsid w:val="0067240E"/>
    <w:rsid w:val="006732D6"/>
    <w:rsid w:val="00673D9B"/>
    <w:rsid w:val="0067763C"/>
    <w:rsid w:val="00677C5C"/>
    <w:rsid w:val="00683779"/>
    <w:rsid w:val="006A12F9"/>
    <w:rsid w:val="006C1A77"/>
    <w:rsid w:val="006E6D75"/>
    <w:rsid w:val="006F1234"/>
    <w:rsid w:val="006F7497"/>
    <w:rsid w:val="00732F1A"/>
    <w:rsid w:val="007407A6"/>
    <w:rsid w:val="007443A3"/>
    <w:rsid w:val="00761B0C"/>
    <w:rsid w:val="0076549E"/>
    <w:rsid w:val="00766E6F"/>
    <w:rsid w:val="00774D67"/>
    <w:rsid w:val="0079368C"/>
    <w:rsid w:val="0079478D"/>
    <w:rsid w:val="007A1A86"/>
    <w:rsid w:val="007A7281"/>
    <w:rsid w:val="007B36F5"/>
    <w:rsid w:val="007B7C87"/>
    <w:rsid w:val="007D10F0"/>
    <w:rsid w:val="007D78B0"/>
    <w:rsid w:val="007E2071"/>
    <w:rsid w:val="007E3ECB"/>
    <w:rsid w:val="007E5160"/>
    <w:rsid w:val="007F7474"/>
    <w:rsid w:val="00802454"/>
    <w:rsid w:val="00812BA5"/>
    <w:rsid w:val="008337CB"/>
    <w:rsid w:val="00836432"/>
    <w:rsid w:val="00846BFD"/>
    <w:rsid w:val="00884044"/>
    <w:rsid w:val="00885812"/>
    <w:rsid w:val="00895EFE"/>
    <w:rsid w:val="00896AA0"/>
    <w:rsid w:val="008C23A5"/>
    <w:rsid w:val="008C424D"/>
    <w:rsid w:val="008D26C3"/>
    <w:rsid w:val="008E50A1"/>
    <w:rsid w:val="008F2675"/>
    <w:rsid w:val="008F4FB5"/>
    <w:rsid w:val="00911E46"/>
    <w:rsid w:val="009369EC"/>
    <w:rsid w:val="00957771"/>
    <w:rsid w:val="00984E0A"/>
    <w:rsid w:val="009A4504"/>
    <w:rsid w:val="009B476F"/>
    <w:rsid w:val="009E11AD"/>
    <w:rsid w:val="009E134B"/>
    <w:rsid w:val="009F232B"/>
    <w:rsid w:val="00A44455"/>
    <w:rsid w:val="00A44760"/>
    <w:rsid w:val="00A46885"/>
    <w:rsid w:val="00A70374"/>
    <w:rsid w:val="00A732CC"/>
    <w:rsid w:val="00A8363C"/>
    <w:rsid w:val="00A93A7D"/>
    <w:rsid w:val="00A960F0"/>
    <w:rsid w:val="00A9729E"/>
    <w:rsid w:val="00AD4AEE"/>
    <w:rsid w:val="00AF53C4"/>
    <w:rsid w:val="00B1314D"/>
    <w:rsid w:val="00B15893"/>
    <w:rsid w:val="00B23D5C"/>
    <w:rsid w:val="00B61F61"/>
    <w:rsid w:val="00BD5D4B"/>
    <w:rsid w:val="00C067B9"/>
    <w:rsid w:val="00C071A3"/>
    <w:rsid w:val="00C21E36"/>
    <w:rsid w:val="00C26838"/>
    <w:rsid w:val="00C3645A"/>
    <w:rsid w:val="00C432A2"/>
    <w:rsid w:val="00C6209C"/>
    <w:rsid w:val="00C708FC"/>
    <w:rsid w:val="00C9263D"/>
    <w:rsid w:val="00C928A8"/>
    <w:rsid w:val="00CA4DF3"/>
    <w:rsid w:val="00CB74AC"/>
    <w:rsid w:val="00CD5912"/>
    <w:rsid w:val="00CE1C1E"/>
    <w:rsid w:val="00D31E42"/>
    <w:rsid w:val="00D55770"/>
    <w:rsid w:val="00D60550"/>
    <w:rsid w:val="00D65528"/>
    <w:rsid w:val="00D847FE"/>
    <w:rsid w:val="00D905A7"/>
    <w:rsid w:val="00D91241"/>
    <w:rsid w:val="00DA3104"/>
    <w:rsid w:val="00DB4538"/>
    <w:rsid w:val="00DC15CA"/>
    <w:rsid w:val="00DF450F"/>
    <w:rsid w:val="00E0083E"/>
    <w:rsid w:val="00E10EB3"/>
    <w:rsid w:val="00E21C13"/>
    <w:rsid w:val="00E365C5"/>
    <w:rsid w:val="00E66FA9"/>
    <w:rsid w:val="00E70AEE"/>
    <w:rsid w:val="00E71D57"/>
    <w:rsid w:val="00E92774"/>
    <w:rsid w:val="00EA034C"/>
    <w:rsid w:val="00EA273E"/>
    <w:rsid w:val="00F12780"/>
    <w:rsid w:val="00F16957"/>
    <w:rsid w:val="00F273FB"/>
    <w:rsid w:val="00F3339A"/>
    <w:rsid w:val="00F35F58"/>
    <w:rsid w:val="00F40931"/>
    <w:rsid w:val="00FA38DC"/>
    <w:rsid w:val="00FC1882"/>
    <w:rsid w:val="00FC3060"/>
    <w:rsid w:val="00FC4F9D"/>
    <w:rsid w:val="00FE0412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6262"/>
  <w14:defaultImageDpi w14:val="32767"/>
  <w15:chartTrackingRefBased/>
  <w15:docId w15:val="{8113AF78-7C27-8944-87C0-F9D43989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3104"/>
    <w:rPr>
      <w:rFonts w:ascii="Times New Roman" w:eastAsia="Times New Roman" w:hAnsi="Times New Roman" w:cs="Times New Roman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104"/>
    <w:rPr>
      <w:rFonts w:ascii="Times New Roman" w:eastAsia="PMingLiU" w:hAnsi="Times New Roman"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DA3104"/>
    <w:rPr>
      <w:i/>
      <w:iCs/>
      <w:color w:val="808080" w:themeColor="text1" w:themeTint="7F"/>
    </w:rPr>
  </w:style>
  <w:style w:type="paragraph" w:customStyle="1" w:styleId="halfrhythm">
    <w:name w:val="half_rhythm"/>
    <w:basedOn w:val="Normal"/>
    <w:rsid w:val="00DA3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YU-CHI LIU</dc:creator>
  <cp:keywords/>
  <dc:description/>
  <cp:lastModifiedBy>YU-CHI LIU</cp:lastModifiedBy>
  <cp:revision>8</cp:revision>
  <dcterms:created xsi:type="dcterms:W3CDTF">2021-06-07T07:06:00Z</dcterms:created>
  <dcterms:modified xsi:type="dcterms:W3CDTF">2021-11-07T09:14:00Z</dcterms:modified>
</cp:coreProperties>
</file>